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C6514" w14:textId="77777777" w:rsidR="006B70BF" w:rsidRPr="00635099" w:rsidRDefault="006B70BF">
      <w:pPr>
        <w:spacing w:before="2400" w:after="0" w:line="773" w:lineRule="exact"/>
        <w:jc w:val="center"/>
        <w:rPr>
          <w:rFonts w:ascii="宋体" w:eastAsia="宋体" w:hAnsi="宋体" w:cs="宋体" w:hint="eastAsia"/>
          <w:b/>
          <w:bCs/>
          <w:sz w:val="36"/>
          <w:szCs w:val="36"/>
        </w:rPr>
      </w:pPr>
      <w:r w:rsidRPr="00635099">
        <w:rPr>
          <w:rFonts w:ascii="宋体" w:eastAsia="宋体" w:hAnsi="宋体"/>
          <w:noProof/>
        </w:rPr>
        <w:drawing>
          <wp:inline distT="0" distB="0" distL="0" distR="0" wp14:anchorId="7A2E5326" wp14:editId="5E38C719">
            <wp:extent cx="1809750"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stretch>
                      <a:fillRect/>
                    </a:stretch>
                  </pic:blipFill>
                  <pic:spPr>
                    <a:xfrm>
                      <a:off x="0" y="0"/>
                      <a:ext cx="1809750" cy="1809750"/>
                    </a:xfrm>
                    <a:prstGeom prst="rect">
                      <a:avLst/>
                    </a:prstGeom>
                  </pic:spPr>
                </pic:pic>
              </a:graphicData>
            </a:graphic>
          </wp:inline>
        </w:drawing>
      </w:r>
    </w:p>
    <w:p w14:paraId="0628FEB6" w14:textId="5EEF27F2" w:rsidR="00A010E7" w:rsidRPr="00635099" w:rsidRDefault="00946AF6">
      <w:pPr>
        <w:spacing w:before="2400" w:after="0" w:line="773" w:lineRule="exact"/>
        <w:jc w:val="center"/>
        <w:rPr>
          <w:rFonts w:ascii="宋体" w:eastAsia="宋体" w:hAnsi="宋体" w:cs="宋体" w:hint="eastAsia"/>
          <w:b/>
          <w:bCs/>
          <w:sz w:val="36"/>
          <w:szCs w:val="36"/>
        </w:rPr>
      </w:pPr>
      <w:r w:rsidRPr="00635099">
        <w:rPr>
          <w:rFonts w:ascii="宋体" w:eastAsia="宋体" w:hAnsi="宋体" w:cs="宋体"/>
          <w:b/>
          <w:bCs/>
          <w:sz w:val="36"/>
          <w:szCs w:val="36"/>
        </w:rPr>
        <w:t>浙江威星智能仪表股份有限公司</w:t>
      </w:r>
    </w:p>
    <w:p w14:paraId="6DC03361" w14:textId="77777777" w:rsidR="00A010E7" w:rsidRPr="00635099" w:rsidRDefault="00946AF6">
      <w:pPr>
        <w:spacing w:before="1000" w:after="0" w:line="320" w:lineRule="exact"/>
        <w:jc w:val="center"/>
        <w:rPr>
          <w:rFonts w:ascii="宋体" w:eastAsia="宋体" w:hAnsi="宋体" w:cs="宋体" w:hint="eastAsia"/>
          <w:b/>
          <w:bCs/>
          <w:sz w:val="32"/>
          <w:szCs w:val="32"/>
        </w:rPr>
      </w:pPr>
      <w:r w:rsidRPr="00635099">
        <w:rPr>
          <w:rFonts w:ascii="宋体" w:eastAsia="宋体" w:hAnsi="宋体" w:cs="宋体"/>
          <w:b/>
          <w:bCs/>
          <w:sz w:val="32"/>
          <w:szCs w:val="32"/>
        </w:rPr>
        <w:t>2026年半年度报告</w:t>
      </w:r>
    </w:p>
    <w:p w14:paraId="017FF0FA" w14:textId="77777777" w:rsidR="00A010E7" w:rsidRPr="00635099" w:rsidRDefault="00946AF6">
      <w:pPr>
        <w:spacing w:before="1000" w:after="0" w:line="240" w:lineRule="exact"/>
        <w:jc w:val="center"/>
        <w:rPr>
          <w:rFonts w:ascii="宋体" w:eastAsia="宋体" w:hAnsi="宋体" w:cs="宋体" w:hint="eastAsia"/>
          <w:b/>
          <w:bCs/>
          <w:sz w:val="21"/>
          <w:szCs w:val="21"/>
        </w:rPr>
      </w:pPr>
      <w:r w:rsidRPr="00635099">
        <w:rPr>
          <w:rFonts w:ascii="宋体" w:eastAsia="宋体" w:hAnsi="宋体" w:cs="宋体"/>
          <w:b/>
          <w:bCs/>
          <w:sz w:val="21"/>
          <w:szCs w:val="21"/>
        </w:rPr>
        <w:t>2026-054</w:t>
      </w:r>
    </w:p>
    <w:p w14:paraId="244C471E" w14:textId="77777777" w:rsidR="00A010E7" w:rsidRPr="00635099" w:rsidRDefault="00A010E7">
      <w:pPr>
        <w:spacing w:before="1000" w:after="1000" w:line="0" w:lineRule="atLeast"/>
        <w:jc w:val="center"/>
        <w:rPr>
          <w:rFonts w:ascii="宋体" w:eastAsia="宋体" w:hAnsi="宋体" w:cs="Times New Roman" w:hint="eastAsia"/>
        </w:rPr>
      </w:pPr>
    </w:p>
    <w:p w14:paraId="4812DC17" w14:textId="77777777" w:rsidR="006B70BF" w:rsidRPr="00635099" w:rsidRDefault="006B70BF" w:rsidP="006B70BF">
      <w:pPr>
        <w:spacing w:before="400" w:after="0" w:line="320" w:lineRule="exact"/>
        <w:jc w:val="center"/>
        <w:rPr>
          <w:rFonts w:ascii="宋体" w:eastAsia="宋体" w:hAnsi="宋体" w:cs="宋体" w:hint="eastAsia"/>
          <w:b/>
          <w:bCs/>
          <w:sz w:val="32"/>
          <w:szCs w:val="32"/>
        </w:rPr>
      </w:pPr>
      <w:r w:rsidRPr="00635099">
        <w:rPr>
          <w:rFonts w:ascii="宋体" w:eastAsia="宋体" w:hAnsi="宋体" w:cs="宋体" w:hint="eastAsia"/>
          <w:b/>
          <w:bCs/>
          <w:sz w:val="32"/>
          <w:szCs w:val="32"/>
        </w:rPr>
        <w:t>2026年08月</w:t>
      </w:r>
    </w:p>
    <w:p w14:paraId="48BBB60A" w14:textId="77777777" w:rsidR="00A010E7" w:rsidRPr="00635099" w:rsidRDefault="00946AF6">
      <w:pPr>
        <w:rPr>
          <w:rFonts w:ascii="宋体" w:eastAsia="宋体" w:hAnsi="宋体" w:hint="eastAsia"/>
        </w:rPr>
      </w:pPr>
      <w:r w:rsidRPr="00635099">
        <w:rPr>
          <w:rFonts w:ascii="宋体" w:eastAsia="宋体" w:hAnsi="宋体"/>
        </w:rPr>
        <w:br w:type="page"/>
      </w:r>
    </w:p>
    <w:p w14:paraId="64436753"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0" w:name="_Toc988889"/>
      <w:r w:rsidRPr="00635099">
        <w:rPr>
          <w:rFonts w:ascii="宋体" w:eastAsia="宋体" w:hAnsi="宋体" w:cs="宋体"/>
          <w:b/>
          <w:bCs/>
          <w:sz w:val="32"/>
          <w:szCs w:val="32"/>
        </w:rPr>
        <w:lastRenderedPageBreak/>
        <w:t>第一节 重要提示、目录和释义</w:t>
      </w:r>
      <w:bookmarkEnd w:id="0"/>
    </w:p>
    <w:p w14:paraId="08DFBA77" w14:textId="77777777" w:rsidR="00A010E7" w:rsidRPr="00635099" w:rsidRDefault="00946AF6">
      <w:pPr>
        <w:spacing w:before="40" w:after="40" w:line="560" w:lineRule="exact"/>
        <w:ind w:firstLineChars="200" w:firstLine="562"/>
        <w:rPr>
          <w:rFonts w:ascii="宋体" w:eastAsia="宋体" w:hAnsi="宋体" w:cs="宋体" w:hint="eastAsia"/>
          <w:b/>
          <w:bCs/>
          <w:sz w:val="28"/>
          <w:szCs w:val="28"/>
        </w:rPr>
      </w:pPr>
      <w:r w:rsidRPr="00635099">
        <w:rPr>
          <w:rFonts w:ascii="宋体" w:eastAsia="宋体" w:hAnsi="宋体" w:cs="宋体"/>
          <w:b/>
          <w:bCs/>
          <w:sz w:val="28"/>
          <w:szCs w:val="28"/>
        </w:rPr>
        <w:t>公司董事会及董事、高级管理人员保证半年度报告内容的真实、准确、完整，不存在虚假记载、误导性陈述或者重大遗漏，并承担个别和连带的法律责任。</w:t>
      </w:r>
    </w:p>
    <w:p w14:paraId="0A011C82" w14:textId="77777777" w:rsidR="00A010E7" w:rsidRPr="00635099" w:rsidRDefault="00946AF6">
      <w:pPr>
        <w:spacing w:after="0" w:line="560" w:lineRule="exact"/>
        <w:ind w:firstLineChars="200" w:firstLine="562"/>
        <w:rPr>
          <w:rFonts w:ascii="宋体" w:eastAsia="宋体" w:hAnsi="宋体" w:cs="宋体" w:hint="eastAsia"/>
          <w:b/>
          <w:bCs/>
          <w:sz w:val="28"/>
          <w:szCs w:val="28"/>
        </w:rPr>
      </w:pPr>
      <w:r w:rsidRPr="00635099">
        <w:rPr>
          <w:rFonts w:ascii="宋体" w:eastAsia="宋体" w:hAnsi="宋体" w:cs="宋体"/>
          <w:b/>
          <w:bCs/>
          <w:sz w:val="28"/>
          <w:szCs w:val="28"/>
        </w:rPr>
        <w:t>公司负责人黄华兵、主管会计工作负责人黄华兵及会计机构负责人</w:t>
      </w:r>
      <w:proofErr w:type="gramStart"/>
      <w:r w:rsidRPr="00635099">
        <w:rPr>
          <w:rFonts w:ascii="宋体" w:eastAsia="宋体" w:hAnsi="宋体" w:cs="宋体"/>
          <w:b/>
          <w:bCs/>
          <w:sz w:val="28"/>
          <w:szCs w:val="28"/>
        </w:rPr>
        <w:t>(会计主管人员)</w:t>
      </w:r>
      <w:proofErr w:type="gramEnd"/>
      <w:r w:rsidRPr="00635099">
        <w:rPr>
          <w:rFonts w:ascii="宋体" w:eastAsia="宋体" w:hAnsi="宋体" w:cs="宋体"/>
          <w:b/>
          <w:bCs/>
          <w:sz w:val="28"/>
          <w:szCs w:val="28"/>
        </w:rPr>
        <w:t>陈智园声明：保证本半年度报告中财务报告的真实、准确、完整。</w:t>
      </w:r>
    </w:p>
    <w:p w14:paraId="67AF6052" w14:textId="77777777" w:rsidR="00A010E7" w:rsidRPr="00635099" w:rsidRDefault="00946AF6">
      <w:pPr>
        <w:spacing w:after="0" w:line="560" w:lineRule="exact"/>
        <w:ind w:firstLineChars="200" w:firstLine="562"/>
        <w:rPr>
          <w:rFonts w:ascii="宋体" w:eastAsia="宋体" w:hAnsi="宋体" w:cs="宋体" w:hint="eastAsia"/>
          <w:b/>
          <w:bCs/>
          <w:sz w:val="28"/>
          <w:szCs w:val="28"/>
        </w:rPr>
      </w:pPr>
      <w:r w:rsidRPr="00635099">
        <w:rPr>
          <w:rFonts w:ascii="宋体" w:eastAsia="宋体" w:hAnsi="宋体" w:cs="宋体"/>
          <w:b/>
          <w:bCs/>
          <w:sz w:val="28"/>
          <w:szCs w:val="28"/>
        </w:rPr>
        <w:t>所有董事均已出席了审议本次半年报的董事会会议。</w:t>
      </w:r>
    </w:p>
    <w:p w14:paraId="4E0F135D" w14:textId="77777777" w:rsidR="0090729B" w:rsidRPr="00635099" w:rsidRDefault="00946AF6">
      <w:pPr>
        <w:widowControl/>
        <w:spacing w:line="560" w:lineRule="atLeast"/>
        <w:ind w:firstLine="480"/>
        <w:divId w:val="489491231"/>
        <w:rPr>
          <w:rFonts w:ascii="宋体" w:eastAsia="宋体" w:hAnsi="宋体" w:hint="eastAsia"/>
          <w:b/>
          <w:bCs/>
          <w:kern w:val="0"/>
          <w:sz w:val="28"/>
          <w:szCs w:val="28"/>
          <w14:ligatures w14:val="none"/>
        </w:rPr>
      </w:pPr>
      <w:r w:rsidRPr="00635099">
        <w:rPr>
          <w:rFonts w:ascii="宋体" w:eastAsia="宋体" w:hAnsi="宋体" w:hint="eastAsia"/>
          <w:b/>
          <w:bCs/>
          <w:sz w:val="28"/>
          <w:szCs w:val="28"/>
        </w:rPr>
        <w:t>本报告中如有涉及未来的计划，经营目标、业绩预测等方面的内容，均不构成本公司对任何投资者的实质承诺，投资者及相关人士均应对此保持足够的风险认识，并且应当理解计划、预测与承诺之间的差异，敬请广大的投资者注意投资风险。</w:t>
      </w:r>
    </w:p>
    <w:p w14:paraId="3366AE01" w14:textId="77777777" w:rsidR="0090729B" w:rsidRPr="00635099" w:rsidRDefault="00946AF6">
      <w:pPr>
        <w:widowControl/>
        <w:spacing w:line="560" w:lineRule="atLeast"/>
        <w:ind w:firstLine="480"/>
        <w:divId w:val="1876429336"/>
        <w:rPr>
          <w:rFonts w:ascii="宋体" w:eastAsia="宋体" w:hAnsi="宋体" w:hint="eastAsia"/>
          <w:b/>
          <w:bCs/>
          <w:kern w:val="0"/>
          <w:sz w:val="28"/>
          <w:szCs w:val="28"/>
          <w14:ligatures w14:val="none"/>
        </w:rPr>
      </w:pPr>
      <w:r w:rsidRPr="00635099">
        <w:rPr>
          <w:rFonts w:ascii="宋体" w:eastAsia="宋体" w:hAnsi="宋体" w:hint="eastAsia"/>
          <w:b/>
          <w:bCs/>
          <w:sz w:val="28"/>
          <w:szCs w:val="28"/>
        </w:rPr>
        <w:t xml:space="preserve">公司在本报告第三节“管理层讨论与分析”中“公司面临的风险和应对措施”部分描述了公司未来经营中可能面临的风险，敬请广大投资者注意查阅。 </w:t>
      </w:r>
    </w:p>
    <w:p w14:paraId="052E2054" w14:textId="77777777" w:rsidR="00A010E7" w:rsidRPr="00635099" w:rsidRDefault="00946AF6">
      <w:pPr>
        <w:spacing w:after="0" w:line="560" w:lineRule="exact"/>
        <w:ind w:firstLineChars="200" w:firstLine="562"/>
        <w:rPr>
          <w:rFonts w:ascii="宋体" w:eastAsia="宋体" w:hAnsi="宋体" w:cs="宋体" w:hint="eastAsia"/>
          <w:b/>
          <w:bCs/>
          <w:sz w:val="28"/>
          <w:szCs w:val="28"/>
        </w:rPr>
      </w:pPr>
      <w:r w:rsidRPr="00635099">
        <w:rPr>
          <w:rFonts w:ascii="宋体" w:eastAsia="宋体" w:hAnsi="宋体" w:cs="宋体"/>
          <w:b/>
          <w:bCs/>
          <w:sz w:val="28"/>
          <w:szCs w:val="28"/>
        </w:rPr>
        <w:t>公司计划不派发现金红利，不送红股，不以公积金转增股本。</w:t>
      </w:r>
    </w:p>
    <w:p w14:paraId="559AE053" w14:textId="77777777" w:rsidR="00A010E7" w:rsidRPr="00635099" w:rsidRDefault="00946AF6">
      <w:pPr>
        <w:rPr>
          <w:rFonts w:ascii="宋体" w:eastAsia="宋体" w:hAnsi="宋体" w:hint="eastAsia"/>
        </w:rPr>
      </w:pPr>
      <w:r w:rsidRPr="00635099">
        <w:rPr>
          <w:rFonts w:ascii="宋体" w:eastAsia="宋体" w:hAnsi="宋体"/>
        </w:rPr>
        <w:br w:type="page"/>
      </w:r>
    </w:p>
    <w:p w14:paraId="319CB7A1" w14:textId="77777777" w:rsidR="00A010E7" w:rsidRPr="00635099" w:rsidRDefault="00946AF6">
      <w:pPr>
        <w:spacing w:after="0" w:line="720" w:lineRule="exact"/>
        <w:jc w:val="center"/>
        <w:rPr>
          <w:rFonts w:ascii="宋体" w:eastAsia="宋体" w:hAnsi="宋体" w:cs="宋体" w:hint="eastAsia"/>
          <w:b/>
          <w:bCs/>
          <w:sz w:val="36"/>
          <w:szCs w:val="36"/>
        </w:rPr>
      </w:pPr>
      <w:r w:rsidRPr="00635099">
        <w:rPr>
          <w:rFonts w:ascii="宋体" w:eastAsia="宋体" w:hAnsi="宋体" w:cs="宋体"/>
          <w:b/>
          <w:bCs/>
          <w:sz w:val="36"/>
          <w:szCs w:val="36"/>
        </w:rPr>
        <w:lastRenderedPageBreak/>
        <w:t>目录</w:t>
      </w:r>
    </w:p>
    <w:p w14:paraId="643D6F68" w14:textId="0B37EC6D" w:rsidR="00A010E7" w:rsidRPr="00635099" w:rsidRDefault="00946AF6">
      <w:pPr>
        <w:pStyle w:val="TOC1"/>
        <w:tabs>
          <w:tab w:val="left" w:leader="dot" w:pos="9469"/>
        </w:tabs>
        <w:rPr>
          <w:rFonts w:ascii="宋体" w:eastAsia="宋体" w:hAnsi="宋体" w:hint="eastAsia"/>
          <w:noProof/>
        </w:rPr>
      </w:pPr>
      <w:r w:rsidRPr="00635099">
        <w:rPr>
          <w:rFonts w:ascii="宋体" w:eastAsia="宋体" w:hAnsi="宋体"/>
        </w:rPr>
        <w:fldChar w:fldCharType="begin"/>
      </w:r>
      <w:r w:rsidRPr="00635099">
        <w:rPr>
          <w:rFonts w:ascii="宋体" w:eastAsia="宋体" w:hAnsi="宋体"/>
        </w:rPr>
        <w:instrText xml:space="preserve"> </w:instrText>
      </w:r>
      <w:r w:rsidRPr="00635099">
        <w:rPr>
          <w:rFonts w:ascii="宋体" w:eastAsia="宋体" w:hAnsi="宋体" w:hint="eastAsia"/>
        </w:rPr>
        <w:instrText>TOC \o "1-2" \h \z \u</w:instrText>
      </w:r>
      <w:r w:rsidRPr="00635099">
        <w:rPr>
          <w:rFonts w:ascii="宋体" w:eastAsia="宋体" w:hAnsi="宋体"/>
        </w:rPr>
        <w:instrText xml:space="preserve"> </w:instrText>
      </w:r>
      <w:r w:rsidRPr="00635099">
        <w:rPr>
          <w:rFonts w:ascii="宋体" w:eastAsia="宋体" w:hAnsi="宋体"/>
        </w:rPr>
        <w:fldChar w:fldCharType="separate"/>
      </w:r>
      <w:hyperlink w:anchor="_Toc988889" w:history="1">
        <w:r w:rsidR="00A010E7" w:rsidRPr="00635099">
          <w:rPr>
            <w:rFonts w:ascii="宋体" w:eastAsia="宋体" w:hAnsi="宋体" w:hint="eastAsia"/>
            <w:noProof/>
            <w:sz w:val="18"/>
          </w:rPr>
          <w:t>第一节 重要提示、目录和释义</w:t>
        </w:r>
        <w:r w:rsidR="00A010E7" w:rsidRPr="00635099">
          <w:rPr>
            <w:rFonts w:ascii="宋体" w:eastAsia="宋体" w:hAnsi="宋体"/>
            <w:noProof/>
            <w:webHidden/>
          </w:rPr>
          <w:tab/>
        </w:r>
        <w:r w:rsidR="00A010E7" w:rsidRPr="00635099">
          <w:rPr>
            <w:rFonts w:ascii="宋体" w:eastAsia="宋体" w:hAnsi="宋体"/>
            <w:noProof/>
            <w:webHidden/>
          </w:rPr>
          <w:fldChar w:fldCharType="begin"/>
        </w:r>
        <w:r w:rsidR="00A010E7" w:rsidRPr="00635099">
          <w:rPr>
            <w:rFonts w:ascii="宋体" w:eastAsia="宋体" w:hAnsi="宋体"/>
            <w:noProof/>
            <w:webHidden/>
          </w:rPr>
          <w:instrText xml:space="preserve"> PAGEREF _Toc988889 \h </w:instrText>
        </w:r>
        <w:r w:rsidR="00A010E7" w:rsidRPr="00635099">
          <w:rPr>
            <w:rFonts w:ascii="宋体" w:eastAsia="宋体" w:hAnsi="宋体"/>
            <w:noProof/>
            <w:webHidden/>
          </w:rPr>
        </w:r>
        <w:r w:rsidR="00A010E7" w:rsidRPr="00635099">
          <w:rPr>
            <w:rFonts w:ascii="宋体" w:eastAsia="宋体" w:hAnsi="宋体"/>
            <w:noProof/>
            <w:webHidden/>
          </w:rPr>
          <w:fldChar w:fldCharType="separate"/>
        </w:r>
        <w:r w:rsidR="00635099">
          <w:rPr>
            <w:rFonts w:ascii="宋体" w:eastAsia="宋体" w:hAnsi="宋体" w:hint="eastAsia"/>
            <w:noProof/>
            <w:webHidden/>
          </w:rPr>
          <w:t>2</w:t>
        </w:r>
        <w:r w:rsidR="00A010E7" w:rsidRPr="00635099">
          <w:rPr>
            <w:rFonts w:ascii="宋体" w:eastAsia="宋体" w:hAnsi="宋体"/>
            <w:noProof/>
            <w:webHidden/>
          </w:rPr>
          <w:fldChar w:fldCharType="end"/>
        </w:r>
      </w:hyperlink>
    </w:p>
    <w:p w14:paraId="23E7D368" w14:textId="3BD8E825" w:rsidR="00A010E7" w:rsidRPr="00635099" w:rsidRDefault="00A010E7">
      <w:pPr>
        <w:pStyle w:val="TOC1"/>
        <w:tabs>
          <w:tab w:val="left" w:leader="dot" w:pos="9469"/>
        </w:tabs>
        <w:rPr>
          <w:rFonts w:ascii="宋体" w:eastAsia="宋体" w:hAnsi="宋体" w:hint="eastAsia"/>
          <w:noProof/>
        </w:rPr>
      </w:pPr>
      <w:hyperlink w:anchor="_Toc988890" w:history="1">
        <w:r w:rsidRPr="00635099">
          <w:rPr>
            <w:rFonts w:ascii="宋体" w:eastAsia="宋体" w:hAnsi="宋体" w:hint="eastAsia"/>
            <w:noProof/>
            <w:sz w:val="18"/>
          </w:rPr>
          <w:t>第二节 公司简介和主要财务指标</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_Toc988890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7</w:t>
        </w:r>
        <w:r w:rsidRPr="00635099">
          <w:rPr>
            <w:rFonts w:ascii="宋体" w:eastAsia="宋体" w:hAnsi="宋体"/>
            <w:noProof/>
            <w:webHidden/>
          </w:rPr>
          <w:fldChar w:fldCharType="end"/>
        </w:r>
      </w:hyperlink>
    </w:p>
    <w:p w14:paraId="0FA60278" w14:textId="10661C55" w:rsidR="00A010E7" w:rsidRPr="00635099" w:rsidRDefault="00A010E7">
      <w:pPr>
        <w:pStyle w:val="TOC1"/>
        <w:tabs>
          <w:tab w:val="left" w:leader="dot" w:pos="9469"/>
        </w:tabs>
        <w:rPr>
          <w:rFonts w:ascii="宋体" w:eastAsia="宋体" w:hAnsi="宋体" w:hint="eastAsia"/>
          <w:noProof/>
        </w:rPr>
      </w:pPr>
      <w:hyperlink w:anchor="_Toc988902" w:history="1">
        <w:r w:rsidRPr="00635099">
          <w:rPr>
            <w:rFonts w:ascii="宋体" w:eastAsia="宋体" w:hAnsi="宋体" w:hint="eastAsia"/>
            <w:noProof/>
            <w:sz w:val="18"/>
          </w:rPr>
          <w:t>第三节 管理层讨论与分析</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_Toc988902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10</w:t>
        </w:r>
        <w:r w:rsidRPr="00635099">
          <w:rPr>
            <w:rFonts w:ascii="宋体" w:eastAsia="宋体" w:hAnsi="宋体"/>
            <w:noProof/>
            <w:webHidden/>
          </w:rPr>
          <w:fldChar w:fldCharType="end"/>
        </w:r>
      </w:hyperlink>
    </w:p>
    <w:p w14:paraId="6EB96638" w14:textId="68296E5A" w:rsidR="00A010E7" w:rsidRPr="00635099" w:rsidRDefault="00A010E7">
      <w:pPr>
        <w:pStyle w:val="TOC1"/>
        <w:tabs>
          <w:tab w:val="left" w:leader="dot" w:pos="9469"/>
        </w:tabs>
        <w:rPr>
          <w:rFonts w:ascii="宋体" w:eastAsia="宋体" w:hAnsi="宋体" w:hint="eastAsia"/>
          <w:noProof/>
        </w:rPr>
      </w:pPr>
      <w:hyperlink w:anchor="_Toc988931" w:history="1">
        <w:r w:rsidRPr="00635099">
          <w:rPr>
            <w:rFonts w:ascii="宋体" w:eastAsia="宋体" w:hAnsi="宋体" w:hint="eastAsia"/>
            <w:noProof/>
            <w:sz w:val="18"/>
          </w:rPr>
          <w:t>第四节 公司治理、环境和社会</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_Toc988931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25</w:t>
        </w:r>
        <w:r w:rsidRPr="00635099">
          <w:rPr>
            <w:rFonts w:ascii="宋体" w:eastAsia="宋体" w:hAnsi="宋体"/>
            <w:noProof/>
            <w:webHidden/>
          </w:rPr>
          <w:fldChar w:fldCharType="end"/>
        </w:r>
      </w:hyperlink>
    </w:p>
    <w:p w14:paraId="59936E20" w14:textId="24F550F4" w:rsidR="00A010E7" w:rsidRPr="00635099" w:rsidRDefault="00A010E7">
      <w:pPr>
        <w:pStyle w:val="TOC1"/>
        <w:tabs>
          <w:tab w:val="left" w:leader="dot" w:pos="9469"/>
        </w:tabs>
        <w:rPr>
          <w:rFonts w:ascii="宋体" w:eastAsia="宋体" w:hAnsi="宋体" w:hint="eastAsia"/>
          <w:noProof/>
        </w:rPr>
      </w:pPr>
      <w:hyperlink w:anchor="_Toc988937" w:history="1">
        <w:r w:rsidRPr="00635099">
          <w:rPr>
            <w:rFonts w:ascii="宋体" w:eastAsia="宋体" w:hAnsi="宋体" w:hint="eastAsia"/>
            <w:noProof/>
            <w:sz w:val="18"/>
          </w:rPr>
          <w:t>第五节 重要事项</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_Toc988937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27</w:t>
        </w:r>
        <w:r w:rsidRPr="00635099">
          <w:rPr>
            <w:rFonts w:ascii="宋体" w:eastAsia="宋体" w:hAnsi="宋体"/>
            <w:noProof/>
            <w:webHidden/>
          </w:rPr>
          <w:fldChar w:fldCharType="end"/>
        </w:r>
      </w:hyperlink>
    </w:p>
    <w:p w14:paraId="07F49E2A" w14:textId="47FD19E9" w:rsidR="00A010E7" w:rsidRPr="00635099" w:rsidRDefault="00A010E7">
      <w:pPr>
        <w:pStyle w:val="TOC1"/>
        <w:tabs>
          <w:tab w:val="left" w:leader="dot" w:pos="9469"/>
        </w:tabs>
        <w:rPr>
          <w:rFonts w:ascii="宋体" w:eastAsia="宋体" w:hAnsi="宋体" w:hint="eastAsia"/>
          <w:noProof/>
        </w:rPr>
      </w:pPr>
      <w:hyperlink w:anchor="_Toc988967" w:history="1">
        <w:r w:rsidRPr="00635099">
          <w:rPr>
            <w:rFonts w:ascii="宋体" w:eastAsia="宋体" w:hAnsi="宋体" w:hint="eastAsia"/>
            <w:noProof/>
            <w:sz w:val="18"/>
          </w:rPr>
          <w:t>第六节 股份变动及股东情况</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_Toc988967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34</w:t>
        </w:r>
        <w:r w:rsidRPr="00635099">
          <w:rPr>
            <w:rFonts w:ascii="宋体" w:eastAsia="宋体" w:hAnsi="宋体"/>
            <w:noProof/>
            <w:webHidden/>
          </w:rPr>
          <w:fldChar w:fldCharType="end"/>
        </w:r>
      </w:hyperlink>
    </w:p>
    <w:p w14:paraId="4E64713F" w14:textId="0905595E" w:rsidR="00A010E7" w:rsidRPr="00635099" w:rsidRDefault="00A010E7">
      <w:pPr>
        <w:pStyle w:val="TOC1"/>
        <w:tabs>
          <w:tab w:val="left" w:leader="dot" w:pos="9469"/>
        </w:tabs>
        <w:rPr>
          <w:rFonts w:ascii="宋体" w:eastAsia="宋体" w:hAnsi="宋体" w:hint="eastAsia"/>
          <w:noProof/>
        </w:rPr>
      </w:pPr>
      <w:hyperlink w:anchor="_Toc988976" w:history="1">
        <w:r w:rsidRPr="00635099">
          <w:rPr>
            <w:rFonts w:ascii="宋体" w:eastAsia="宋体" w:hAnsi="宋体" w:hint="eastAsia"/>
            <w:noProof/>
            <w:sz w:val="18"/>
          </w:rPr>
          <w:t>第七节 债券相关情况</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_Toc988976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40</w:t>
        </w:r>
        <w:r w:rsidRPr="00635099">
          <w:rPr>
            <w:rFonts w:ascii="宋体" w:eastAsia="宋体" w:hAnsi="宋体"/>
            <w:noProof/>
            <w:webHidden/>
          </w:rPr>
          <w:fldChar w:fldCharType="end"/>
        </w:r>
      </w:hyperlink>
    </w:p>
    <w:p w14:paraId="7E595C5E" w14:textId="44982758" w:rsidR="00A010E7" w:rsidRPr="00635099" w:rsidRDefault="00A010E7">
      <w:pPr>
        <w:pStyle w:val="TOC1"/>
        <w:tabs>
          <w:tab w:val="left" w:leader="dot" w:pos="9469"/>
        </w:tabs>
        <w:rPr>
          <w:rFonts w:ascii="宋体" w:eastAsia="宋体" w:hAnsi="宋体" w:hint="eastAsia"/>
          <w:noProof/>
        </w:rPr>
      </w:pPr>
      <w:hyperlink w:anchor="_Toc988977" w:history="1">
        <w:r w:rsidRPr="00635099">
          <w:rPr>
            <w:rFonts w:ascii="宋体" w:eastAsia="宋体" w:hAnsi="宋体" w:hint="eastAsia"/>
            <w:noProof/>
            <w:sz w:val="18"/>
          </w:rPr>
          <w:t>第八节 财务报告</w:t>
        </w:r>
        <w:r w:rsidRPr="00635099">
          <w:rPr>
            <w:rFonts w:ascii="宋体" w:eastAsia="宋体" w:hAnsi="宋体"/>
            <w:noProof/>
            <w:webHidden/>
          </w:rPr>
          <w:tab/>
        </w:r>
        <w:r w:rsidRPr="00635099">
          <w:rPr>
            <w:rFonts w:ascii="宋体" w:eastAsia="宋体" w:hAnsi="宋体"/>
            <w:noProof/>
            <w:webHidden/>
          </w:rPr>
          <w:fldChar w:fldCharType="begin"/>
        </w:r>
        <w:r w:rsidRPr="00635099">
          <w:rPr>
            <w:rFonts w:ascii="宋体" w:eastAsia="宋体" w:hAnsi="宋体"/>
            <w:noProof/>
            <w:webHidden/>
          </w:rPr>
          <w:instrText xml:space="preserve"> PAGEREF _Toc988977 \h </w:instrText>
        </w:r>
        <w:r w:rsidRPr="00635099">
          <w:rPr>
            <w:rFonts w:ascii="宋体" w:eastAsia="宋体" w:hAnsi="宋体"/>
            <w:noProof/>
            <w:webHidden/>
          </w:rPr>
        </w:r>
        <w:r w:rsidRPr="00635099">
          <w:rPr>
            <w:rFonts w:ascii="宋体" w:eastAsia="宋体" w:hAnsi="宋体"/>
            <w:noProof/>
            <w:webHidden/>
          </w:rPr>
          <w:fldChar w:fldCharType="separate"/>
        </w:r>
        <w:r w:rsidR="00635099">
          <w:rPr>
            <w:rFonts w:ascii="宋体" w:eastAsia="宋体" w:hAnsi="宋体" w:hint="eastAsia"/>
            <w:noProof/>
            <w:webHidden/>
          </w:rPr>
          <w:t>41</w:t>
        </w:r>
        <w:r w:rsidRPr="00635099">
          <w:rPr>
            <w:rFonts w:ascii="宋体" w:eastAsia="宋体" w:hAnsi="宋体"/>
            <w:noProof/>
            <w:webHidden/>
          </w:rPr>
          <w:fldChar w:fldCharType="end"/>
        </w:r>
      </w:hyperlink>
      <w:r w:rsidR="00946AF6" w:rsidRPr="00635099">
        <w:rPr>
          <w:rFonts w:ascii="宋体" w:eastAsia="宋体" w:hAnsi="宋体"/>
        </w:rPr>
        <w:fldChar w:fldCharType="end"/>
      </w:r>
      <w:r w:rsidR="00946AF6" w:rsidRPr="00635099">
        <w:rPr>
          <w:rFonts w:ascii="宋体" w:eastAsia="宋体" w:hAnsi="宋体"/>
        </w:rPr>
        <w:br w:type="page"/>
      </w:r>
    </w:p>
    <w:p w14:paraId="4A926522" w14:textId="77777777" w:rsidR="00A010E7" w:rsidRPr="00635099" w:rsidRDefault="00946AF6">
      <w:pPr>
        <w:spacing w:after="0" w:line="640" w:lineRule="exact"/>
        <w:jc w:val="center"/>
        <w:rPr>
          <w:rFonts w:ascii="宋体" w:eastAsia="宋体" w:hAnsi="宋体" w:cs="宋体" w:hint="eastAsia"/>
          <w:b/>
          <w:bCs/>
          <w:sz w:val="32"/>
          <w:szCs w:val="32"/>
        </w:rPr>
      </w:pPr>
      <w:r w:rsidRPr="00635099">
        <w:rPr>
          <w:rFonts w:ascii="宋体" w:eastAsia="宋体" w:hAnsi="宋体" w:cs="宋体"/>
          <w:b/>
          <w:bCs/>
          <w:sz w:val="32"/>
          <w:szCs w:val="32"/>
        </w:rPr>
        <w:lastRenderedPageBreak/>
        <w:t>备查文件目录</w:t>
      </w:r>
    </w:p>
    <w:p w14:paraId="6D3EAECD" w14:textId="77777777" w:rsidR="0090729B" w:rsidRPr="00635099" w:rsidRDefault="00946AF6">
      <w:pPr>
        <w:pStyle w:val="a3"/>
        <w:spacing w:line="560" w:lineRule="atLeast"/>
        <w:divId w:val="346712022"/>
        <w:rPr>
          <w:rFonts w:hint="eastAsia"/>
          <w:sz w:val="18"/>
          <w:szCs w:val="18"/>
        </w:rPr>
      </w:pPr>
      <w:r w:rsidRPr="00635099">
        <w:rPr>
          <w:rFonts w:hint="eastAsia"/>
          <w:sz w:val="18"/>
          <w:szCs w:val="18"/>
        </w:rPr>
        <w:t>一、载有公司法定代表人、主管会计工作的公司负责人、公司会计机构负责人签名并盖章的财务报表。</w:t>
      </w:r>
    </w:p>
    <w:p w14:paraId="18C4EC6E" w14:textId="77777777" w:rsidR="0090729B" w:rsidRPr="00635099" w:rsidRDefault="00946AF6">
      <w:pPr>
        <w:pStyle w:val="a3"/>
        <w:spacing w:line="560" w:lineRule="atLeast"/>
        <w:divId w:val="346712022"/>
        <w:rPr>
          <w:rFonts w:hint="eastAsia"/>
          <w:sz w:val="18"/>
          <w:szCs w:val="18"/>
        </w:rPr>
      </w:pPr>
      <w:r w:rsidRPr="00635099">
        <w:rPr>
          <w:rFonts w:hint="eastAsia"/>
          <w:sz w:val="18"/>
          <w:szCs w:val="18"/>
        </w:rPr>
        <w:t>二、报告期内在中国证监会指定网站上公开披露过的所有公司文件的正本及公告的原稿。</w:t>
      </w:r>
    </w:p>
    <w:p w14:paraId="55AEF879" w14:textId="77777777" w:rsidR="0090729B" w:rsidRPr="00635099" w:rsidRDefault="00946AF6">
      <w:pPr>
        <w:pStyle w:val="a3"/>
        <w:spacing w:line="560" w:lineRule="atLeast"/>
        <w:divId w:val="346712022"/>
        <w:rPr>
          <w:rFonts w:hint="eastAsia"/>
          <w:sz w:val="18"/>
          <w:szCs w:val="18"/>
        </w:rPr>
      </w:pPr>
      <w:r w:rsidRPr="00635099">
        <w:rPr>
          <w:rFonts w:hint="eastAsia"/>
          <w:sz w:val="18"/>
          <w:szCs w:val="18"/>
        </w:rPr>
        <w:t>三、载有公司法定代表人签名的半年度报告文本。</w:t>
      </w:r>
    </w:p>
    <w:p w14:paraId="347F22DC" w14:textId="77777777" w:rsidR="0090729B" w:rsidRPr="00635099" w:rsidRDefault="00946AF6">
      <w:pPr>
        <w:pStyle w:val="a3"/>
        <w:spacing w:line="560" w:lineRule="atLeast"/>
        <w:divId w:val="346712022"/>
        <w:rPr>
          <w:rFonts w:hint="eastAsia"/>
          <w:sz w:val="18"/>
          <w:szCs w:val="18"/>
        </w:rPr>
      </w:pPr>
      <w:r w:rsidRPr="00635099">
        <w:rPr>
          <w:rFonts w:hint="eastAsia"/>
          <w:sz w:val="18"/>
          <w:szCs w:val="18"/>
        </w:rPr>
        <w:t>四、其他相关资料。</w:t>
      </w:r>
    </w:p>
    <w:p w14:paraId="0C6910CA" w14:textId="77777777" w:rsidR="0090729B" w:rsidRPr="00635099" w:rsidRDefault="00946AF6">
      <w:pPr>
        <w:pStyle w:val="a3"/>
        <w:spacing w:line="560" w:lineRule="atLeast"/>
        <w:divId w:val="346712022"/>
        <w:rPr>
          <w:rFonts w:hint="eastAsia"/>
          <w:sz w:val="18"/>
          <w:szCs w:val="18"/>
        </w:rPr>
      </w:pPr>
      <w:r w:rsidRPr="00635099">
        <w:rPr>
          <w:rFonts w:hint="eastAsia"/>
          <w:sz w:val="18"/>
          <w:szCs w:val="18"/>
        </w:rPr>
        <w:t>以上备查文件的备置地点：公司董事会办公室。</w:t>
      </w:r>
    </w:p>
    <w:p w14:paraId="35B5D812" w14:textId="77777777" w:rsidR="00A010E7" w:rsidRPr="00635099" w:rsidRDefault="00946AF6">
      <w:pPr>
        <w:rPr>
          <w:rFonts w:ascii="宋体" w:eastAsia="宋体" w:hAnsi="宋体" w:hint="eastAsia"/>
        </w:rPr>
      </w:pPr>
      <w:r w:rsidRPr="00635099">
        <w:rPr>
          <w:rFonts w:ascii="宋体" w:eastAsia="宋体" w:hAnsi="宋体"/>
        </w:rPr>
        <w:br w:type="page"/>
      </w:r>
    </w:p>
    <w:p w14:paraId="1C2EF758" w14:textId="77777777" w:rsidR="00A010E7" w:rsidRPr="00635099" w:rsidRDefault="00946AF6">
      <w:pPr>
        <w:spacing w:before="40" w:after="40" w:line="640" w:lineRule="exact"/>
        <w:jc w:val="center"/>
        <w:rPr>
          <w:rFonts w:ascii="宋体" w:eastAsia="宋体" w:hAnsi="宋体" w:cs="宋体" w:hint="eastAsia"/>
          <w:b/>
          <w:bCs/>
          <w:sz w:val="32"/>
          <w:szCs w:val="32"/>
        </w:rPr>
      </w:pPr>
      <w:r w:rsidRPr="00635099">
        <w:rPr>
          <w:rFonts w:ascii="宋体" w:eastAsia="宋体" w:hAnsi="宋体" w:cs="宋体"/>
          <w:b/>
          <w:bCs/>
          <w:sz w:val="32"/>
          <w:szCs w:val="32"/>
        </w:rPr>
        <w:lastRenderedPageBreak/>
        <w:t>释义</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319"/>
        <w:gridCol w:w="1000"/>
        <w:gridCol w:w="4320"/>
      </w:tblGrid>
      <w:tr w:rsidR="00A010E7" w:rsidRPr="00635099" w14:paraId="60C786AF"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shd w:val="clear" w:color="auto" w:fill="D3D3D3"/>
            <w:vAlign w:val="center"/>
          </w:tcPr>
          <w:p w14:paraId="50D3A56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释义项</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627DA10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shd w:val="clear" w:color="auto" w:fill="D3D3D3"/>
            <w:vAlign w:val="center"/>
          </w:tcPr>
          <w:p w14:paraId="089896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释义内容</w:t>
            </w:r>
          </w:p>
        </w:tc>
      </w:tr>
      <w:tr w:rsidR="00A010E7" w:rsidRPr="00635099" w14:paraId="08E32C9C"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6186C5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公司、本公司</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0A43AA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0FDEF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浙江威星智能仪表股份有限公司</w:t>
            </w:r>
          </w:p>
        </w:tc>
      </w:tr>
      <w:tr w:rsidR="00A010E7" w:rsidRPr="00635099" w14:paraId="7CADDA54"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0E33155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证监会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58C5AA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322CD32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中国证券监督管理委员会</w:t>
            </w:r>
          </w:p>
        </w:tc>
      </w:tr>
      <w:tr w:rsidR="00A010E7" w:rsidRPr="00635099" w14:paraId="2A55D638"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349DD42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深交所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25E1D8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44446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深圳证券交易所</w:t>
            </w:r>
          </w:p>
        </w:tc>
      </w:tr>
      <w:tr w:rsidR="00A010E7" w:rsidRPr="00635099" w14:paraId="0C30C5BD"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3A07EC6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《公司法》</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5D03E4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794FF9D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《中华人民共和国公司法》</w:t>
            </w:r>
          </w:p>
        </w:tc>
      </w:tr>
      <w:tr w:rsidR="00A010E7" w:rsidRPr="00635099" w14:paraId="574B27B0"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461E974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《证券法》</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1E9EAB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4817E2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《中华人民共和国证券法》</w:t>
            </w:r>
          </w:p>
        </w:tc>
      </w:tr>
      <w:tr w:rsidR="00A010E7" w:rsidRPr="00635099" w14:paraId="4DB5BA33"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793E76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股东会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6C421A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3EF4BAF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浙江威星智能仪表股份有限公司股东会</w:t>
            </w:r>
          </w:p>
        </w:tc>
      </w:tr>
      <w:tr w:rsidR="00A010E7" w:rsidRPr="00635099" w14:paraId="465E0E6A"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4FB504E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董事会</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6E89EB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3C20836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浙江威星智能仪表股份有限公司董事会</w:t>
            </w:r>
          </w:p>
        </w:tc>
      </w:tr>
      <w:tr w:rsidR="00A010E7" w:rsidRPr="00635099" w14:paraId="24792DE2"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215BC5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元、万元</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58C7275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B3D29C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人民币元、人民币万元</w:t>
            </w:r>
          </w:p>
        </w:tc>
      </w:tr>
      <w:tr w:rsidR="00A010E7" w:rsidRPr="00635099" w14:paraId="7C13C198"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7E208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报告期、本报告期</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156ECD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56D6735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 1 月 1 日至 2026 年 6 月 30 日</w:t>
            </w:r>
          </w:p>
        </w:tc>
      </w:tr>
      <w:tr w:rsidR="00A010E7" w:rsidRPr="00635099" w14:paraId="7BA0B2AD"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1CF6E12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实际控制人</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6275AA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ECE4E5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黄文谦先生</w:t>
            </w:r>
          </w:p>
        </w:tc>
      </w:tr>
      <w:tr w:rsidR="00A010E7" w:rsidRPr="00635099" w14:paraId="72A3FFE5"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EF38AE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024F46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4C19CA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中国燃气控股有限公司（00384.HK），是一家在香港联交所上市的天然气运营服务商</w:t>
            </w:r>
          </w:p>
        </w:tc>
      </w:tr>
      <w:tr w:rsidR="00A010E7" w:rsidRPr="00635099" w14:paraId="42BEBADE"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189CE1B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港华燃气</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558CD8B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1762C22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港华燃气有限公司（01083.HK），是香港中华煤气有限公司在中国内地经营的燃气业务的子公司，在香港联交所上市</w:t>
            </w:r>
          </w:p>
        </w:tc>
      </w:tr>
      <w:tr w:rsidR="00A010E7" w:rsidRPr="00635099" w14:paraId="21A5B326"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2A139DA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华润燃气</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D94FD8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7CF95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华润燃气控股有限公司（01193.HK），是华润集团在中国内地经营燃气业务的子公司，在香港联交所上市</w:t>
            </w:r>
          </w:p>
        </w:tc>
      </w:tr>
      <w:tr w:rsidR="00A010E7" w:rsidRPr="00635099" w14:paraId="0C288EE9"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6CD6862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昆仑能源</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7CE48B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66BD6DC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中石油昆仑能源有限公司，是中国石油天然气集团公司旗下从事城市燃气运营业务的公司</w:t>
            </w:r>
          </w:p>
        </w:tc>
      </w:tr>
      <w:tr w:rsidR="00A010E7" w:rsidRPr="00635099" w14:paraId="16186C10"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0AFF35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新奥能源</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7BB5F87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0F0A382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新奥能源控股有限公司（02688.HK），是一家在香港联交所上市的天然气运营服务商</w:t>
            </w:r>
          </w:p>
        </w:tc>
      </w:tr>
      <w:tr w:rsidR="00814754" w:rsidRPr="00635099" w14:paraId="44421BA1"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4477B93B" w14:textId="0082E14B" w:rsidR="00814754" w:rsidRPr="00635099" w:rsidRDefault="00814754">
            <w:pPr>
              <w:spacing w:after="0" w:line="240" w:lineRule="exact"/>
              <w:rPr>
                <w:rFonts w:ascii="宋体" w:eastAsia="宋体" w:hAnsi="宋体" w:cs="宋体" w:hint="eastAsia"/>
                <w:sz w:val="18"/>
                <w:szCs w:val="18"/>
              </w:rPr>
            </w:pPr>
            <w:r>
              <w:rPr>
                <w:rFonts w:ascii="宋体" w:eastAsia="宋体" w:hAnsi="宋体" w:cs="宋体" w:hint="eastAsia"/>
                <w:sz w:val="18"/>
                <w:szCs w:val="18"/>
              </w:rPr>
              <w:t>深圳燃气</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009E24D" w14:textId="0D61DF61" w:rsidR="00814754" w:rsidRPr="00635099" w:rsidRDefault="00814754">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563B83F4" w14:textId="58688C19" w:rsidR="00814754" w:rsidRPr="00635099" w:rsidRDefault="00814754">
            <w:pPr>
              <w:spacing w:after="0" w:line="240" w:lineRule="exact"/>
              <w:rPr>
                <w:rFonts w:ascii="宋体" w:eastAsia="宋体" w:hAnsi="宋体" w:cs="宋体" w:hint="eastAsia"/>
                <w:sz w:val="18"/>
                <w:szCs w:val="18"/>
              </w:rPr>
            </w:pPr>
            <w:r w:rsidRPr="00814754">
              <w:rPr>
                <w:rFonts w:ascii="宋体" w:eastAsia="宋体" w:hAnsi="宋体" w:cs="宋体"/>
                <w:sz w:val="18"/>
                <w:szCs w:val="18"/>
              </w:rPr>
              <w:t>深圳市燃气集团股份有限公司，是一家以城市燃气经营为主体，上游资源、综合能源、智慧服务等业务协同发展的大型国有控股上市公司</w:t>
            </w:r>
          </w:p>
        </w:tc>
      </w:tr>
      <w:tr w:rsidR="00A010E7" w:rsidRPr="00635099" w14:paraId="1A9EDA7E"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41F6510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上海燃气</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218EF0E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03BD92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上海燃气有限公司，是申能（集团）有限公司旗下 从事城市燃气运营业务的公司</w:t>
            </w:r>
          </w:p>
        </w:tc>
      </w:tr>
      <w:tr w:rsidR="00A010E7" w:rsidRPr="00635099" w14:paraId="0FF981DD"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B30C21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78925C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2200B3A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中燃荣威能源设备（杭州）有限公司</w:t>
            </w:r>
          </w:p>
        </w:tc>
      </w:tr>
      <w:tr w:rsidR="00A010E7" w:rsidRPr="00635099" w14:paraId="073689D6"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71F7AD7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缥缈峰</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5C762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0D22B2E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杭州缥缈峰科技有限公司</w:t>
            </w:r>
          </w:p>
        </w:tc>
      </w:tr>
      <w:tr w:rsidR="00A010E7" w:rsidRPr="00635099" w14:paraId="0B0B779F"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2528D8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睿荔科技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40BD25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14909E0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r>
      <w:tr w:rsidR="00A010E7" w:rsidRPr="00635099" w14:paraId="0E0E849F"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1F8B2A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吾爱易达</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CEA8A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5CD90E8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苏州吾爱易达物联网有限公司</w:t>
            </w:r>
          </w:p>
        </w:tc>
      </w:tr>
      <w:tr w:rsidR="00A010E7" w:rsidRPr="00635099" w14:paraId="3E0C6F68"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E0270B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隐锋科技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1EAC36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4FC4701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杭州隐锋科技有限责任公司</w:t>
            </w:r>
          </w:p>
        </w:tc>
      </w:tr>
      <w:tr w:rsidR="00A010E7" w:rsidRPr="00635099" w14:paraId="2B1F4AEB"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7E1AAED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安全家数字科技</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60B241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318A8BB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安全家（杭州）数字科技有限公司</w:t>
            </w:r>
          </w:p>
        </w:tc>
      </w:tr>
      <w:tr w:rsidR="00A010E7" w:rsidRPr="00635099" w14:paraId="63536790"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6A89E5D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威星计量</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74487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2B07BF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杭州威星计量技术有限公司</w:t>
            </w:r>
          </w:p>
        </w:tc>
      </w:tr>
      <w:tr w:rsidR="00A010E7" w:rsidRPr="00635099" w14:paraId="39688E99"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11B8D81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7B4740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77880D0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w:t>
            </w:r>
          </w:p>
        </w:tc>
      </w:tr>
      <w:tr w:rsidR="00A010E7" w:rsidRPr="00635099" w14:paraId="1AB47912"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7B33615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威星数联</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7D29432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330325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杭州威星数联技术有限公司</w:t>
            </w:r>
          </w:p>
        </w:tc>
      </w:tr>
      <w:tr w:rsidR="00A010E7" w:rsidRPr="00635099" w14:paraId="2797A873"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18957AB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威见数字</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3991636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199FEEC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杭州威见数字科技有限公司</w:t>
            </w:r>
          </w:p>
        </w:tc>
      </w:tr>
      <w:tr w:rsidR="00A010E7" w:rsidRPr="00635099" w14:paraId="222DA998"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0026160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威达芯光</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5028B52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44B9ACF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杭州威达芯光电子有限公司</w:t>
            </w:r>
          </w:p>
        </w:tc>
      </w:tr>
      <w:tr w:rsidR="00A010E7" w:rsidRPr="00635099" w14:paraId="18A6AAFC"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4CCFFD9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江西赛酷</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62406D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5CBEA40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江西赛酷新材料有限公司</w:t>
            </w:r>
          </w:p>
        </w:tc>
      </w:tr>
      <w:tr w:rsidR="00A010E7" w:rsidRPr="00635099" w14:paraId="2573F954"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4CFA393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智能燃气表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36730C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76B1FE4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在基表基础上附加电子控制装置的膜式燃气表或流量计</w:t>
            </w:r>
          </w:p>
        </w:tc>
      </w:tr>
      <w:tr w:rsidR="00A010E7" w:rsidRPr="00635099" w14:paraId="3F90CB9D"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6D30CCC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电子式燃气表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042CD0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463A24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无机械字轮计数，流量信号采集采用电子方式实现的燃气表</w:t>
            </w:r>
          </w:p>
        </w:tc>
      </w:tr>
      <w:tr w:rsidR="00A010E7" w:rsidRPr="00635099" w14:paraId="0AF109E9"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30E00D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超声波燃气表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1E7C05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16E5DA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使用超声波技术进行流量计量的燃气表</w:t>
            </w:r>
          </w:p>
        </w:tc>
      </w:tr>
      <w:tr w:rsidR="00A010E7" w:rsidRPr="00635099" w14:paraId="61577363"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5C15DD4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IC 卡智能燃气表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4DD6B8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415E7F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在基表上加装含 IC 卡控制器所组成的一种具有预</w:t>
            </w:r>
            <w:r w:rsidRPr="00635099">
              <w:rPr>
                <w:rFonts w:ascii="宋体" w:eastAsia="宋体" w:hAnsi="宋体" w:cs="宋体"/>
                <w:sz w:val="18"/>
                <w:szCs w:val="18"/>
              </w:rPr>
              <w:lastRenderedPageBreak/>
              <w:t>付费功能的燃气计量装置</w:t>
            </w:r>
          </w:p>
        </w:tc>
      </w:tr>
      <w:tr w:rsidR="00A010E7" w:rsidRPr="00635099" w14:paraId="508BAFF2"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72F2953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NB-IoT 智能燃气表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5F539A0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2547DA3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在计量基表基础上，集成 NB-IoT 通讯模块，实现数据在低功耗下传输，具有数据处理与信息储存功能的智能燃气表</w:t>
            </w:r>
          </w:p>
        </w:tc>
      </w:tr>
      <w:tr w:rsidR="00A010E7" w:rsidRPr="00635099" w14:paraId="0A59BD16"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19E9BEB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LoRa 智能燃气表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374555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79F6C11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在计量基表基础上，集成 LoRa 通讯模块，接入低功耗广域网，以解决低功耗应用要求下的远距离传输要求的智能燃气表</w:t>
            </w:r>
          </w:p>
        </w:tc>
      </w:tr>
      <w:tr w:rsidR="00A010E7" w:rsidRPr="00635099" w14:paraId="71238057" w14:textId="77777777" w:rsidTr="00814754">
        <w:trPr>
          <w:trHeight w:val="240"/>
        </w:trPr>
        <w:tc>
          <w:tcPr>
            <w:tcW w:w="4319" w:type="dxa"/>
            <w:tcBorders>
              <w:top w:val="single" w:sz="2" w:space="0" w:color="auto"/>
              <w:left w:val="single" w:sz="2" w:space="0" w:color="auto"/>
              <w:bottom w:val="single" w:sz="2" w:space="0" w:color="auto"/>
              <w:right w:val="single" w:sz="2" w:space="0" w:color="auto"/>
            </w:tcBorders>
            <w:vAlign w:val="center"/>
          </w:tcPr>
          <w:p w14:paraId="2FB7BE0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智能水表</w:t>
            </w:r>
          </w:p>
        </w:tc>
        <w:tc>
          <w:tcPr>
            <w:tcW w:w="1000" w:type="dxa"/>
            <w:tcBorders>
              <w:top w:val="single" w:sz="2" w:space="0" w:color="auto"/>
              <w:left w:val="single" w:sz="2" w:space="0" w:color="auto"/>
              <w:bottom w:val="single" w:sz="2" w:space="0" w:color="auto"/>
              <w:right w:val="single" w:sz="2" w:space="0" w:color="auto"/>
            </w:tcBorders>
            <w:shd w:val="clear" w:color="auto" w:fill="D3D3D3"/>
            <w:vAlign w:val="center"/>
          </w:tcPr>
          <w:p w14:paraId="3702B0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指</w:t>
            </w:r>
          </w:p>
        </w:tc>
        <w:tc>
          <w:tcPr>
            <w:tcW w:w="4320" w:type="dxa"/>
            <w:tcBorders>
              <w:top w:val="single" w:sz="2" w:space="0" w:color="auto"/>
              <w:left w:val="single" w:sz="2" w:space="0" w:color="auto"/>
              <w:bottom w:val="single" w:sz="2" w:space="0" w:color="auto"/>
              <w:right w:val="single" w:sz="2" w:space="0" w:color="auto"/>
            </w:tcBorders>
            <w:vAlign w:val="center"/>
          </w:tcPr>
          <w:p w14:paraId="7D278B9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一种利用现代微电子技术、现代传感技术、智能 IC 卡技术对用水量进行计量并进行用水数据传递及结算交易的新型水表</w:t>
            </w:r>
          </w:p>
        </w:tc>
      </w:tr>
    </w:tbl>
    <w:p w14:paraId="79FF6AEF" w14:textId="77777777" w:rsidR="00A010E7" w:rsidRPr="00635099" w:rsidRDefault="00946AF6">
      <w:pPr>
        <w:rPr>
          <w:rFonts w:ascii="宋体" w:eastAsia="宋体" w:hAnsi="宋体" w:hint="eastAsia"/>
        </w:rPr>
      </w:pPr>
      <w:r w:rsidRPr="00635099">
        <w:rPr>
          <w:rFonts w:ascii="宋体" w:eastAsia="宋体" w:hAnsi="宋体"/>
        </w:rPr>
        <w:br w:type="page"/>
      </w:r>
    </w:p>
    <w:p w14:paraId="56B6513A"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1" w:name="_Toc988890"/>
      <w:r w:rsidRPr="00635099">
        <w:rPr>
          <w:rFonts w:ascii="宋体" w:eastAsia="宋体" w:hAnsi="宋体" w:cs="宋体"/>
          <w:b/>
          <w:bCs/>
          <w:sz w:val="32"/>
          <w:szCs w:val="32"/>
        </w:rPr>
        <w:lastRenderedPageBreak/>
        <w:t>第二节 公司简介和主要财务指标</w:t>
      </w:r>
      <w:bookmarkEnd w:id="1"/>
    </w:p>
    <w:p w14:paraId="2B570865"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2" w:name="_Toc988891"/>
      <w:r w:rsidRPr="00635099">
        <w:rPr>
          <w:rFonts w:ascii="宋体" w:eastAsia="宋体" w:hAnsi="宋体" w:cs="宋体"/>
          <w:b/>
          <w:bCs/>
          <w:sz w:val="24"/>
          <w:szCs w:val="24"/>
        </w:rPr>
        <w:t>一、公司简介</w:t>
      </w:r>
      <w:bookmarkEnd w:id="2"/>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3C2E132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4E9DAD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股票简称</w:t>
            </w:r>
          </w:p>
        </w:tc>
        <w:tc>
          <w:tcPr>
            <w:tcW w:w="2410" w:type="dxa"/>
            <w:tcBorders>
              <w:top w:val="single" w:sz="2" w:space="0" w:color="auto"/>
              <w:left w:val="single" w:sz="2" w:space="0" w:color="auto"/>
              <w:bottom w:val="single" w:sz="2" w:space="0" w:color="auto"/>
              <w:right w:val="single" w:sz="2" w:space="0" w:color="auto"/>
            </w:tcBorders>
            <w:vAlign w:val="center"/>
          </w:tcPr>
          <w:p w14:paraId="5A7E37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威星智能</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72E07C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股票代码</w:t>
            </w:r>
          </w:p>
        </w:tc>
        <w:tc>
          <w:tcPr>
            <w:tcW w:w="2410" w:type="dxa"/>
            <w:tcBorders>
              <w:top w:val="single" w:sz="2" w:space="0" w:color="auto"/>
              <w:left w:val="single" w:sz="2" w:space="0" w:color="auto"/>
              <w:bottom w:val="single" w:sz="2" w:space="0" w:color="auto"/>
              <w:right w:val="single" w:sz="2" w:space="0" w:color="auto"/>
            </w:tcBorders>
            <w:vAlign w:val="center"/>
          </w:tcPr>
          <w:p w14:paraId="7BEC881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002849</w:t>
            </w:r>
          </w:p>
        </w:tc>
      </w:tr>
      <w:tr w:rsidR="00A010E7" w:rsidRPr="00635099" w14:paraId="444C9543"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EA0B02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变更前的股票简称（如有）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0591C55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无</w:t>
            </w:r>
          </w:p>
        </w:tc>
      </w:tr>
      <w:tr w:rsidR="00A010E7" w:rsidRPr="00635099" w14:paraId="5D2BCAA3"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907127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股票上市证券交易所</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2F5B507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深圳证券交易所</w:t>
            </w:r>
          </w:p>
        </w:tc>
      </w:tr>
      <w:tr w:rsidR="00A010E7" w:rsidRPr="00635099" w14:paraId="62A1CB0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409B96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公司的中文名称</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3419F39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浙江威星智能仪表股份有限公司</w:t>
            </w:r>
          </w:p>
        </w:tc>
      </w:tr>
      <w:tr w:rsidR="00A010E7" w:rsidRPr="00635099" w14:paraId="7F0CB8A4"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3F6C5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公司的中文简称（如有）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5CF35B9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浙江威星智能仪表股份有限公司</w:t>
            </w:r>
          </w:p>
        </w:tc>
      </w:tr>
      <w:tr w:rsidR="00A010E7" w:rsidRPr="00635099" w14:paraId="4907E65C"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6146C2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公司的外文名称（如有）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788608A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Zhejiang </w:t>
            </w:r>
            <w:proofErr w:type="spellStart"/>
            <w:r w:rsidRPr="00635099">
              <w:rPr>
                <w:rFonts w:ascii="宋体" w:eastAsia="宋体" w:hAnsi="宋体" w:cs="宋体"/>
                <w:sz w:val="18"/>
                <w:szCs w:val="18"/>
              </w:rPr>
              <w:t>Viewshine</w:t>
            </w:r>
            <w:proofErr w:type="spellEnd"/>
            <w:r w:rsidRPr="00635099">
              <w:rPr>
                <w:rFonts w:ascii="宋体" w:eastAsia="宋体" w:hAnsi="宋体" w:cs="宋体"/>
                <w:sz w:val="18"/>
                <w:szCs w:val="18"/>
              </w:rPr>
              <w:t xml:space="preserve"> Intelligent Meter </w:t>
            </w:r>
            <w:proofErr w:type="spellStart"/>
            <w:proofErr w:type="gramStart"/>
            <w:r w:rsidRPr="00635099">
              <w:rPr>
                <w:rFonts w:ascii="宋体" w:eastAsia="宋体" w:hAnsi="宋体" w:cs="宋体"/>
                <w:sz w:val="18"/>
                <w:szCs w:val="18"/>
              </w:rPr>
              <w:t>Co.,Ltd</w:t>
            </w:r>
            <w:proofErr w:type="spellEnd"/>
            <w:proofErr w:type="gramEnd"/>
          </w:p>
        </w:tc>
      </w:tr>
      <w:tr w:rsidR="00A010E7" w:rsidRPr="00635099" w14:paraId="6DE6BF79"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F1D27A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公司的外文名称缩写（如有）</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2C87B991" w14:textId="77777777" w:rsidR="00A010E7" w:rsidRPr="00635099" w:rsidRDefault="00946AF6">
            <w:pPr>
              <w:spacing w:after="0" w:line="240" w:lineRule="exact"/>
              <w:rPr>
                <w:rFonts w:ascii="宋体" w:eastAsia="宋体" w:hAnsi="宋体" w:cs="宋体" w:hint="eastAsia"/>
                <w:sz w:val="18"/>
                <w:szCs w:val="18"/>
              </w:rPr>
            </w:pPr>
            <w:proofErr w:type="spellStart"/>
            <w:r w:rsidRPr="00635099">
              <w:rPr>
                <w:rFonts w:ascii="宋体" w:eastAsia="宋体" w:hAnsi="宋体" w:cs="宋体"/>
                <w:sz w:val="18"/>
                <w:szCs w:val="18"/>
              </w:rPr>
              <w:t>Viewshine.Ltd</w:t>
            </w:r>
            <w:proofErr w:type="spellEnd"/>
          </w:p>
        </w:tc>
      </w:tr>
      <w:tr w:rsidR="00A010E7" w:rsidRPr="00635099" w14:paraId="56F85002"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84C6FF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公司的法定代表人</w:t>
            </w:r>
          </w:p>
        </w:tc>
        <w:tc>
          <w:tcPr>
            <w:tcW w:w="7229" w:type="dxa"/>
            <w:gridSpan w:val="3"/>
            <w:tcBorders>
              <w:top w:val="single" w:sz="2" w:space="0" w:color="auto"/>
              <w:left w:val="single" w:sz="2" w:space="0" w:color="auto"/>
              <w:bottom w:val="single" w:sz="2" w:space="0" w:color="auto"/>
              <w:right w:val="single" w:sz="2" w:space="0" w:color="auto"/>
            </w:tcBorders>
            <w:vAlign w:val="center"/>
          </w:tcPr>
          <w:p w14:paraId="376FCC2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黄华兵</w:t>
            </w:r>
          </w:p>
        </w:tc>
      </w:tr>
    </w:tbl>
    <w:p w14:paraId="0F223405"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 w:name="_Toc988892"/>
      <w:r w:rsidRPr="00635099">
        <w:rPr>
          <w:rFonts w:ascii="宋体" w:eastAsia="宋体" w:hAnsi="宋体" w:cs="宋体"/>
          <w:b/>
          <w:bCs/>
          <w:sz w:val="24"/>
          <w:szCs w:val="24"/>
        </w:rPr>
        <w:t>二、联系人和联系方式</w:t>
      </w:r>
      <w:bookmarkEnd w:id="3"/>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107A978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326EBF"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CF61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董事会秘书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1D9ED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证券事务代表</w:t>
            </w:r>
          </w:p>
        </w:tc>
      </w:tr>
      <w:tr w:rsidR="00A010E7" w:rsidRPr="00635099" w14:paraId="1BABE8A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14126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姓名</w:t>
            </w:r>
          </w:p>
        </w:tc>
        <w:tc>
          <w:tcPr>
            <w:tcW w:w="3213" w:type="dxa"/>
            <w:tcBorders>
              <w:top w:val="single" w:sz="2" w:space="0" w:color="auto"/>
              <w:left w:val="single" w:sz="2" w:space="0" w:color="auto"/>
              <w:bottom w:val="single" w:sz="2" w:space="0" w:color="auto"/>
              <w:right w:val="single" w:sz="2" w:space="0" w:color="auto"/>
            </w:tcBorders>
            <w:vAlign w:val="center"/>
          </w:tcPr>
          <w:p w14:paraId="7F13A72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张琛</w:t>
            </w:r>
          </w:p>
        </w:tc>
        <w:tc>
          <w:tcPr>
            <w:tcW w:w="3213" w:type="dxa"/>
            <w:tcBorders>
              <w:top w:val="single" w:sz="2" w:space="0" w:color="auto"/>
              <w:left w:val="single" w:sz="2" w:space="0" w:color="auto"/>
              <w:bottom w:val="single" w:sz="2" w:space="0" w:color="auto"/>
              <w:right w:val="single" w:sz="2" w:space="0" w:color="auto"/>
            </w:tcBorders>
            <w:vAlign w:val="center"/>
          </w:tcPr>
          <w:p w14:paraId="30006EE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陈晓慧</w:t>
            </w:r>
          </w:p>
        </w:tc>
      </w:tr>
      <w:tr w:rsidR="00A010E7" w:rsidRPr="00635099" w14:paraId="7015AD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08A90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联系地址</w:t>
            </w:r>
          </w:p>
        </w:tc>
        <w:tc>
          <w:tcPr>
            <w:tcW w:w="3213" w:type="dxa"/>
            <w:tcBorders>
              <w:top w:val="single" w:sz="2" w:space="0" w:color="auto"/>
              <w:left w:val="single" w:sz="2" w:space="0" w:color="auto"/>
              <w:bottom w:val="single" w:sz="2" w:space="0" w:color="auto"/>
              <w:right w:val="single" w:sz="2" w:space="0" w:color="auto"/>
            </w:tcBorders>
            <w:vAlign w:val="center"/>
          </w:tcPr>
          <w:p w14:paraId="404A50E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浙江省杭州市余杭区良渚街道祥运路366-1 号 1 幢</w:t>
            </w:r>
          </w:p>
        </w:tc>
        <w:tc>
          <w:tcPr>
            <w:tcW w:w="3213" w:type="dxa"/>
            <w:tcBorders>
              <w:top w:val="single" w:sz="2" w:space="0" w:color="auto"/>
              <w:left w:val="single" w:sz="2" w:space="0" w:color="auto"/>
              <w:bottom w:val="single" w:sz="2" w:space="0" w:color="auto"/>
              <w:right w:val="single" w:sz="2" w:space="0" w:color="auto"/>
            </w:tcBorders>
            <w:vAlign w:val="center"/>
          </w:tcPr>
          <w:p w14:paraId="7E0DBCE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浙江省杭州市余杭区良渚街道祥运路366-1 号 1 幢</w:t>
            </w:r>
          </w:p>
        </w:tc>
      </w:tr>
      <w:tr w:rsidR="00A010E7" w:rsidRPr="00635099" w14:paraId="249B59F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AA3A83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电话</w:t>
            </w:r>
          </w:p>
        </w:tc>
        <w:tc>
          <w:tcPr>
            <w:tcW w:w="3213" w:type="dxa"/>
            <w:tcBorders>
              <w:top w:val="single" w:sz="2" w:space="0" w:color="auto"/>
              <w:left w:val="single" w:sz="2" w:space="0" w:color="auto"/>
              <w:bottom w:val="single" w:sz="2" w:space="0" w:color="auto"/>
              <w:right w:val="single" w:sz="2" w:space="0" w:color="auto"/>
            </w:tcBorders>
            <w:vAlign w:val="center"/>
          </w:tcPr>
          <w:p w14:paraId="437A3D7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0571-88179003</w:t>
            </w:r>
          </w:p>
        </w:tc>
        <w:tc>
          <w:tcPr>
            <w:tcW w:w="3213" w:type="dxa"/>
            <w:tcBorders>
              <w:top w:val="single" w:sz="2" w:space="0" w:color="auto"/>
              <w:left w:val="single" w:sz="2" w:space="0" w:color="auto"/>
              <w:bottom w:val="single" w:sz="2" w:space="0" w:color="auto"/>
              <w:right w:val="single" w:sz="2" w:space="0" w:color="auto"/>
            </w:tcBorders>
            <w:vAlign w:val="center"/>
          </w:tcPr>
          <w:p w14:paraId="43941FF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0571-88179003</w:t>
            </w:r>
          </w:p>
        </w:tc>
      </w:tr>
      <w:tr w:rsidR="00A010E7" w:rsidRPr="00635099" w14:paraId="4D9BF0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D72FA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传真</w:t>
            </w:r>
          </w:p>
        </w:tc>
        <w:tc>
          <w:tcPr>
            <w:tcW w:w="3213" w:type="dxa"/>
            <w:tcBorders>
              <w:top w:val="single" w:sz="2" w:space="0" w:color="auto"/>
              <w:left w:val="single" w:sz="2" w:space="0" w:color="auto"/>
              <w:bottom w:val="single" w:sz="2" w:space="0" w:color="auto"/>
              <w:right w:val="single" w:sz="2" w:space="0" w:color="auto"/>
            </w:tcBorders>
            <w:vAlign w:val="center"/>
          </w:tcPr>
          <w:p w14:paraId="384BC1C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0571-88179010-8000</w:t>
            </w:r>
          </w:p>
        </w:tc>
        <w:tc>
          <w:tcPr>
            <w:tcW w:w="3213" w:type="dxa"/>
            <w:tcBorders>
              <w:top w:val="single" w:sz="2" w:space="0" w:color="auto"/>
              <w:left w:val="single" w:sz="2" w:space="0" w:color="auto"/>
              <w:bottom w:val="single" w:sz="2" w:space="0" w:color="auto"/>
              <w:right w:val="single" w:sz="2" w:space="0" w:color="auto"/>
            </w:tcBorders>
            <w:vAlign w:val="center"/>
          </w:tcPr>
          <w:p w14:paraId="4D54E9D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0571-88179010-8000</w:t>
            </w:r>
          </w:p>
        </w:tc>
      </w:tr>
      <w:tr w:rsidR="00A010E7" w:rsidRPr="00635099" w14:paraId="06354C4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62F06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电子信箱</w:t>
            </w:r>
          </w:p>
        </w:tc>
        <w:tc>
          <w:tcPr>
            <w:tcW w:w="3213" w:type="dxa"/>
            <w:tcBorders>
              <w:top w:val="single" w:sz="2" w:space="0" w:color="auto"/>
              <w:left w:val="single" w:sz="2" w:space="0" w:color="auto"/>
              <w:bottom w:val="single" w:sz="2" w:space="0" w:color="auto"/>
              <w:right w:val="single" w:sz="2" w:space="0" w:color="auto"/>
            </w:tcBorders>
            <w:vAlign w:val="center"/>
          </w:tcPr>
          <w:p w14:paraId="58AD1D0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zqb@viewshine.cn</w:t>
            </w:r>
          </w:p>
        </w:tc>
        <w:tc>
          <w:tcPr>
            <w:tcW w:w="3213" w:type="dxa"/>
            <w:tcBorders>
              <w:top w:val="single" w:sz="2" w:space="0" w:color="auto"/>
              <w:left w:val="single" w:sz="2" w:space="0" w:color="auto"/>
              <w:bottom w:val="single" w:sz="2" w:space="0" w:color="auto"/>
              <w:right w:val="single" w:sz="2" w:space="0" w:color="auto"/>
            </w:tcBorders>
            <w:vAlign w:val="center"/>
          </w:tcPr>
          <w:p w14:paraId="043F29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zqb@viewshine.cn</w:t>
            </w:r>
          </w:p>
        </w:tc>
      </w:tr>
    </w:tbl>
    <w:p w14:paraId="45BC8049"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 w:name="_Toc988893"/>
      <w:r w:rsidRPr="00635099">
        <w:rPr>
          <w:rFonts w:ascii="宋体" w:eastAsia="宋体" w:hAnsi="宋体" w:cs="宋体"/>
          <w:b/>
          <w:bCs/>
          <w:sz w:val="24"/>
          <w:szCs w:val="24"/>
        </w:rPr>
        <w:t>三、其他情况</w:t>
      </w:r>
      <w:bookmarkEnd w:id="4"/>
    </w:p>
    <w:p w14:paraId="6B923C58" w14:textId="77777777" w:rsidR="00A010E7" w:rsidRPr="00635099" w:rsidRDefault="00946AF6">
      <w:pPr>
        <w:pStyle w:val="3"/>
        <w:spacing w:line="280" w:lineRule="exact"/>
        <w:jc w:val="left"/>
        <w:rPr>
          <w:rFonts w:ascii="宋体" w:hAnsi="宋体" w:cs="宋体" w:hint="eastAsia"/>
          <w:b/>
          <w:bCs/>
        </w:rPr>
      </w:pPr>
      <w:bookmarkStart w:id="5" w:name="_Toc988894"/>
      <w:r w:rsidRPr="00635099">
        <w:rPr>
          <w:rFonts w:ascii="宋体" w:hAnsi="宋体" w:cs="宋体"/>
          <w:b/>
          <w:bCs/>
        </w:rPr>
        <w:t>1、公司联系方式</w:t>
      </w:r>
      <w:bookmarkEnd w:id="5"/>
    </w:p>
    <w:p w14:paraId="6421F54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公司注册地址、公司办公地址及其邮政编码、公司网址、电子信箱等在报告期是否变化</w:t>
      </w:r>
    </w:p>
    <w:p w14:paraId="05CB81A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B38D95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公司注册地址、公司办公地址及其邮政编码、公司网址、电子信箱等在报告期无变化，具体可参见2025年年报。</w:t>
      </w:r>
    </w:p>
    <w:p w14:paraId="7EF71FB1" w14:textId="77777777" w:rsidR="00A010E7" w:rsidRPr="00635099" w:rsidRDefault="00946AF6">
      <w:pPr>
        <w:pStyle w:val="3"/>
        <w:spacing w:line="280" w:lineRule="exact"/>
        <w:jc w:val="left"/>
        <w:rPr>
          <w:rFonts w:ascii="宋体" w:hAnsi="宋体" w:cs="宋体" w:hint="eastAsia"/>
          <w:b/>
          <w:bCs/>
        </w:rPr>
      </w:pPr>
      <w:bookmarkStart w:id="6" w:name="_Toc988895"/>
      <w:r w:rsidRPr="00635099">
        <w:rPr>
          <w:rFonts w:ascii="宋体" w:hAnsi="宋体" w:cs="宋体"/>
          <w:b/>
          <w:bCs/>
        </w:rPr>
        <w:t>2、信息披露及备置地点</w:t>
      </w:r>
      <w:bookmarkEnd w:id="6"/>
    </w:p>
    <w:p w14:paraId="6987CCF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信息披露及备置地点在报告期是否变化</w:t>
      </w:r>
    </w:p>
    <w:p w14:paraId="19CE65A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E1EE70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公司披露半年度报告的证券交易所网站和媒体名称及网址，公司半年度报告备置地在报告期无变化，具体可参见2025年年报。</w:t>
      </w:r>
    </w:p>
    <w:p w14:paraId="2290C657" w14:textId="77777777" w:rsidR="00A010E7" w:rsidRPr="00635099" w:rsidRDefault="00946AF6">
      <w:pPr>
        <w:pStyle w:val="3"/>
        <w:spacing w:line="280" w:lineRule="exact"/>
        <w:jc w:val="left"/>
        <w:rPr>
          <w:rFonts w:ascii="宋体" w:hAnsi="宋体" w:cs="宋体" w:hint="eastAsia"/>
          <w:b/>
          <w:bCs/>
        </w:rPr>
      </w:pPr>
      <w:bookmarkStart w:id="7" w:name="_Toc988896"/>
      <w:r w:rsidRPr="00635099">
        <w:rPr>
          <w:rFonts w:ascii="宋体" w:hAnsi="宋体" w:cs="宋体"/>
          <w:b/>
          <w:bCs/>
        </w:rPr>
        <w:t>3、其他有关资料</w:t>
      </w:r>
      <w:bookmarkEnd w:id="7"/>
    </w:p>
    <w:p w14:paraId="2715BB3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其他有关资料在报告期是否变更情况</w:t>
      </w:r>
    </w:p>
    <w:p w14:paraId="07BB1A8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FF44FDB"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 w:name="_Toc988897"/>
      <w:r w:rsidRPr="00635099">
        <w:rPr>
          <w:rFonts w:ascii="宋体" w:eastAsia="宋体" w:hAnsi="宋体" w:cs="宋体"/>
          <w:b/>
          <w:bCs/>
          <w:sz w:val="24"/>
          <w:szCs w:val="24"/>
        </w:rPr>
        <w:lastRenderedPageBreak/>
        <w:t>四、主要会计数据和财务指标</w:t>
      </w:r>
      <w:bookmarkEnd w:id="8"/>
    </w:p>
    <w:p w14:paraId="4AA8569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公司是否需追溯调整或重述以前年度会计数据</w:t>
      </w:r>
    </w:p>
    <w:p w14:paraId="370F4E2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15871025"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136F454"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4482E8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02CEB9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上年同期</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657132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本报告期比上年同期增减</w:t>
            </w:r>
          </w:p>
        </w:tc>
      </w:tr>
      <w:tr w:rsidR="00A010E7" w:rsidRPr="00635099" w14:paraId="3E1B0AFD"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98325C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营业收入（元）</w:t>
            </w:r>
          </w:p>
        </w:tc>
        <w:tc>
          <w:tcPr>
            <w:tcW w:w="2410" w:type="dxa"/>
            <w:tcBorders>
              <w:top w:val="single" w:sz="2" w:space="0" w:color="auto"/>
              <w:left w:val="single" w:sz="2" w:space="0" w:color="auto"/>
              <w:bottom w:val="single" w:sz="2" w:space="0" w:color="auto"/>
              <w:right w:val="single" w:sz="2" w:space="0" w:color="auto"/>
            </w:tcBorders>
            <w:vAlign w:val="center"/>
          </w:tcPr>
          <w:p w14:paraId="374CD7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2410" w:type="dxa"/>
            <w:tcBorders>
              <w:top w:val="single" w:sz="2" w:space="0" w:color="auto"/>
              <w:left w:val="single" w:sz="2" w:space="0" w:color="auto"/>
              <w:bottom w:val="single" w:sz="2" w:space="0" w:color="auto"/>
              <w:right w:val="single" w:sz="2" w:space="0" w:color="auto"/>
            </w:tcBorders>
            <w:vAlign w:val="center"/>
          </w:tcPr>
          <w:p w14:paraId="19F7EB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794,111,736.95</w:t>
            </w:r>
          </w:p>
        </w:tc>
        <w:tc>
          <w:tcPr>
            <w:tcW w:w="2410" w:type="dxa"/>
            <w:tcBorders>
              <w:top w:val="single" w:sz="2" w:space="0" w:color="auto"/>
              <w:left w:val="single" w:sz="2" w:space="0" w:color="auto"/>
              <w:bottom w:val="single" w:sz="2" w:space="0" w:color="auto"/>
              <w:right w:val="single" w:sz="2" w:space="0" w:color="auto"/>
            </w:tcBorders>
            <w:vAlign w:val="center"/>
          </w:tcPr>
          <w:p w14:paraId="57038B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7.37%</w:t>
            </w:r>
          </w:p>
        </w:tc>
      </w:tr>
      <w:tr w:rsidR="00A010E7" w:rsidRPr="00635099" w14:paraId="7F3F6F5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E815F3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归属于上市公司股东的净利润（元）</w:t>
            </w:r>
          </w:p>
        </w:tc>
        <w:tc>
          <w:tcPr>
            <w:tcW w:w="2410" w:type="dxa"/>
            <w:tcBorders>
              <w:top w:val="single" w:sz="2" w:space="0" w:color="auto"/>
              <w:left w:val="single" w:sz="2" w:space="0" w:color="auto"/>
              <w:bottom w:val="single" w:sz="2" w:space="0" w:color="auto"/>
              <w:right w:val="single" w:sz="2" w:space="0" w:color="auto"/>
            </w:tcBorders>
            <w:vAlign w:val="center"/>
          </w:tcPr>
          <w:p w14:paraId="342F33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47,811,901.91</w:t>
            </w:r>
          </w:p>
        </w:tc>
        <w:tc>
          <w:tcPr>
            <w:tcW w:w="2410" w:type="dxa"/>
            <w:tcBorders>
              <w:top w:val="single" w:sz="2" w:space="0" w:color="auto"/>
              <w:left w:val="single" w:sz="2" w:space="0" w:color="auto"/>
              <w:bottom w:val="single" w:sz="2" w:space="0" w:color="auto"/>
              <w:right w:val="single" w:sz="2" w:space="0" w:color="auto"/>
            </w:tcBorders>
            <w:vAlign w:val="center"/>
          </w:tcPr>
          <w:p w14:paraId="11DE34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51,965,070.43</w:t>
            </w:r>
          </w:p>
        </w:tc>
        <w:tc>
          <w:tcPr>
            <w:tcW w:w="2410" w:type="dxa"/>
            <w:tcBorders>
              <w:top w:val="single" w:sz="2" w:space="0" w:color="auto"/>
              <w:left w:val="single" w:sz="2" w:space="0" w:color="auto"/>
              <w:bottom w:val="single" w:sz="2" w:space="0" w:color="auto"/>
              <w:right w:val="single" w:sz="2" w:space="0" w:color="auto"/>
            </w:tcBorders>
            <w:vAlign w:val="center"/>
          </w:tcPr>
          <w:p w14:paraId="1482F6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-7.99%</w:t>
            </w:r>
          </w:p>
        </w:tc>
      </w:tr>
      <w:tr w:rsidR="00A010E7" w:rsidRPr="00635099" w14:paraId="7A90D644"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F9F6AE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归属于上市公司股东的扣除非经常性损益的净利润（元）</w:t>
            </w:r>
          </w:p>
        </w:tc>
        <w:tc>
          <w:tcPr>
            <w:tcW w:w="2410" w:type="dxa"/>
            <w:tcBorders>
              <w:top w:val="single" w:sz="2" w:space="0" w:color="auto"/>
              <w:left w:val="single" w:sz="2" w:space="0" w:color="auto"/>
              <w:bottom w:val="single" w:sz="2" w:space="0" w:color="auto"/>
              <w:right w:val="single" w:sz="2" w:space="0" w:color="auto"/>
            </w:tcBorders>
            <w:vAlign w:val="center"/>
          </w:tcPr>
          <w:p w14:paraId="61D4AA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39,534,752.64</w:t>
            </w:r>
          </w:p>
        </w:tc>
        <w:tc>
          <w:tcPr>
            <w:tcW w:w="2410" w:type="dxa"/>
            <w:tcBorders>
              <w:top w:val="single" w:sz="2" w:space="0" w:color="auto"/>
              <w:left w:val="single" w:sz="2" w:space="0" w:color="auto"/>
              <w:bottom w:val="single" w:sz="2" w:space="0" w:color="auto"/>
              <w:right w:val="single" w:sz="2" w:space="0" w:color="auto"/>
            </w:tcBorders>
            <w:vAlign w:val="center"/>
          </w:tcPr>
          <w:p w14:paraId="36A2E1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50,529,405.23</w:t>
            </w:r>
          </w:p>
        </w:tc>
        <w:tc>
          <w:tcPr>
            <w:tcW w:w="2410" w:type="dxa"/>
            <w:tcBorders>
              <w:top w:val="single" w:sz="2" w:space="0" w:color="auto"/>
              <w:left w:val="single" w:sz="2" w:space="0" w:color="auto"/>
              <w:bottom w:val="single" w:sz="2" w:space="0" w:color="auto"/>
              <w:right w:val="single" w:sz="2" w:space="0" w:color="auto"/>
            </w:tcBorders>
            <w:vAlign w:val="center"/>
          </w:tcPr>
          <w:p w14:paraId="21BA13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-21.76%</w:t>
            </w:r>
          </w:p>
        </w:tc>
      </w:tr>
      <w:tr w:rsidR="00A010E7" w:rsidRPr="00635099" w14:paraId="7E41ED20"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178DE6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经营活动产生的现金流量净额（元）</w:t>
            </w:r>
          </w:p>
        </w:tc>
        <w:tc>
          <w:tcPr>
            <w:tcW w:w="2410" w:type="dxa"/>
            <w:tcBorders>
              <w:top w:val="single" w:sz="2" w:space="0" w:color="auto"/>
              <w:left w:val="single" w:sz="2" w:space="0" w:color="auto"/>
              <w:bottom w:val="single" w:sz="2" w:space="0" w:color="auto"/>
              <w:right w:val="single" w:sz="2" w:space="0" w:color="auto"/>
            </w:tcBorders>
            <w:vAlign w:val="center"/>
          </w:tcPr>
          <w:p w14:paraId="34F9A8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17,991,770.27</w:t>
            </w:r>
          </w:p>
        </w:tc>
        <w:tc>
          <w:tcPr>
            <w:tcW w:w="2410" w:type="dxa"/>
            <w:tcBorders>
              <w:top w:val="single" w:sz="2" w:space="0" w:color="auto"/>
              <w:left w:val="single" w:sz="2" w:space="0" w:color="auto"/>
              <w:bottom w:val="single" w:sz="2" w:space="0" w:color="auto"/>
              <w:right w:val="single" w:sz="2" w:space="0" w:color="auto"/>
            </w:tcBorders>
            <w:vAlign w:val="center"/>
          </w:tcPr>
          <w:p w14:paraId="68C148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-50,802,996.18</w:t>
            </w:r>
          </w:p>
        </w:tc>
        <w:tc>
          <w:tcPr>
            <w:tcW w:w="2410" w:type="dxa"/>
            <w:tcBorders>
              <w:top w:val="single" w:sz="2" w:space="0" w:color="auto"/>
              <w:left w:val="single" w:sz="2" w:space="0" w:color="auto"/>
              <w:bottom w:val="single" w:sz="2" w:space="0" w:color="auto"/>
              <w:right w:val="single" w:sz="2" w:space="0" w:color="auto"/>
            </w:tcBorders>
            <w:vAlign w:val="center"/>
          </w:tcPr>
          <w:p w14:paraId="5A18A3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135.41%</w:t>
            </w:r>
          </w:p>
        </w:tc>
      </w:tr>
      <w:tr w:rsidR="00A010E7" w:rsidRPr="00635099" w14:paraId="38C2395F"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232D9B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基本每股收益（元/股）</w:t>
            </w:r>
          </w:p>
        </w:tc>
        <w:tc>
          <w:tcPr>
            <w:tcW w:w="2410" w:type="dxa"/>
            <w:tcBorders>
              <w:top w:val="single" w:sz="2" w:space="0" w:color="auto"/>
              <w:left w:val="single" w:sz="2" w:space="0" w:color="auto"/>
              <w:bottom w:val="single" w:sz="2" w:space="0" w:color="auto"/>
              <w:right w:val="single" w:sz="2" w:space="0" w:color="auto"/>
            </w:tcBorders>
            <w:vAlign w:val="center"/>
          </w:tcPr>
          <w:p w14:paraId="33D7FD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0.2167</w:t>
            </w:r>
          </w:p>
        </w:tc>
        <w:tc>
          <w:tcPr>
            <w:tcW w:w="2410" w:type="dxa"/>
            <w:tcBorders>
              <w:top w:val="single" w:sz="2" w:space="0" w:color="auto"/>
              <w:left w:val="single" w:sz="2" w:space="0" w:color="auto"/>
              <w:bottom w:val="single" w:sz="2" w:space="0" w:color="auto"/>
              <w:right w:val="single" w:sz="2" w:space="0" w:color="auto"/>
            </w:tcBorders>
            <w:vAlign w:val="center"/>
          </w:tcPr>
          <w:p w14:paraId="003463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0.236</w:t>
            </w:r>
          </w:p>
        </w:tc>
        <w:tc>
          <w:tcPr>
            <w:tcW w:w="2410" w:type="dxa"/>
            <w:tcBorders>
              <w:top w:val="single" w:sz="2" w:space="0" w:color="auto"/>
              <w:left w:val="single" w:sz="2" w:space="0" w:color="auto"/>
              <w:bottom w:val="single" w:sz="2" w:space="0" w:color="auto"/>
              <w:right w:val="single" w:sz="2" w:space="0" w:color="auto"/>
            </w:tcBorders>
            <w:vAlign w:val="center"/>
          </w:tcPr>
          <w:p w14:paraId="74D55F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-8.18%</w:t>
            </w:r>
          </w:p>
        </w:tc>
      </w:tr>
      <w:tr w:rsidR="00A010E7" w:rsidRPr="00635099" w14:paraId="36E10659"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E1FB4E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稀释每股收益（元/股）</w:t>
            </w:r>
          </w:p>
        </w:tc>
        <w:tc>
          <w:tcPr>
            <w:tcW w:w="2410" w:type="dxa"/>
            <w:tcBorders>
              <w:top w:val="single" w:sz="2" w:space="0" w:color="auto"/>
              <w:left w:val="single" w:sz="2" w:space="0" w:color="auto"/>
              <w:bottom w:val="single" w:sz="2" w:space="0" w:color="auto"/>
              <w:right w:val="single" w:sz="2" w:space="0" w:color="auto"/>
            </w:tcBorders>
            <w:vAlign w:val="center"/>
          </w:tcPr>
          <w:p w14:paraId="716AB4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0.2167</w:t>
            </w:r>
          </w:p>
        </w:tc>
        <w:tc>
          <w:tcPr>
            <w:tcW w:w="2410" w:type="dxa"/>
            <w:tcBorders>
              <w:top w:val="single" w:sz="2" w:space="0" w:color="auto"/>
              <w:left w:val="single" w:sz="2" w:space="0" w:color="auto"/>
              <w:bottom w:val="single" w:sz="2" w:space="0" w:color="auto"/>
              <w:right w:val="single" w:sz="2" w:space="0" w:color="auto"/>
            </w:tcBorders>
            <w:vAlign w:val="center"/>
          </w:tcPr>
          <w:p w14:paraId="258E91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0.236</w:t>
            </w:r>
          </w:p>
        </w:tc>
        <w:tc>
          <w:tcPr>
            <w:tcW w:w="2410" w:type="dxa"/>
            <w:tcBorders>
              <w:top w:val="single" w:sz="2" w:space="0" w:color="auto"/>
              <w:left w:val="single" w:sz="2" w:space="0" w:color="auto"/>
              <w:bottom w:val="single" w:sz="2" w:space="0" w:color="auto"/>
              <w:right w:val="single" w:sz="2" w:space="0" w:color="auto"/>
            </w:tcBorders>
            <w:vAlign w:val="center"/>
          </w:tcPr>
          <w:p w14:paraId="696A87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-8.18%</w:t>
            </w:r>
          </w:p>
        </w:tc>
      </w:tr>
      <w:tr w:rsidR="00A010E7" w:rsidRPr="00635099" w14:paraId="10CE0516"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1BD514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加权平均净资产收益率</w:t>
            </w:r>
          </w:p>
        </w:tc>
        <w:tc>
          <w:tcPr>
            <w:tcW w:w="2410" w:type="dxa"/>
            <w:tcBorders>
              <w:top w:val="single" w:sz="2" w:space="0" w:color="auto"/>
              <w:left w:val="single" w:sz="2" w:space="0" w:color="auto"/>
              <w:bottom w:val="single" w:sz="2" w:space="0" w:color="auto"/>
              <w:right w:val="single" w:sz="2" w:space="0" w:color="auto"/>
            </w:tcBorders>
            <w:vAlign w:val="center"/>
          </w:tcPr>
          <w:p w14:paraId="06E425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w:t>
            </w:r>
          </w:p>
        </w:tc>
        <w:tc>
          <w:tcPr>
            <w:tcW w:w="2410" w:type="dxa"/>
            <w:tcBorders>
              <w:top w:val="single" w:sz="2" w:space="0" w:color="auto"/>
              <w:left w:val="single" w:sz="2" w:space="0" w:color="auto"/>
              <w:bottom w:val="single" w:sz="2" w:space="0" w:color="auto"/>
              <w:right w:val="single" w:sz="2" w:space="0" w:color="auto"/>
            </w:tcBorders>
            <w:vAlign w:val="center"/>
          </w:tcPr>
          <w:p w14:paraId="798ED4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3.91%</w:t>
            </w:r>
          </w:p>
        </w:tc>
        <w:tc>
          <w:tcPr>
            <w:tcW w:w="2410" w:type="dxa"/>
            <w:tcBorders>
              <w:top w:val="single" w:sz="2" w:space="0" w:color="auto"/>
              <w:left w:val="single" w:sz="2" w:space="0" w:color="auto"/>
              <w:bottom w:val="single" w:sz="2" w:space="0" w:color="auto"/>
              <w:right w:val="single" w:sz="2" w:space="0" w:color="auto"/>
            </w:tcBorders>
            <w:vAlign w:val="center"/>
          </w:tcPr>
          <w:p w14:paraId="77764F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-0.43%</w:t>
            </w:r>
          </w:p>
        </w:tc>
      </w:tr>
      <w:tr w:rsidR="00A010E7" w:rsidRPr="00635099" w14:paraId="3642C56B"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AA5E00D"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891425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本报告期末</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7ABDC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上年度末</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73138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本报告期末比上年度末增减</w:t>
            </w:r>
          </w:p>
        </w:tc>
      </w:tr>
      <w:tr w:rsidR="00A010E7" w:rsidRPr="00635099" w14:paraId="453B5986"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A9C70B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总资产（元）</w:t>
            </w:r>
          </w:p>
        </w:tc>
        <w:tc>
          <w:tcPr>
            <w:tcW w:w="2410" w:type="dxa"/>
            <w:tcBorders>
              <w:top w:val="single" w:sz="2" w:space="0" w:color="auto"/>
              <w:left w:val="single" w:sz="2" w:space="0" w:color="auto"/>
              <w:bottom w:val="single" w:sz="2" w:space="0" w:color="auto"/>
              <w:right w:val="single" w:sz="2" w:space="0" w:color="auto"/>
            </w:tcBorders>
            <w:vAlign w:val="center"/>
          </w:tcPr>
          <w:p w14:paraId="1E9CE3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2,870,191,921.86</w:t>
            </w:r>
          </w:p>
        </w:tc>
        <w:tc>
          <w:tcPr>
            <w:tcW w:w="2410" w:type="dxa"/>
            <w:tcBorders>
              <w:top w:val="single" w:sz="2" w:space="0" w:color="auto"/>
              <w:left w:val="single" w:sz="2" w:space="0" w:color="auto"/>
              <w:bottom w:val="single" w:sz="2" w:space="0" w:color="auto"/>
              <w:right w:val="single" w:sz="2" w:space="0" w:color="auto"/>
            </w:tcBorders>
            <w:vAlign w:val="center"/>
          </w:tcPr>
          <w:p w14:paraId="03E239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2,793,295,517.23</w:t>
            </w:r>
          </w:p>
        </w:tc>
        <w:tc>
          <w:tcPr>
            <w:tcW w:w="2410" w:type="dxa"/>
            <w:tcBorders>
              <w:top w:val="single" w:sz="2" w:space="0" w:color="auto"/>
              <w:left w:val="single" w:sz="2" w:space="0" w:color="auto"/>
              <w:bottom w:val="single" w:sz="2" w:space="0" w:color="auto"/>
              <w:right w:val="single" w:sz="2" w:space="0" w:color="auto"/>
            </w:tcBorders>
            <w:vAlign w:val="center"/>
          </w:tcPr>
          <w:p w14:paraId="18B726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2.75%</w:t>
            </w:r>
          </w:p>
        </w:tc>
      </w:tr>
      <w:tr w:rsidR="00A010E7" w:rsidRPr="00635099" w14:paraId="5E30F186"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0E6483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归属于上市公司股东的净资产（元）</w:t>
            </w:r>
          </w:p>
        </w:tc>
        <w:tc>
          <w:tcPr>
            <w:tcW w:w="2410" w:type="dxa"/>
            <w:tcBorders>
              <w:top w:val="single" w:sz="2" w:space="0" w:color="auto"/>
              <w:left w:val="single" w:sz="2" w:space="0" w:color="auto"/>
              <w:bottom w:val="single" w:sz="2" w:space="0" w:color="auto"/>
              <w:right w:val="single" w:sz="2" w:space="0" w:color="auto"/>
            </w:tcBorders>
            <w:vAlign w:val="center"/>
          </w:tcPr>
          <w:p w14:paraId="6D6E2E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1,390,265,322.12</w:t>
            </w:r>
          </w:p>
        </w:tc>
        <w:tc>
          <w:tcPr>
            <w:tcW w:w="2410" w:type="dxa"/>
            <w:tcBorders>
              <w:top w:val="single" w:sz="2" w:space="0" w:color="auto"/>
              <w:left w:val="single" w:sz="2" w:space="0" w:color="auto"/>
              <w:bottom w:val="single" w:sz="2" w:space="0" w:color="auto"/>
              <w:right w:val="single" w:sz="2" w:space="0" w:color="auto"/>
            </w:tcBorders>
            <w:vAlign w:val="center"/>
          </w:tcPr>
          <w:p w14:paraId="3707D0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1,351,352,968.51</w:t>
            </w:r>
          </w:p>
        </w:tc>
        <w:tc>
          <w:tcPr>
            <w:tcW w:w="2410" w:type="dxa"/>
            <w:tcBorders>
              <w:top w:val="single" w:sz="2" w:space="0" w:color="auto"/>
              <w:left w:val="single" w:sz="2" w:space="0" w:color="auto"/>
              <w:bottom w:val="single" w:sz="2" w:space="0" w:color="auto"/>
              <w:right w:val="single" w:sz="2" w:space="0" w:color="auto"/>
            </w:tcBorders>
            <w:vAlign w:val="center"/>
          </w:tcPr>
          <w:p w14:paraId="41D331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2.88%</w:t>
            </w:r>
          </w:p>
        </w:tc>
      </w:tr>
    </w:tbl>
    <w:p w14:paraId="16AE9A3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9" w:name="_Toc988898"/>
      <w:r w:rsidRPr="00635099">
        <w:rPr>
          <w:rFonts w:ascii="宋体" w:eastAsia="宋体" w:hAnsi="宋体" w:cs="宋体"/>
          <w:b/>
          <w:bCs/>
          <w:sz w:val="24"/>
          <w:szCs w:val="24"/>
        </w:rPr>
        <w:t>五、境内外会计准则下会计数据差异</w:t>
      </w:r>
      <w:bookmarkEnd w:id="9"/>
    </w:p>
    <w:p w14:paraId="435FF9F7" w14:textId="77777777" w:rsidR="00A010E7" w:rsidRPr="00635099" w:rsidRDefault="00946AF6">
      <w:pPr>
        <w:pStyle w:val="3"/>
        <w:spacing w:line="280" w:lineRule="exact"/>
        <w:jc w:val="left"/>
        <w:rPr>
          <w:rFonts w:ascii="宋体" w:hAnsi="宋体" w:cs="宋体" w:hint="eastAsia"/>
          <w:b/>
          <w:bCs/>
        </w:rPr>
      </w:pPr>
      <w:bookmarkStart w:id="10" w:name="_Toc988899"/>
      <w:r w:rsidRPr="00635099">
        <w:rPr>
          <w:rFonts w:ascii="宋体" w:hAnsi="宋体" w:cs="宋体"/>
          <w:b/>
          <w:bCs/>
        </w:rPr>
        <w:t>1、同时按照国际会计准则与按照中国会计准则披露的财务报告中净利润和净资产差异情况</w:t>
      </w:r>
      <w:bookmarkEnd w:id="10"/>
    </w:p>
    <w:p w14:paraId="5405507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AED005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公司报告期不存在按照国际会计准则与按照中国会计准则披露的财务报告中净利润和净资产差异情况。</w:t>
      </w:r>
    </w:p>
    <w:p w14:paraId="21329692" w14:textId="77777777" w:rsidR="00A010E7" w:rsidRPr="00635099" w:rsidRDefault="00946AF6">
      <w:pPr>
        <w:pStyle w:val="3"/>
        <w:spacing w:line="280" w:lineRule="exact"/>
        <w:jc w:val="left"/>
        <w:rPr>
          <w:rFonts w:ascii="宋体" w:hAnsi="宋体" w:cs="宋体" w:hint="eastAsia"/>
          <w:b/>
          <w:bCs/>
        </w:rPr>
      </w:pPr>
      <w:bookmarkStart w:id="11" w:name="_Toc988900"/>
      <w:r w:rsidRPr="00635099">
        <w:rPr>
          <w:rFonts w:ascii="宋体" w:hAnsi="宋体" w:cs="宋体"/>
          <w:b/>
          <w:bCs/>
        </w:rPr>
        <w:t>2、同时按照境外会计准则与按照中国会计准则披露的财务报告中净利润和净资产差异情况</w:t>
      </w:r>
      <w:bookmarkEnd w:id="11"/>
    </w:p>
    <w:p w14:paraId="2CC722D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E90C76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公司报告期不存在按照境外会计准则与按照中国会计准则披露的财务报告中净利润和净资产差异情况。</w:t>
      </w:r>
    </w:p>
    <w:p w14:paraId="433FB6A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2" w:name="_Toc988901"/>
      <w:r w:rsidRPr="00635099">
        <w:rPr>
          <w:rFonts w:ascii="宋体" w:eastAsia="宋体" w:hAnsi="宋体" w:cs="宋体"/>
          <w:b/>
          <w:bCs/>
          <w:sz w:val="24"/>
          <w:szCs w:val="24"/>
        </w:rPr>
        <w:t>六、非经常性损益项目及金额</w:t>
      </w:r>
      <w:bookmarkEnd w:id="12"/>
    </w:p>
    <w:p w14:paraId="7E50047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5EC7CEC6"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8DB5CC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546CDB"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BE0C8C0"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825A9F"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说明</w:t>
            </w:r>
          </w:p>
        </w:tc>
      </w:tr>
      <w:tr w:rsidR="00A010E7" w:rsidRPr="00635099" w14:paraId="5344596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2822D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非流动性资产处置损益（包括已计提资产减值准备的冲销部分）</w:t>
            </w:r>
          </w:p>
        </w:tc>
        <w:tc>
          <w:tcPr>
            <w:tcW w:w="3213" w:type="dxa"/>
            <w:tcBorders>
              <w:top w:val="single" w:sz="2" w:space="0" w:color="auto"/>
              <w:left w:val="single" w:sz="2" w:space="0" w:color="auto"/>
              <w:bottom w:val="single" w:sz="2" w:space="0" w:color="auto"/>
              <w:right w:val="single" w:sz="2" w:space="0" w:color="auto"/>
            </w:tcBorders>
            <w:vAlign w:val="center"/>
          </w:tcPr>
          <w:p w14:paraId="371996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-79,750.49</w:t>
            </w:r>
          </w:p>
        </w:tc>
        <w:tc>
          <w:tcPr>
            <w:tcW w:w="3213" w:type="dxa"/>
            <w:tcBorders>
              <w:top w:val="single" w:sz="2" w:space="0" w:color="auto"/>
              <w:left w:val="single" w:sz="2" w:space="0" w:color="auto"/>
              <w:bottom w:val="single" w:sz="2" w:space="0" w:color="auto"/>
              <w:right w:val="single" w:sz="2" w:space="0" w:color="auto"/>
            </w:tcBorders>
            <w:vAlign w:val="center"/>
          </w:tcPr>
          <w:p w14:paraId="6BC081E7"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0B8168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26A0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计入当期损益的政府补助（与公司正常经营业务密切相关、符合国家政策规定、按照确定的标准享有、对公司损益产生持续影响的政府补助除外）</w:t>
            </w:r>
          </w:p>
        </w:tc>
        <w:tc>
          <w:tcPr>
            <w:tcW w:w="3213" w:type="dxa"/>
            <w:tcBorders>
              <w:top w:val="single" w:sz="2" w:space="0" w:color="auto"/>
              <w:left w:val="single" w:sz="2" w:space="0" w:color="auto"/>
              <w:bottom w:val="single" w:sz="2" w:space="0" w:color="auto"/>
              <w:right w:val="single" w:sz="2" w:space="0" w:color="auto"/>
            </w:tcBorders>
            <w:vAlign w:val="center"/>
          </w:tcPr>
          <w:p w14:paraId="64DCD8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2,561,728.77</w:t>
            </w:r>
          </w:p>
        </w:tc>
        <w:tc>
          <w:tcPr>
            <w:tcW w:w="3213" w:type="dxa"/>
            <w:tcBorders>
              <w:top w:val="single" w:sz="2" w:space="0" w:color="auto"/>
              <w:left w:val="single" w:sz="2" w:space="0" w:color="auto"/>
              <w:bottom w:val="single" w:sz="2" w:space="0" w:color="auto"/>
              <w:right w:val="single" w:sz="2" w:space="0" w:color="auto"/>
            </w:tcBorders>
            <w:vAlign w:val="center"/>
          </w:tcPr>
          <w:p w14:paraId="076249DB"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132A9DA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45D75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除同公司正常经营业务相关的有效套期保值业务外，非金融企业持有金融</w:t>
            </w:r>
            <w:r w:rsidRPr="00635099">
              <w:rPr>
                <w:rFonts w:ascii="宋体" w:eastAsia="宋体" w:hAnsi="宋体" w:cs="宋体"/>
                <w:sz w:val="18"/>
                <w:szCs w:val="18"/>
              </w:rPr>
              <w:lastRenderedPageBreak/>
              <w:t>资产和金融负债产生的公允价值变动损益以及处置金融资产和金融负债产生的损益</w:t>
            </w:r>
          </w:p>
        </w:tc>
        <w:tc>
          <w:tcPr>
            <w:tcW w:w="3213" w:type="dxa"/>
            <w:tcBorders>
              <w:top w:val="single" w:sz="2" w:space="0" w:color="auto"/>
              <w:left w:val="single" w:sz="2" w:space="0" w:color="auto"/>
              <w:bottom w:val="single" w:sz="2" w:space="0" w:color="auto"/>
              <w:right w:val="single" w:sz="2" w:space="0" w:color="auto"/>
            </w:tcBorders>
            <w:vAlign w:val="center"/>
          </w:tcPr>
          <w:p w14:paraId="3F6326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9,936,050.62</w:t>
            </w:r>
          </w:p>
        </w:tc>
        <w:tc>
          <w:tcPr>
            <w:tcW w:w="3213" w:type="dxa"/>
            <w:tcBorders>
              <w:top w:val="single" w:sz="2" w:space="0" w:color="auto"/>
              <w:left w:val="single" w:sz="2" w:space="0" w:color="auto"/>
              <w:bottom w:val="single" w:sz="2" w:space="0" w:color="auto"/>
              <w:right w:val="single" w:sz="2" w:space="0" w:color="auto"/>
            </w:tcBorders>
            <w:vAlign w:val="center"/>
          </w:tcPr>
          <w:p w14:paraId="59CFC7A3"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2FB945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EF80B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单独进行减值测试的应收款项减值准备转回</w:t>
            </w:r>
          </w:p>
        </w:tc>
        <w:tc>
          <w:tcPr>
            <w:tcW w:w="3213" w:type="dxa"/>
            <w:tcBorders>
              <w:top w:val="single" w:sz="2" w:space="0" w:color="auto"/>
              <w:left w:val="single" w:sz="2" w:space="0" w:color="auto"/>
              <w:bottom w:val="single" w:sz="2" w:space="0" w:color="auto"/>
              <w:right w:val="single" w:sz="2" w:space="0" w:color="auto"/>
            </w:tcBorders>
            <w:vAlign w:val="center"/>
          </w:tcPr>
          <w:p w14:paraId="5329AC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-55,445.71</w:t>
            </w:r>
          </w:p>
        </w:tc>
        <w:tc>
          <w:tcPr>
            <w:tcW w:w="3213" w:type="dxa"/>
            <w:tcBorders>
              <w:top w:val="single" w:sz="2" w:space="0" w:color="auto"/>
              <w:left w:val="single" w:sz="2" w:space="0" w:color="auto"/>
              <w:bottom w:val="single" w:sz="2" w:space="0" w:color="auto"/>
              <w:right w:val="single" w:sz="2" w:space="0" w:color="auto"/>
            </w:tcBorders>
            <w:vAlign w:val="center"/>
          </w:tcPr>
          <w:p w14:paraId="00DB954E"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BEFF3C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75F67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除上述各项之外的其他营业外收入和支出</w:t>
            </w:r>
          </w:p>
        </w:tc>
        <w:tc>
          <w:tcPr>
            <w:tcW w:w="3213" w:type="dxa"/>
            <w:tcBorders>
              <w:top w:val="single" w:sz="2" w:space="0" w:color="auto"/>
              <w:left w:val="single" w:sz="2" w:space="0" w:color="auto"/>
              <w:bottom w:val="single" w:sz="2" w:space="0" w:color="auto"/>
              <w:right w:val="single" w:sz="2" w:space="0" w:color="auto"/>
            </w:tcBorders>
            <w:vAlign w:val="center"/>
          </w:tcPr>
          <w:p w14:paraId="307D0F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-2,348,905.42</w:t>
            </w:r>
          </w:p>
        </w:tc>
        <w:tc>
          <w:tcPr>
            <w:tcW w:w="3213" w:type="dxa"/>
            <w:tcBorders>
              <w:top w:val="single" w:sz="2" w:space="0" w:color="auto"/>
              <w:left w:val="single" w:sz="2" w:space="0" w:color="auto"/>
              <w:bottom w:val="single" w:sz="2" w:space="0" w:color="auto"/>
              <w:right w:val="single" w:sz="2" w:space="0" w:color="auto"/>
            </w:tcBorders>
            <w:vAlign w:val="center"/>
          </w:tcPr>
          <w:p w14:paraId="48B752CA"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844040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F684F2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权益法核算的投资收益中应享有的被投资单位非经常性损益的份额</w:t>
            </w:r>
          </w:p>
        </w:tc>
        <w:tc>
          <w:tcPr>
            <w:tcW w:w="3213" w:type="dxa"/>
            <w:tcBorders>
              <w:top w:val="single" w:sz="2" w:space="0" w:color="auto"/>
              <w:left w:val="single" w:sz="2" w:space="0" w:color="auto"/>
              <w:bottom w:val="single" w:sz="2" w:space="0" w:color="auto"/>
              <w:right w:val="single" w:sz="2" w:space="0" w:color="auto"/>
            </w:tcBorders>
            <w:vAlign w:val="center"/>
          </w:tcPr>
          <w:p w14:paraId="5FB112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-96,529.02</w:t>
            </w:r>
          </w:p>
        </w:tc>
        <w:tc>
          <w:tcPr>
            <w:tcW w:w="3213" w:type="dxa"/>
            <w:tcBorders>
              <w:top w:val="single" w:sz="2" w:space="0" w:color="auto"/>
              <w:left w:val="single" w:sz="2" w:space="0" w:color="auto"/>
              <w:bottom w:val="single" w:sz="2" w:space="0" w:color="auto"/>
              <w:right w:val="single" w:sz="2" w:space="0" w:color="auto"/>
            </w:tcBorders>
            <w:vAlign w:val="center"/>
          </w:tcPr>
          <w:p w14:paraId="27147E75"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47CA09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45A68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减：所得税影响额</w:t>
            </w:r>
          </w:p>
        </w:tc>
        <w:tc>
          <w:tcPr>
            <w:tcW w:w="3213" w:type="dxa"/>
            <w:tcBorders>
              <w:top w:val="single" w:sz="2" w:space="0" w:color="auto"/>
              <w:left w:val="single" w:sz="2" w:space="0" w:color="auto"/>
              <w:bottom w:val="single" w:sz="2" w:space="0" w:color="auto"/>
              <w:right w:val="single" w:sz="2" w:space="0" w:color="auto"/>
            </w:tcBorders>
            <w:vAlign w:val="center"/>
          </w:tcPr>
          <w:p w14:paraId="5B6294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1,527,177.20</w:t>
            </w:r>
          </w:p>
        </w:tc>
        <w:tc>
          <w:tcPr>
            <w:tcW w:w="3213" w:type="dxa"/>
            <w:tcBorders>
              <w:top w:val="single" w:sz="2" w:space="0" w:color="auto"/>
              <w:left w:val="single" w:sz="2" w:space="0" w:color="auto"/>
              <w:bottom w:val="single" w:sz="2" w:space="0" w:color="auto"/>
              <w:right w:val="single" w:sz="2" w:space="0" w:color="auto"/>
            </w:tcBorders>
            <w:vAlign w:val="center"/>
          </w:tcPr>
          <w:p w14:paraId="6FFAD2F9"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023A8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292D00"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少数股东权益影响额（税后）</w:t>
            </w:r>
          </w:p>
        </w:tc>
        <w:tc>
          <w:tcPr>
            <w:tcW w:w="3213" w:type="dxa"/>
            <w:tcBorders>
              <w:top w:val="single" w:sz="2" w:space="0" w:color="auto"/>
              <w:left w:val="single" w:sz="2" w:space="0" w:color="auto"/>
              <w:bottom w:val="single" w:sz="2" w:space="0" w:color="auto"/>
              <w:right w:val="single" w:sz="2" w:space="0" w:color="auto"/>
            </w:tcBorders>
            <w:vAlign w:val="center"/>
          </w:tcPr>
          <w:p w14:paraId="12B02D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112,822.28</w:t>
            </w:r>
          </w:p>
        </w:tc>
        <w:tc>
          <w:tcPr>
            <w:tcW w:w="3213" w:type="dxa"/>
            <w:tcBorders>
              <w:top w:val="single" w:sz="2" w:space="0" w:color="auto"/>
              <w:left w:val="single" w:sz="2" w:space="0" w:color="auto"/>
              <w:bottom w:val="single" w:sz="2" w:space="0" w:color="auto"/>
              <w:right w:val="single" w:sz="2" w:space="0" w:color="auto"/>
            </w:tcBorders>
            <w:vAlign w:val="center"/>
          </w:tcPr>
          <w:p w14:paraId="0BD4DCB4"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B99CBD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F993C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BA844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8,277,149.27</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162EFE4" w14:textId="77777777" w:rsidR="00A010E7" w:rsidRPr="00635099" w:rsidRDefault="00A010E7">
            <w:pPr>
              <w:rPr>
                <w:rFonts w:ascii="宋体" w:eastAsia="宋体" w:hAnsi="宋体" w:hint="eastAsia"/>
              </w:rPr>
            </w:pPr>
          </w:p>
        </w:tc>
      </w:tr>
    </w:tbl>
    <w:p w14:paraId="162D613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其他符合非经常性损益定义的损益项目的具体情况：</w:t>
      </w:r>
    </w:p>
    <w:p w14:paraId="65F7C66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D8389E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公司不存在其他符合非经常性损益定义的损益项目的具体情况。</w:t>
      </w:r>
    </w:p>
    <w:p w14:paraId="6A4E420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将《公开发行证券的公司信息披露解释性公告第1号——非经常性损益》中列举的非经常性损益项目界定为经常性损益项目的情况说明</w:t>
      </w:r>
    </w:p>
    <w:p w14:paraId="5746E72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1CDBCF6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1F4F6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A3653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涉及金额（元）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2D2B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原因</w:t>
            </w:r>
          </w:p>
        </w:tc>
      </w:tr>
      <w:tr w:rsidR="00A010E7" w:rsidRPr="00635099" w14:paraId="50B1FE7A"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7B164E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增值税即征即退</w:t>
            </w:r>
          </w:p>
        </w:tc>
        <w:tc>
          <w:tcPr>
            <w:tcW w:w="3213" w:type="dxa"/>
            <w:tcBorders>
              <w:top w:val="single" w:sz="2" w:space="0" w:color="auto"/>
              <w:left w:val="single" w:sz="2" w:space="0" w:color="auto"/>
              <w:bottom w:val="single" w:sz="2" w:space="0" w:color="auto"/>
              <w:right w:val="single" w:sz="2" w:space="0" w:color="auto"/>
            </w:tcBorders>
            <w:vAlign w:val="center"/>
          </w:tcPr>
          <w:p w14:paraId="2B7910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17,261,114.36</w:t>
            </w:r>
          </w:p>
        </w:tc>
        <w:tc>
          <w:tcPr>
            <w:tcW w:w="3213" w:type="dxa"/>
            <w:tcBorders>
              <w:top w:val="single" w:sz="2" w:space="0" w:color="auto"/>
              <w:left w:val="single" w:sz="2" w:space="0" w:color="auto"/>
              <w:bottom w:val="single" w:sz="2" w:space="0" w:color="auto"/>
              <w:right w:val="single" w:sz="2" w:space="0" w:color="auto"/>
            </w:tcBorders>
            <w:vAlign w:val="center"/>
          </w:tcPr>
          <w:p w14:paraId="5E6B2D3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具有普适性、按照确定的标准享有</w:t>
            </w:r>
          </w:p>
        </w:tc>
      </w:tr>
      <w:tr w:rsidR="00A010E7" w:rsidRPr="00635099" w14:paraId="7DE31B0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77C7F5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增值税加计扣除</w:t>
            </w:r>
          </w:p>
        </w:tc>
        <w:tc>
          <w:tcPr>
            <w:tcW w:w="3213" w:type="dxa"/>
            <w:tcBorders>
              <w:top w:val="single" w:sz="2" w:space="0" w:color="auto"/>
              <w:left w:val="single" w:sz="2" w:space="0" w:color="auto"/>
              <w:bottom w:val="single" w:sz="2" w:space="0" w:color="auto"/>
              <w:right w:val="single" w:sz="2" w:space="0" w:color="auto"/>
            </w:tcBorders>
            <w:vAlign w:val="center"/>
          </w:tcPr>
          <w:p w14:paraId="5E2CF6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4,116,034.55</w:t>
            </w:r>
          </w:p>
        </w:tc>
        <w:tc>
          <w:tcPr>
            <w:tcW w:w="3213" w:type="dxa"/>
            <w:tcBorders>
              <w:top w:val="single" w:sz="2" w:space="0" w:color="auto"/>
              <w:left w:val="single" w:sz="2" w:space="0" w:color="auto"/>
              <w:bottom w:val="single" w:sz="2" w:space="0" w:color="auto"/>
              <w:right w:val="single" w:sz="2" w:space="0" w:color="auto"/>
            </w:tcBorders>
            <w:vAlign w:val="center"/>
          </w:tcPr>
          <w:p w14:paraId="7DFD6A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具有普适性、按照确定的标准享有</w:t>
            </w:r>
          </w:p>
        </w:tc>
      </w:tr>
      <w:tr w:rsidR="00A010E7" w:rsidRPr="00635099" w14:paraId="1C47D31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C91CC4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个税手续费返还</w:t>
            </w:r>
          </w:p>
        </w:tc>
        <w:tc>
          <w:tcPr>
            <w:tcW w:w="3213" w:type="dxa"/>
            <w:tcBorders>
              <w:top w:val="single" w:sz="2" w:space="0" w:color="auto"/>
              <w:left w:val="single" w:sz="2" w:space="0" w:color="auto"/>
              <w:bottom w:val="single" w:sz="2" w:space="0" w:color="auto"/>
              <w:right w:val="single" w:sz="2" w:space="0" w:color="auto"/>
            </w:tcBorders>
            <w:vAlign w:val="center"/>
          </w:tcPr>
          <w:p w14:paraId="505620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105,960.42</w:t>
            </w:r>
          </w:p>
        </w:tc>
        <w:tc>
          <w:tcPr>
            <w:tcW w:w="3213" w:type="dxa"/>
            <w:tcBorders>
              <w:top w:val="single" w:sz="2" w:space="0" w:color="auto"/>
              <w:left w:val="single" w:sz="2" w:space="0" w:color="auto"/>
              <w:bottom w:val="single" w:sz="2" w:space="0" w:color="auto"/>
              <w:right w:val="single" w:sz="2" w:space="0" w:color="auto"/>
            </w:tcBorders>
            <w:vAlign w:val="center"/>
          </w:tcPr>
          <w:p w14:paraId="133CBD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具有普适性、按照确定的标准享有</w:t>
            </w:r>
          </w:p>
        </w:tc>
      </w:tr>
    </w:tbl>
    <w:p w14:paraId="0A7A6550" w14:textId="77777777" w:rsidR="00A010E7" w:rsidRPr="00635099" w:rsidRDefault="00946AF6">
      <w:pPr>
        <w:rPr>
          <w:rFonts w:ascii="宋体" w:eastAsia="宋体" w:hAnsi="宋体" w:hint="eastAsia"/>
        </w:rPr>
      </w:pPr>
      <w:r w:rsidRPr="00635099">
        <w:rPr>
          <w:rFonts w:ascii="宋体" w:eastAsia="宋体" w:hAnsi="宋体"/>
        </w:rPr>
        <w:br w:type="page"/>
      </w:r>
    </w:p>
    <w:p w14:paraId="148D71E0"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13" w:name="_Toc988902"/>
      <w:r w:rsidRPr="00635099">
        <w:rPr>
          <w:rFonts w:ascii="宋体" w:eastAsia="宋体" w:hAnsi="宋体" w:cs="宋体"/>
          <w:b/>
          <w:bCs/>
          <w:sz w:val="32"/>
          <w:szCs w:val="32"/>
        </w:rPr>
        <w:lastRenderedPageBreak/>
        <w:t>第三节 管理层讨论与分析</w:t>
      </w:r>
      <w:bookmarkEnd w:id="13"/>
    </w:p>
    <w:p w14:paraId="1156609D"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4" w:name="_Toc988903"/>
      <w:r w:rsidRPr="00635099">
        <w:rPr>
          <w:rFonts w:ascii="宋体" w:eastAsia="宋体" w:hAnsi="宋体" w:cs="宋体"/>
          <w:b/>
          <w:bCs/>
          <w:sz w:val="24"/>
          <w:szCs w:val="24"/>
        </w:rPr>
        <w:t>一、报告期内公司从事的主要业务</w:t>
      </w:r>
      <w:bookmarkEnd w:id="14"/>
    </w:p>
    <w:p w14:paraId="39C53064"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（一）主营业务、主要产品</w:t>
      </w:r>
    </w:p>
    <w:p w14:paraId="5CDE3F7F"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公司自设立以来，主营业务和主要产品未发生重大变化。公司聚焦智慧水燃信息系统平台、智能燃气表终端、智慧水务终端、新一代电子计量仪表等研发、生产、销售及服务，致力于为城市智能计量领域提供计量终端及智慧能源管理解决方案。公司依托行业垂类模型的精准训练，结合前沿计量技术应用，全方位把握物联网通讯技术的发展趋势，通过移动互联、大数据、云计算等数字化技术与人工智能深度结合，形成了市场定位精准、产品系列完整、可靠性高、覆盖能源领域全场景的新一代安全及智能化解决方案。</w:t>
      </w:r>
    </w:p>
    <w:p w14:paraId="5536DCCD"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公司目前拥有三大产品平台，智能产品平台、计量产品平台以及软件产品平台，向城市燃气客户及水务公司提供智能燃气及水表终端及其他服务。</w:t>
      </w:r>
    </w:p>
    <w:p w14:paraId="34C1935E"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1、智能产品平台</w:t>
      </w:r>
    </w:p>
    <w:p w14:paraId="013F5066"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针对客户现场不同应用环境、管理需求，公司深度融合星闪、RF无线、</w:t>
      </w:r>
      <w:proofErr w:type="spellStart"/>
      <w:r w:rsidRPr="00635099">
        <w:rPr>
          <w:rFonts w:ascii="宋体" w:eastAsia="宋体" w:hAnsi="宋体"/>
          <w:sz w:val="18"/>
        </w:rPr>
        <w:t>LoRA</w:t>
      </w:r>
      <w:proofErr w:type="spellEnd"/>
      <w:r w:rsidRPr="00635099">
        <w:rPr>
          <w:rFonts w:ascii="宋体" w:eastAsia="宋体" w:hAnsi="宋体"/>
          <w:sz w:val="18"/>
        </w:rPr>
        <w:t>、NB-IoT等通讯技术，</w:t>
      </w:r>
      <w:r w:rsidRPr="00635099">
        <w:rPr>
          <w:rFonts w:ascii="宋体" w:eastAsia="宋体" w:hAnsi="宋体"/>
          <w:color w:val="000000"/>
          <w:sz w:val="18"/>
        </w:rPr>
        <w:t>形成了</w:t>
      </w:r>
      <w:r w:rsidRPr="00635099">
        <w:rPr>
          <w:rFonts w:ascii="宋体" w:eastAsia="宋体" w:hAnsi="宋体"/>
          <w:sz w:val="18"/>
        </w:rPr>
        <w:t>智慧厨房星闪网关解决方案、燃气安全风险监测预警解决方案、常闭型商业超声波解决方案、RF远传点抄后付费解决方案、RF扩频组网后付费/预付费解决方案、物联网后付费/预付费解决方案等智能解决方案，全方位满足燃气及水务客户的信息化管理和运营管理需求，提高燃气及水务公司的运营效率，降低运营成本。</w:t>
      </w:r>
    </w:p>
    <w:p w14:paraId="74FC04F6" w14:textId="77777777" w:rsidR="00A010E7" w:rsidRPr="00635099" w:rsidRDefault="00946AF6">
      <w:pPr>
        <w:spacing w:after="0"/>
        <w:ind w:firstLine="200"/>
        <w:jc w:val="center"/>
        <w:rPr>
          <w:rFonts w:ascii="宋体" w:eastAsia="宋体" w:hAnsi="宋体" w:hint="eastAsia"/>
        </w:rPr>
      </w:pPr>
      <w:r w:rsidRPr="00635099">
        <w:rPr>
          <w:rFonts w:ascii="宋体" w:eastAsia="宋体" w:hAnsi="宋体"/>
        </w:rPr>
        <w:t xml:space="preserve"> </w:t>
      </w:r>
      <w:r w:rsidRPr="00635099">
        <w:rPr>
          <w:rFonts w:ascii="宋体" w:eastAsia="宋体" w:hAnsi="宋体"/>
          <w:noProof/>
        </w:rPr>
        <w:drawing>
          <wp:inline distT="0" distB="0" distL="0" distR="0" wp14:anchorId="3299B311" wp14:editId="219C8C2C">
            <wp:extent cx="5962650" cy="11621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7"/>
                    <a:srcRect/>
                    <a:stretch>
                      <a:fillRect/>
                    </a:stretch>
                  </pic:blipFill>
                  <pic:spPr bwMode="auto">
                    <a:xfrm>
                      <a:off x="0" y="0"/>
                      <a:ext cx="6028944" cy="1175057"/>
                    </a:xfrm>
                    <a:prstGeom prst="rect">
                      <a:avLst/>
                    </a:prstGeom>
                  </pic:spPr>
                </pic:pic>
              </a:graphicData>
            </a:graphic>
          </wp:inline>
        </w:drawing>
      </w:r>
      <w:r w:rsidRPr="00635099">
        <w:rPr>
          <w:rFonts w:ascii="宋体" w:eastAsia="宋体" w:hAnsi="宋体"/>
        </w:rPr>
        <w:t xml:space="preserve"> </w:t>
      </w:r>
      <w:r w:rsidRPr="00635099">
        <w:rPr>
          <w:rFonts w:ascii="宋体" w:eastAsia="宋体" w:hAnsi="宋体"/>
          <w:sz w:val="20"/>
        </w:rPr>
        <w:t> </w:t>
      </w:r>
    </w:p>
    <w:p w14:paraId="03573C25"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2、计量产品平台</w:t>
      </w:r>
    </w:p>
    <w:p w14:paraId="44AB1050"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超声波计量仪表是利用超声波在介质中传递的时间差进行计量的新型计量仪表。公司充分运用超声波计量的特点，向客户提供一体化的先进解决方案，满足客户需要。</w:t>
      </w:r>
    </w:p>
    <w:p w14:paraId="719DA1BB"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公司推出“数字表”，该产品在原有产品基础上做了进一步升级，优化了硬件利用效率和性能，在户内安全数字化管理方面实现了从安装、使用到维护的全流程管控，有效为户内燃气安全使用保驾护航。</w:t>
      </w:r>
    </w:p>
    <w:p w14:paraId="47526683" w14:textId="77777777" w:rsidR="00A010E7" w:rsidRPr="00635099" w:rsidRDefault="00946AF6">
      <w:pPr>
        <w:spacing w:after="0"/>
        <w:ind w:firstLine="360"/>
        <w:jc w:val="center"/>
        <w:rPr>
          <w:rFonts w:ascii="宋体" w:eastAsia="宋体" w:hAnsi="宋体" w:hint="eastAsia"/>
        </w:rPr>
      </w:pPr>
      <w:r w:rsidRPr="00635099">
        <w:rPr>
          <w:rFonts w:ascii="宋体" w:eastAsia="宋体" w:hAnsi="宋体"/>
        </w:rPr>
        <w:t xml:space="preserve"> </w:t>
      </w:r>
      <w:r w:rsidRPr="00635099">
        <w:rPr>
          <w:rFonts w:ascii="宋体" w:eastAsia="宋体" w:hAnsi="宋体"/>
          <w:noProof/>
        </w:rPr>
        <w:drawing>
          <wp:inline distT="0" distB="0" distL="0" distR="0" wp14:anchorId="78399429" wp14:editId="469062BC">
            <wp:extent cx="6114349" cy="1288996"/>
            <wp:effectExtent l="0" t="0" r="127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noChangeArrowheads="1"/>
                    </pic:cNvPicPr>
                  </pic:nvPicPr>
                  <pic:blipFill>
                    <a:blip r:embed="rId8"/>
                    <a:srcRect/>
                    <a:stretch>
                      <a:fillRect/>
                    </a:stretch>
                  </pic:blipFill>
                  <pic:spPr bwMode="auto">
                    <a:xfrm>
                      <a:off x="0" y="0"/>
                      <a:ext cx="6163960" cy="1299455"/>
                    </a:xfrm>
                    <a:prstGeom prst="rect">
                      <a:avLst/>
                    </a:prstGeom>
                  </pic:spPr>
                </pic:pic>
              </a:graphicData>
            </a:graphic>
          </wp:inline>
        </w:drawing>
      </w:r>
      <w:r w:rsidRPr="00635099">
        <w:rPr>
          <w:rFonts w:ascii="宋体" w:eastAsia="宋体" w:hAnsi="宋体"/>
        </w:rPr>
        <w:t xml:space="preserve"> </w:t>
      </w:r>
      <w:r w:rsidRPr="00635099">
        <w:rPr>
          <w:rFonts w:ascii="宋体" w:eastAsia="宋体" w:hAnsi="宋体"/>
          <w:sz w:val="20"/>
        </w:rPr>
        <w:t> </w:t>
      </w:r>
    </w:p>
    <w:p w14:paraId="3F3398DD"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lastRenderedPageBreak/>
        <w:t>3、软件产品平台</w:t>
      </w:r>
    </w:p>
    <w:p w14:paraId="397C37FE"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云系统产品为公用事业企业提供“互联网+服务”、“互联网+运营”整体解决方案，产品覆盖燃气、水务等领域，包括：用户管理系统、移动作业平台、客服自助服务平台、物联网管理平台、生产运行监测平台、工商户应用管理系统、GIS巡线系统等，为客户提供核心业务支撑、IoT物联、移动管理、多渠道客户服务接入、增值业务等信息化服务。助力燃气及水务公司实现全业务流程管控和全生命周期无忧管理，并通过大数据实现精准营销，挖掘客户潜在价值，提升企业效益。</w:t>
      </w:r>
    </w:p>
    <w:p w14:paraId="6D7CDFB7"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城市安全生命线检测驾驶舱</w:t>
      </w:r>
    </w:p>
    <w:p w14:paraId="6A9F6484" w14:textId="77777777" w:rsidR="00A010E7" w:rsidRPr="00635099" w:rsidRDefault="00946AF6">
      <w:pPr>
        <w:spacing w:after="0"/>
        <w:ind w:firstLine="360"/>
        <w:rPr>
          <w:rFonts w:ascii="宋体" w:eastAsia="宋体" w:hAnsi="宋体" w:hint="eastAsia"/>
        </w:rPr>
      </w:pPr>
      <w:r w:rsidRPr="00635099">
        <w:rPr>
          <w:rFonts w:ascii="宋体" w:eastAsia="宋体" w:hAnsi="宋体"/>
          <w:sz w:val="18"/>
        </w:rPr>
        <w:t>城市安全生命线检测驾驶舱由公司全资控股子公司缥缈峰，结合企业信息化、数字化建设现状，依托SCADA系统、管网GIS等技术打造而成，可实现城市燃气管网安全监测感知、动态监控与智能预警，通过城市用气风险评估强化风险智能化管理，完成城市燃气管网及设施的智慧监测与综合管控，为管网设施改造更新、运维养护、应急抢险等工作提供指导，全面提升城镇燃气智能化水平与安全运营效率，最终构建“数据+数字化模型+共享”的城市燃气生命线安全工程。</w:t>
      </w:r>
      <w:r w:rsidRPr="00635099">
        <w:rPr>
          <w:rFonts w:ascii="宋体" w:eastAsia="宋体" w:hAnsi="宋体"/>
        </w:rPr>
        <w:t xml:space="preserve"> </w:t>
      </w:r>
      <w:r w:rsidRPr="00635099">
        <w:rPr>
          <w:rFonts w:ascii="宋体" w:eastAsia="宋体" w:hAnsi="宋体"/>
          <w:noProof/>
        </w:rPr>
        <w:drawing>
          <wp:inline distT="0" distB="0" distL="0" distR="0" wp14:anchorId="1802A39D" wp14:editId="26736588">
            <wp:extent cx="5915025" cy="205083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9"/>
                    <a:srcRect/>
                    <a:stretch>
                      <a:fillRect/>
                    </a:stretch>
                  </pic:blipFill>
                  <pic:spPr bwMode="auto">
                    <a:xfrm>
                      <a:off x="0" y="0"/>
                      <a:ext cx="5941516" cy="2060015"/>
                    </a:xfrm>
                    <a:prstGeom prst="rect">
                      <a:avLst/>
                    </a:prstGeom>
                  </pic:spPr>
                </pic:pic>
              </a:graphicData>
            </a:graphic>
          </wp:inline>
        </w:drawing>
      </w:r>
      <w:r w:rsidRPr="00635099">
        <w:rPr>
          <w:rFonts w:ascii="宋体" w:eastAsia="宋体" w:hAnsi="宋体"/>
        </w:rPr>
        <w:t xml:space="preserve"> </w:t>
      </w:r>
    </w:p>
    <w:p w14:paraId="7FE011A9" w14:textId="77777777" w:rsidR="00A010E7" w:rsidRPr="00635099" w:rsidRDefault="00946AF6">
      <w:pPr>
        <w:spacing w:after="0"/>
        <w:ind w:firstLine="200"/>
        <w:jc w:val="center"/>
        <w:rPr>
          <w:rFonts w:ascii="宋体" w:eastAsia="宋体" w:hAnsi="宋体" w:hint="eastAsia"/>
        </w:rPr>
      </w:pPr>
      <w:r w:rsidRPr="00635099">
        <w:rPr>
          <w:rFonts w:ascii="宋体" w:eastAsia="宋体" w:hAnsi="宋体"/>
        </w:rPr>
        <w:t xml:space="preserve"> </w:t>
      </w:r>
      <w:r w:rsidRPr="00635099">
        <w:rPr>
          <w:rFonts w:ascii="宋体" w:eastAsia="宋体" w:hAnsi="宋体"/>
          <w:noProof/>
        </w:rPr>
        <w:drawing>
          <wp:inline distT="0" distB="0" distL="0" distR="0" wp14:anchorId="4270D333" wp14:editId="52253E62">
            <wp:extent cx="4692154" cy="3438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noChangeArrowheads="1"/>
                    </pic:cNvPicPr>
                  </pic:nvPicPr>
                  <pic:blipFill>
                    <a:blip r:embed="rId10"/>
                    <a:srcRect/>
                    <a:stretch>
                      <a:fillRect/>
                    </a:stretch>
                  </pic:blipFill>
                  <pic:spPr bwMode="auto">
                    <a:xfrm>
                      <a:off x="0" y="0"/>
                      <a:ext cx="4694068" cy="3439928"/>
                    </a:xfrm>
                    <a:prstGeom prst="rect">
                      <a:avLst/>
                    </a:prstGeom>
                  </pic:spPr>
                </pic:pic>
              </a:graphicData>
            </a:graphic>
          </wp:inline>
        </w:drawing>
      </w:r>
      <w:r w:rsidRPr="00635099">
        <w:rPr>
          <w:rFonts w:ascii="宋体" w:eastAsia="宋体" w:hAnsi="宋体"/>
        </w:rPr>
        <w:t xml:space="preserve"> </w:t>
      </w:r>
    </w:p>
    <w:p w14:paraId="52128E4F"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（二）经营模式</w:t>
      </w:r>
    </w:p>
    <w:p w14:paraId="2CEA47BD"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1、研发模式</w:t>
      </w:r>
    </w:p>
    <w:p w14:paraId="32CEEBBD"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sz w:val="18"/>
        </w:rPr>
        <w:lastRenderedPageBreak/>
        <w:t>公司深度融合IPD集成产品开发模式与项目管理理念，搭建行业领先的技术平台与产品平台，通过全面的市场需求调研、严密的开发计划制定、严谨的研发质量评审、精准的接口设计、成熟的共享CBB模块建设，依托先进的PLM信息化系统，全面提升企业创新能力，快速向市场交付成熟稳定的产品，持续提升客户满意度。</w:t>
      </w:r>
    </w:p>
    <w:p w14:paraId="47366F7A"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2、销售模式</w:t>
      </w:r>
    </w:p>
    <w:p w14:paraId="0E5F6F8B"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sz w:val="18"/>
        </w:rPr>
        <w:t>公司始终坚持“以客户为中心”的服务理念，在充分开展市场调研与行业分析的基础上，结合自身战略发展目标与技术优势，面向燃气、水务客户采用“直销为主、经销为辅”的模式，积极开拓国内外市场。公司持续完善组织管理布局，以区域销售网络为基础，同步深耕头部集团客户与地方城燃客户，已形成覆盖全国的营销服务网络；同时搭建起全链路后端服务体系，全面提升营销能力与服务水平，为客户提供优质的产品和服务。目前公司产品已获得港华燃气、华润燃气、昆仑能源、新奥能源、中国燃气等国内头部燃气集团的认可，并广泛应用于全国数百个城市的燃气项目，积累了良好的行业口碑与品牌形象。</w:t>
      </w:r>
    </w:p>
    <w:p w14:paraId="7E46E143"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3、采购模式</w:t>
      </w:r>
    </w:p>
    <w:p w14:paraId="003CC945"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公司按照研发部门要求，对新供应商提供的原材料进行严格的验证测试；对已纳入体系的合格供应商每季度开展履约评审，将评审结果优秀的供应商在名录内做分级升级，作为原材料采购的核心依据，对不合格供应商及时从采购名单中剔除。公司制定《供应商管理办法》《供应商质量管理办法》《质量管理规定》《来料不良处罚流程》等质控制度，依托QIS质量管理系统实现全流程产品质量数字化管控，从来料检验、工艺过程控制、生产过程管理、成品质量检测等环节建立完善的质量控制程序，实现对优质供应商的精准选取与长期维护，全方位保障原材料的供应稳定、价格合理与质量可靠。</w:t>
      </w:r>
    </w:p>
    <w:p w14:paraId="37020E58"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4、生产模式</w:t>
      </w:r>
    </w:p>
    <w:p w14:paraId="64ED1B3D"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sz w:val="18"/>
        </w:rPr>
        <w:t>公司贯彻“匠心为本、精工制造”的理念，持续提升精益化制造能力与智能制造水平。通过迭代优化产品工艺、提升生产自动化水平，采用高效自动化产线、柔性产线、精益高效产线的新型生产模式，全面提升产能与生产效率；工厂内部搭建互联互通的网络架构，实现PLM、ERP、MES、QIS、SRM、CRM等核心系统的高效协同与集成，对从产品研发、订单下达、生产计划排程、物料需求规划、工单下发、物料采购、生产过程管控、质量管控直至发货出库的全流程开展精益化管理，实时采集并把控各生产工序的运行状态，系统性优化生产制造全业务流程，强化产品全流程质量管控与全链路可追溯能力，提升生产制造、供应链管理、产品营销及服务等环节的智能决策水平，保障订单交付周期稳定、产能动态平衡、质量全程可控、产出效率提升，让供应链与生产体系更敏捷地响应市场动态变化，与客户建立长期稳定的深度合作关系。</w:t>
      </w:r>
    </w:p>
    <w:p w14:paraId="773AD025" w14:textId="77777777" w:rsidR="00A010E7" w:rsidRPr="00635099" w:rsidRDefault="00946AF6">
      <w:pPr>
        <w:spacing w:after="0"/>
        <w:ind w:firstLine="361"/>
        <w:jc w:val="both"/>
        <w:rPr>
          <w:rFonts w:ascii="宋体" w:eastAsia="宋体" w:hAnsi="宋体" w:hint="eastAsia"/>
        </w:rPr>
      </w:pPr>
      <w:r w:rsidRPr="00635099">
        <w:rPr>
          <w:rFonts w:ascii="宋体" w:eastAsia="宋体" w:hAnsi="宋体"/>
          <w:b/>
          <w:sz w:val="18"/>
        </w:rPr>
        <w:t>（三）行业地位</w:t>
      </w:r>
    </w:p>
    <w:p w14:paraId="2650053E"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威星智能成立于2005年，是国内智能燃气计量领域的头部企业之一，在行业内拥有较强的技术实力和品牌效应，其中营业收入规模、市场区域覆盖、终端布局数量均处于行业前列。作为行业领先的以燃气、水务为核心的公用事业智能物联数字化解决方案供应商，公司专注于城市燃气及水务行业智能计量终端和管理系统平台的研发、生产与销售。公司与国内头部燃气集团及数百个城市燃气客户建立了深度合作关系，产品覆盖国内30多个省级行政区，并出口拉美、欧洲、中亚等海外市场。公司积极推动先进计量技术国家标准及国家检定规程的发布，参与多个地方检定规程的制订，主起草“浙江制造”相关标准并取得国际MID认证，是国内首家获得超声波燃气表NIMCS计量评价认证的企业。</w:t>
      </w:r>
    </w:p>
    <w:p w14:paraId="66E5E148" w14:textId="77777777" w:rsidR="00A010E7" w:rsidRPr="00635099" w:rsidRDefault="00946AF6">
      <w:pPr>
        <w:spacing w:after="0"/>
        <w:ind w:firstLine="360"/>
        <w:jc w:val="both"/>
        <w:rPr>
          <w:rFonts w:ascii="宋体" w:eastAsia="宋体" w:hAnsi="宋体" w:hint="eastAsia"/>
        </w:rPr>
      </w:pPr>
      <w:r w:rsidRPr="00635099">
        <w:rPr>
          <w:rFonts w:ascii="宋体" w:eastAsia="宋体" w:hAnsi="宋体"/>
          <w:sz w:val="18"/>
        </w:rPr>
        <w:t>自成立以来，公司始终秉持“为客户服务，坚持群体奋斗”的经营理念，驱动团队持续探索前沿计量技术，为客户提供更完善的产品解决方案，推动智慧生活场景落地，助力智慧城市建设。凭借长期稳定的优质服务能力，公司获得了行业客户的广泛认可，积累了大批长期稳定的优质客户资源。“实干兴企、产业报国”是威星智能始终坚守的企业愿景与使命。未来公司将继续聚焦实业、做精主业，抢抓行业机遇、坚持创新奋斗，为中国实体经济高质量发展贡献更大力量。</w:t>
      </w:r>
    </w:p>
    <w:p w14:paraId="1C00651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5" w:name="_Toc988904"/>
      <w:r w:rsidRPr="00635099">
        <w:rPr>
          <w:rFonts w:ascii="宋体" w:eastAsia="宋体" w:hAnsi="宋体" w:cs="宋体"/>
          <w:b/>
          <w:bCs/>
          <w:sz w:val="24"/>
          <w:szCs w:val="24"/>
        </w:rPr>
        <w:lastRenderedPageBreak/>
        <w:t>二、核心竞争力分析</w:t>
      </w:r>
      <w:bookmarkEnd w:id="15"/>
    </w:p>
    <w:p w14:paraId="56340132" w14:textId="77777777" w:rsidR="0090729B" w:rsidRPr="00635099" w:rsidRDefault="00946AF6">
      <w:pPr>
        <w:pStyle w:val="a3"/>
        <w:spacing w:before="0" w:beforeAutospacing="0" w:after="0" w:afterAutospacing="0" w:line="360" w:lineRule="auto"/>
        <w:ind w:firstLine="361"/>
        <w:jc w:val="both"/>
        <w:divId w:val="181938788"/>
        <w:rPr>
          <w:rFonts w:hint="eastAsia"/>
        </w:rPr>
      </w:pPr>
      <w:r w:rsidRPr="00635099">
        <w:rPr>
          <w:rStyle w:val="a4"/>
          <w:rFonts w:hint="eastAsia"/>
          <w:color w:val="000000"/>
          <w:sz w:val="18"/>
          <w:szCs w:val="18"/>
        </w:rPr>
        <w:t>（一）技术研发</w:t>
      </w:r>
    </w:p>
    <w:p w14:paraId="241EB814" w14:textId="77777777" w:rsidR="0090729B" w:rsidRPr="00635099" w:rsidRDefault="00946AF6">
      <w:pPr>
        <w:pStyle w:val="a3"/>
        <w:spacing w:before="0" w:beforeAutospacing="0" w:after="0" w:afterAutospacing="0" w:line="276" w:lineRule="auto"/>
        <w:ind w:firstLine="360"/>
        <w:jc w:val="both"/>
        <w:divId w:val="181938788"/>
        <w:rPr>
          <w:rFonts w:hint="eastAsia"/>
        </w:rPr>
      </w:pPr>
      <w:r w:rsidRPr="00635099">
        <w:rPr>
          <w:rFonts w:hint="eastAsia"/>
          <w:color w:val="000000"/>
          <w:sz w:val="18"/>
          <w:szCs w:val="18"/>
        </w:rPr>
        <w:t>公司紧扣燃气行业市场需求及发展趋势，持续加大研发投入与技术创新力度，推动产品迭代创新、产品系列不断完善。经过多年深耕，公司在嵌入式软件开发、模拟与数字通讯技术应用、计量取信技术、机械与电子设计、信息安全管理、系统软件开发及平台技术、管网监测与数据分析、新一代气体及流量计量、垂类行业数据模型分析、AI深度应用、数字化应用解决方案等核心技术领域，形成了深厚的技术积累与储备。近年来，公司先后获得了中国窄带物联网优秀解决方案成果奖、浙江省技术发明二等奖、天翼国际物联网产业联盟特别贡献奖等荣誉，取得了Istituto Giordano S.p.A机构认证证书、MID认证证书、中国城市燃气协会标准符合性证书、电信设备进网许可等相关资质认证。公司的超声波产品被评为浙江制造精品，获得品字标浙江制造认证证书，安全超声波燃气表获得了中国城市燃气协会安全管理工作委员会颁发的安全创新成果奖。公司实验室成功通过CNAS认证，提升了气表计量检测能力和无线信号检测能力，同时在整流技术、超声波换能器材料、结构等方面做了大量研究和测试，为产品质量提升保驾护航。2024年，公司的无线远传超声波燃气表获得了华为技术认证证书，水表获得环保（II）认证，同时公司还获得了2024中国5G+工业互联网大会颁发的5G赋能智能制造 年度标杆示范案例奖项。2025年，公司主编了团体标准《智能燃气表内置阀》，并参与了《蜂窝物联网智能燃气表系统》、行业标准《燃气表附加装置》及《商用燃气智能计量箱技术条件》等多项国家与行业标准的编制工作。报告期内，公司参与《安全切断型燃气表》、《燃气管道气密性在线检测切断装置》、《商用燃气智能计量集成装置技术要求》等多项国家与行业标准的编制工作。</w:t>
      </w:r>
    </w:p>
    <w:p w14:paraId="498893BC" w14:textId="77777777" w:rsidR="0090729B" w:rsidRPr="00635099" w:rsidRDefault="00946AF6">
      <w:pPr>
        <w:pStyle w:val="a3"/>
        <w:spacing w:before="0" w:beforeAutospacing="0" w:after="0" w:afterAutospacing="0" w:line="276" w:lineRule="auto"/>
        <w:ind w:firstLine="360"/>
        <w:jc w:val="both"/>
        <w:divId w:val="181938788"/>
        <w:rPr>
          <w:rFonts w:hint="eastAsia"/>
        </w:rPr>
      </w:pPr>
      <w:r w:rsidRPr="00635099">
        <w:rPr>
          <w:rFonts w:hint="eastAsia"/>
          <w:color w:val="000000"/>
          <w:sz w:val="18"/>
          <w:szCs w:val="18"/>
        </w:rPr>
        <w:t>截至本报告期末，公司拥有各类知识产权723项，其中发明专利52项，实用新型专利294项，外观设计专利60项，软件著作权317项，拥有数据类知识产权16项。</w:t>
      </w:r>
    </w:p>
    <w:p w14:paraId="17985D2E" w14:textId="77777777" w:rsidR="0090729B" w:rsidRPr="00635099" w:rsidRDefault="00946AF6">
      <w:pPr>
        <w:pStyle w:val="a3"/>
        <w:spacing w:before="0" w:beforeAutospacing="0" w:after="0" w:afterAutospacing="0" w:line="360" w:lineRule="auto"/>
        <w:ind w:firstLine="361"/>
        <w:jc w:val="both"/>
        <w:divId w:val="181938788"/>
        <w:rPr>
          <w:rFonts w:hint="eastAsia"/>
        </w:rPr>
      </w:pPr>
      <w:r w:rsidRPr="00635099">
        <w:rPr>
          <w:rStyle w:val="a4"/>
          <w:rFonts w:hint="eastAsia"/>
          <w:color w:val="000000"/>
          <w:sz w:val="18"/>
          <w:szCs w:val="18"/>
        </w:rPr>
        <w:t>（二）品牌市场</w:t>
      </w:r>
    </w:p>
    <w:p w14:paraId="4B3B64EF" w14:textId="35DFFBF9" w:rsidR="0090729B" w:rsidRPr="00635099" w:rsidRDefault="00946AF6">
      <w:pPr>
        <w:pStyle w:val="a3"/>
        <w:spacing w:before="0" w:beforeAutospacing="0" w:after="0" w:afterAutospacing="0" w:line="276" w:lineRule="auto"/>
        <w:ind w:firstLine="360"/>
        <w:jc w:val="both"/>
        <w:divId w:val="181938788"/>
        <w:rPr>
          <w:rFonts w:hint="eastAsia"/>
        </w:rPr>
      </w:pPr>
      <w:r w:rsidRPr="00635099">
        <w:rPr>
          <w:rFonts w:hint="eastAsia"/>
          <w:color w:val="000000"/>
          <w:sz w:val="18"/>
          <w:szCs w:val="18"/>
        </w:rPr>
        <w:t>公司已成为国内知名的智能燃气整体解决方案供应商，与港华燃气、华润燃气、中国燃气、新奥能源、昆仑能源等大型燃气集团及深圳燃气、上海燃气等数百个城市燃气运营商均建立了良好的业务合作关系。公司产品系列覆盖齐全，累计落地表具终端超五千万台，产品远销海外，获得了客户的充分认可，建立了良好的信誉和品牌形象。公司深入推进企业品牌文化建设工作，不断丰富自身品牌内涵，持续加强企业品牌策划与宣传，从经营理念、企业文化、核心产品、制造技术、精益制造能力等维度展示公司的产品与服务，塑造品牌形象，先后获得国家专精特新“小巨人”、国家高新技术企业、浙江省名牌产品、上城区政府质量奖、浙江省隐形冠军企业、浙江省商标品牌战略示范企业、浙江省知识产权示范企业称号等数十项荣誉，获得了主管部门的高度认可。2024年，公司品牌建设再上新台阶，荣获“物联网最具影响力十强企业”“标准创新型企业”等称号，品牌知名度与市场认可度持续提升。2025年，公司还成功入选“杭州市高价值专利组合”“国家知识产权示范企业”及“杭州市未来工厂”，并与浙江省质量科学研究院合作开展省级“尖兵领雁”项目，进一步增强了企业的品牌竞争力与创新影响力。报告期内，公司先后取得2025年度杭州市知识产权强企（复核通过）、2025年度杭州市星级二类总部企业等多项权威认定，为公司持续创新发展、强化产业竞争优势筑牢坚实根基。</w:t>
      </w:r>
    </w:p>
    <w:p w14:paraId="409BF9A5" w14:textId="77777777" w:rsidR="0090729B" w:rsidRPr="00635099" w:rsidRDefault="00946AF6">
      <w:pPr>
        <w:pStyle w:val="a3"/>
        <w:spacing w:before="0" w:beforeAutospacing="0" w:after="0" w:afterAutospacing="0" w:line="276" w:lineRule="auto"/>
        <w:ind w:firstLine="360"/>
        <w:jc w:val="both"/>
        <w:divId w:val="181938788"/>
        <w:rPr>
          <w:rFonts w:hint="eastAsia"/>
          <w:sz w:val="21"/>
          <w:szCs w:val="21"/>
        </w:rPr>
      </w:pPr>
      <w:r w:rsidRPr="00635099">
        <w:rPr>
          <w:rStyle w:val="a4"/>
          <w:rFonts w:hint="eastAsia"/>
          <w:color w:val="000000"/>
          <w:sz w:val="18"/>
          <w:szCs w:val="18"/>
        </w:rPr>
        <w:t>（三）智能制造</w:t>
      </w:r>
    </w:p>
    <w:p w14:paraId="3AC4FA18" w14:textId="77777777" w:rsidR="0090729B" w:rsidRPr="00635099" w:rsidRDefault="00946AF6">
      <w:pPr>
        <w:pStyle w:val="a3"/>
        <w:spacing w:before="0" w:beforeAutospacing="0" w:after="0" w:afterAutospacing="0" w:line="360" w:lineRule="auto"/>
        <w:ind w:firstLine="361"/>
        <w:jc w:val="both"/>
        <w:divId w:val="181938788"/>
        <w:rPr>
          <w:rFonts w:hint="eastAsia"/>
          <w:sz w:val="21"/>
          <w:szCs w:val="21"/>
        </w:rPr>
      </w:pPr>
      <w:r w:rsidRPr="00635099">
        <w:rPr>
          <w:rFonts w:hint="eastAsia"/>
          <w:color w:val="000000"/>
          <w:sz w:val="18"/>
          <w:szCs w:val="18"/>
        </w:rPr>
        <w:t>公司在智能制造方面积极规划、持续投入，以规模化生产打磨精工制造精髓，通过智能化制造、信息化管理、数据化考核，不断推进智慧工厂的建设进程。依托传感技术、无线通信技术、计算机网络技术、智能数字化技术、物联网应用服务平台技术等多种现代化技术持续强化核心制造能力，为产品品质提供了更可靠的保障。公司高度重视数字化转型和智能化发展，加快数字表转型步伐，以燃气云海量数据为基础，构建形成更强连接、更多交互、更多维度的价值创造模式。2021年，公司新导入并取得两化融合体系评定证书，入选杭州市首批“未来工厂”培育企业名单；在“未来工厂”</w:t>
      </w:r>
      <w:r w:rsidRPr="00635099">
        <w:rPr>
          <w:rFonts w:hint="eastAsia"/>
          <w:color w:val="000000"/>
          <w:sz w:val="18"/>
          <w:szCs w:val="18"/>
        </w:rPr>
        <w:lastRenderedPageBreak/>
        <w:t>培育期间，公司围绕数字化六大新场景打造智慧管控、高效运营的示范性智能工厂，实现产品全生命周期的互联互通、系统集成、融合共享。2022年，公司生产制造中心被评为杭州市未来工厂-数字化车间。2023年，公司荣获浙江省制造业单项冠军培育企业。2025年，公司初步形成整体年产200万台的水表生产能力，同时实现民用超声波基表单班次产能效率、SMT编程效率双提升，为后续产能规模扩展筑牢了扎实基础。</w:t>
      </w:r>
    </w:p>
    <w:p w14:paraId="31BB4BAD" w14:textId="77777777" w:rsidR="0090729B" w:rsidRPr="00635099" w:rsidRDefault="00946AF6">
      <w:pPr>
        <w:pStyle w:val="a3"/>
        <w:spacing w:before="0" w:beforeAutospacing="0" w:after="0" w:afterAutospacing="0" w:line="360" w:lineRule="auto"/>
        <w:ind w:firstLine="361"/>
        <w:jc w:val="both"/>
        <w:divId w:val="181938788"/>
        <w:rPr>
          <w:rFonts w:hint="eastAsia"/>
          <w:sz w:val="21"/>
          <w:szCs w:val="21"/>
        </w:rPr>
      </w:pPr>
      <w:r w:rsidRPr="00635099">
        <w:rPr>
          <w:rStyle w:val="a4"/>
          <w:rFonts w:hint="eastAsia"/>
          <w:color w:val="000000"/>
          <w:sz w:val="18"/>
          <w:szCs w:val="18"/>
        </w:rPr>
        <w:t>（四）产品质量</w:t>
      </w:r>
    </w:p>
    <w:p w14:paraId="79530755" w14:textId="77777777" w:rsidR="0090729B" w:rsidRPr="00635099" w:rsidRDefault="00946AF6">
      <w:pPr>
        <w:pStyle w:val="a3"/>
        <w:spacing w:before="0" w:beforeAutospacing="0" w:after="0" w:afterAutospacing="0" w:line="276" w:lineRule="auto"/>
        <w:ind w:firstLine="360"/>
        <w:jc w:val="both"/>
        <w:divId w:val="181938788"/>
        <w:rPr>
          <w:rFonts w:hint="eastAsia"/>
          <w:sz w:val="21"/>
          <w:szCs w:val="21"/>
        </w:rPr>
      </w:pPr>
      <w:r w:rsidRPr="00635099">
        <w:rPr>
          <w:rFonts w:hint="eastAsia"/>
          <w:color w:val="000000"/>
          <w:sz w:val="18"/>
          <w:szCs w:val="18"/>
        </w:rPr>
        <w:t>公司秉持“质量是企业的生命线”的核心理念，持续提升产品质量与性能，为客户提供优质的产品与服务，着力构建产品质量竞争优势。报告期内，公司持续完善覆盖全流程的质量管理体系，连续多年通过ISO9001质量管理体系、ISO14001环境管理体系及OHSAS18001职业健康安全管理体系等权威认证。公司贯彻零缺陷质量管理理念，通过分层设置质量控制部门，从组织架构上保障源头管理、追踪管理、过程管理、设备管理及出厂管理等全方位质量管控落地执行。公司持续优化生产工艺流程，加大检测及实验仪器设备投入，严格遵循计量器具的国家标准与行业标准组织生产及检测，目前各类计量仪表的质量控制水平已达国内先进水平。此外，公司持续完善质量评审委员会工作机制，营造持续改进的质量文化氛围，在产品与服务品质方面始终追求更高标准。报告期内，公司在体系认证与国际市场准入方面取得重要阶段性成果：首次通过合规体系认证及绿色供应链体系认证，标志着公司在合规治理与绿色低碳发展领域迈出关键步伐；顺利获得浙江省市场监管部门颁发的冷水水表二检合一专项计量授权，进一步提升了计量产品出厂效率与监管互信；首次主导并圆满完成MID-D认证（欧盟计量器具指令）现场审核，为公司拓展欧洲市场奠定技术基础。与此同时，公司依托严格的质量管控体系与诚信经营，此前已获评“全国产品和服务质量诚信示范企业”、标准化良好行为AAA级认证及“守合同重信用”AAA级企业等称号，本报告期内前述资质与荣誉获得持续认可。未来，公司将依托新增认证优势，持续推动质量管理的国际化、绿色化与合规化进程，为全球客户创造更大价值。</w:t>
      </w:r>
    </w:p>
    <w:p w14:paraId="014D3FC5" w14:textId="77777777" w:rsidR="0090729B" w:rsidRPr="00635099" w:rsidRDefault="00946AF6">
      <w:pPr>
        <w:pStyle w:val="a3"/>
        <w:spacing w:before="0" w:beforeAutospacing="0" w:after="0" w:afterAutospacing="0" w:line="360" w:lineRule="auto"/>
        <w:ind w:firstLine="361"/>
        <w:jc w:val="both"/>
        <w:divId w:val="181938788"/>
        <w:rPr>
          <w:rFonts w:hint="eastAsia"/>
          <w:sz w:val="21"/>
          <w:szCs w:val="21"/>
        </w:rPr>
      </w:pPr>
      <w:r w:rsidRPr="00635099">
        <w:rPr>
          <w:rStyle w:val="a4"/>
          <w:rFonts w:hint="eastAsia"/>
          <w:color w:val="000000"/>
          <w:sz w:val="18"/>
          <w:szCs w:val="18"/>
        </w:rPr>
        <w:t>（五）人才团队</w:t>
      </w:r>
    </w:p>
    <w:p w14:paraId="0B940DA9" w14:textId="77777777" w:rsidR="0090729B" w:rsidRPr="00635099" w:rsidRDefault="00946AF6">
      <w:pPr>
        <w:pStyle w:val="a3"/>
        <w:spacing w:before="0" w:beforeAutospacing="0" w:after="0" w:afterAutospacing="0"/>
        <w:ind w:firstLine="363"/>
        <w:jc w:val="both"/>
        <w:divId w:val="181938788"/>
        <w:rPr>
          <w:rFonts w:hint="eastAsia"/>
          <w:sz w:val="21"/>
          <w:szCs w:val="21"/>
        </w:rPr>
      </w:pPr>
      <w:r w:rsidRPr="00635099">
        <w:rPr>
          <w:rFonts w:hint="eastAsia"/>
          <w:color w:val="000000"/>
          <w:sz w:val="18"/>
          <w:szCs w:val="18"/>
        </w:rPr>
        <w:t>公司大力加强新时代人才队伍建设，坚持以科学发展观为指导，牢固确立“人力资源是第一资源”的理念，践行“业绩和贡献是识别人才的唯一标准”的全员人才观，实行更加积极、更加开放、更加有效的人才管理政策。在多年的经营中，公司管理团队积累了深厚的行业专业积淀与丰富的一线实践经验，协作高效，凝聚力强。</w:t>
      </w:r>
    </w:p>
    <w:p w14:paraId="49DCBC80" w14:textId="77777777" w:rsidR="0090729B" w:rsidRPr="00635099" w:rsidRDefault="00946AF6">
      <w:pPr>
        <w:pStyle w:val="a3"/>
        <w:spacing w:before="0" w:beforeAutospacing="0" w:after="0" w:afterAutospacing="0"/>
        <w:ind w:firstLine="363"/>
        <w:jc w:val="both"/>
        <w:divId w:val="181938788"/>
        <w:rPr>
          <w:rFonts w:hint="eastAsia"/>
          <w:sz w:val="21"/>
          <w:szCs w:val="21"/>
        </w:rPr>
      </w:pPr>
      <w:r w:rsidRPr="00635099">
        <w:rPr>
          <w:rFonts w:hint="eastAsia"/>
          <w:color w:val="000000"/>
          <w:sz w:val="18"/>
          <w:szCs w:val="18"/>
        </w:rPr>
        <w:t>公司始终坚持以人为本，将企业文化建设和员工成长放在重要位置。公司持续打造员工能力发展平台，建立健全人才培养体系，积极构建和谐稳定的劳动关系。在人力资源管理实践中，公司注重文化建设、组织激活、绩效管理与干部培养，逐步形成人尽其才、良性发展的用人机制，不断激发人才内生动力和组织活力。</w:t>
      </w:r>
    </w:p>
    <w:p w14:paraId="34385101" w14:textId="77777777" w:rsidR="0090729B" w:rsidRPr="00635099" w:rsidRDefault="00946AF6">
      <w:pPr>
        <w:pStyle w:val="a3"/>
        <w:spacing w:before="0" w:beforeAutospacing="0" w:after="0" w:afterAutospacing="0" w:line="360" w:lineRule="auto"/>
        <w:ind w:firstLine="361"/>
        <w:jc w:val="both"/>
        <w:divId w:val="181938788"/>
        <w:rPr>
          <w:rFonts w:hint="eastAsia"/>
          <w:sz w:val="21"/>
          <w:szCs w:val="21"/>
        </w:rPr>
      </w:pPr>
      <w:r w:rsidRPr="00635099">
        <w:rPr>
          <w:rStyle w:val="a4"/>
          <w:rFonts w:hint="eastAsia"/>
          <w:color w:val="000000"/>
          <w:sz w:val="18"/>
          <w:szCs w:val="18"/>
        </w:rPr>
        <w:t>（六）运营管理</w:t>
      </w:r>
    </w:p>
    <w:p w14:paraId="6F887511" w14:textId="77777777" w:rsidR="0090729B" w:rsidRPr="00635099" w:rsidRDefault="00946AF6">
      <w:pPr>
        <w:pStyle w:val="a3"/>
        <w:spacing w:before="0" w:beforeAutospacing="0" w:after="0" w:afterAutospacing="0"/>
        <w:ind w:firstLine="360"/>
        <w:divId w:val="181938788"/>
        <w:rPr>
          <w:rFonts w:hint="eastAsia"/>
          <w:sz w:val="21"/>
          <w:szCs w:val="21"/>
        </w:rPr>
      </w:pPr>
      <w:r w:rsidRPr="00635099">
        <w:rPr>
          <w:rFonts w:hint="eastAsia"/>
          <w:color w:val="000000"/>
          <w:sz w:val="18"/>
          <w:szCs w:val="18"/>
        </w:rPr>
        <w:t>公司紧密结合生产经营管理模式及发展战略，持续推进信息化体系建设。近几年，公司先后上线和优化了企业资源计划系统（ERP系统）、企业生产过程执行系统（MES系统）、产品全生命周期管理系统</w:t>
      </w:r>
      <w:proofErr w:type="gramStart"/>
      <w:r w:rsidRPr="00635099">
        <w:rPr>
          <w:rFonts w:hint="eastAsia"/>
          <w:color w:val="000000"/>
          <w:sz w:val="18"/>
          <w:szCs w:val="18"/>
        </w:rPr>
        <w:t>(PLM系统)</w:t>
      </w:r>
      <w:proofErr w:type="gramEnd"/>
      <w:r w:rsidRPr="00635099">
        <w:rPr>
          <w:rFonts w:hint="eastAsia"/>
          <w:color w:val="000000"/>
          <w:sz w:val="18"/>
          <w:szCs w:val="18"/>
        </w:rPr>
        <w:t>、销售移动办公系统（CRM）、办公自动化系统（BPM）、供应商管理系统（SRM），并自主研发了客户及产品管理系统（CPM系统），持续提升公司整体管理水平，强化长期持续经营能力。报告期内，新增研发项目管理（RDM）与人力资源（HR）系统，项目管理系统以数字化方式打通需求、规划、开发、测试、交付、复盘全流程，实现进度可视、变更可控、资源可管、过程可溯、知识可沉淀等功能；HR 系统实现员工全生命周期数字化管理，通过人才沉淀、人才盘点、多维绩效、全面培训等功能，赋能企业人才管理。</w:t>
      </w:r>
    </w:p>
    <w:p w14:paraId="610007FB" w14:textId="77777777" w:rsidR="0090729B" w:rsidRPr="00635099" w:rsidRDefault="00946AF6">
      <w:pPr>
        <w:pStyle w:val="a3"/>
        <w:spacing w:before="0" w:beforeAutospacing="0" w:after="0" w:afterAutospacing="0"/>
        <w:ind w:firstLine="360"/>
        <w:divId w:val="181938788"/>
        <w:rPr>
          <w:rFonts w:hint="eastAsia"/>
          <w:sz w:val="21"/>
          <w:szCs w:val="21"/>
        </w:rPr>
      </w:pPr>
      <w:r w:rsidRPr="00635099">
        <w:rPr>
          <w:rFonts w:hint="eastAsia"/>
          <w:color w:val="000000"/>
          <w:sz w:val="18"/>
          <w:szCs w:val="18"/>
        </w:rPr>
        <w:t>公司通过信息化建设提高了组织的运营效率、效益与竞争能力，依托全链路数字化体系，公司的市场需求与订单销售、研发创新、生产供应及人财物等资源体系紧密衔接，实现了供应链、研发、营销板块全业务流程的数字化管理，显著提升了公司管理水平，为科学决策提供了有力依据，从而推动了公司的可持续发展。</w:t>
      </w:r>
    </w:p>
    <w:p w14:paraId="593F1D4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6" w:name="_Toc988905"/>
      <w:r w:rsidRPr="00635099">
        <w:rPr>
          <w:rFonts w:ascii="宋体" w:eastAsia="宋体" w:hAnsi="宋体" w:cs="宋体"/>
          <w:b/>
          <w:bCs/>
          <w:sz w:val="24"/>
          <w:szCs w:val="24"/>
        </w:rPr>
        <w:lastRenderedPageBreak/>
        <w:t>三、主营业务分析</w:t>
      </w:r>
      <w:bookmarkEnd w:id="16"/>
    </w:p>
    <w:p w14:paraId="6553C2C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概述</w:t>
      </w:r>
    </w:p>
    <w:p w14:paraId="596421C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参见“一、报告期内公司从事的主要业务”相关内容。</w:t>
      </w:r>
    </w:p>
    <w:p w14:paraId="7170FF8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主要财务数据同比变动情况</w:t>
      </w:r>
    </w:p>
    <w:p w14:paraId="170799EA"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37A60C5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9A85E95"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B4132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F4B7B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上年同期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DD928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同比增减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F0255E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变动原因</w:t>
            </w:r>
          </w:p>
        </w:tc>
      </w:tr>
      <w:tr w:rsidR="00A010E7" w:rsidRPr="00635099" w14:paraId="02E14F9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833E00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营业收入</w:t>
            </w:r>
          </w:p>
        </w:tc>
        <w:tc>
          <w:tcPr>
            <w:tcW w:w="1928" w:type="dxa"/>
            <w:tcBorders>
              <w:top w:val="single" w:sz="2" w:space="0" w:color="auto"/>
              <w:left w:val="single" w:sz="2" w:space="0" w:color="auto"/>
              <w:bottom w:val="single" w:sz="2" w:space="0" w:color="auto"/>
              <w:right w:val="single" w:sz="2" w:space="0" w:color="auto"/>
            </w:tcBorders>
            <w:vAlign w:val="center"/>
          </w:tcPr>
          <w:p w14:paraId="79278E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928" w:type="dxa"/>
            <w:tcBorders>
              <w:top w:val="single" w:sz="2" w:space="0" w:color="auto"/>
              <w:left w:val="single" w:sz="2" w:space="0" w:color="auto"/>
              <w:bottom w:val="single" w:sz="2" w:space="0" w:color="auto"/>
              <w:right w:val="single" w:sz="2" w:space="0" w:color="auto"/>
            </w:tcBorders>
            <w:vAlign w:val="center"/>
          </w:tcPr>
          <w:p w14:paraId="7D9AF8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794,111,736.95</w:t>
            </w:r>
          </w:p>
        </w:tc>
        <w:tc>
          <w:tcPr>
            <w:tcW w:w="1928" w:type="dxa"/>
            <w:tcBorders>
              <w:top w:val="single" w:sz="2" w:space="0" w:color="auto"/>
              <w:left w:val="single" w:sz="2" w:space="0" w:color="auto"/>
              <w:bottom w:val="single" w:sz="2" w:space="0" w:color="auto"/>
              <w:right w:val="single" w:sz="2" w:space="0" w:color="auto"/>
            </w:tcBorders>
            <w:vAlign w:val="center"/>
          </w:tcPr>
          <w:p w14:paraId="3D4196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7.37%</w:t>
            </w:r>
          </w:p>
        </w:tc>
        <w:tc>
          <w:tcPr>
            <w:tcW w:w="1928" w:type="dxa"/>
            <w:tcBorders>
              <w:top w:val="single" w:sz="2" w:space="0" w:color="auto"/>
              <w:left w:val="single" w:sz="2" w:space="0" w:color="auto"/>
              <w:bottom w:val="single" w:sz="2" w:space="0" w:color="auto"/>
              <w:right w:val="single" w:sz="2" w:space="0" w:color="auto"/>
            </w:tcBorders>
            <w:vAlign w:val="center"/>
          </w:tcPr>
          <w:p w14:paraId="183D4DE0"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70F456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8B7E73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营业成本</w:t>
            </w:r>
          </w:p>
        </w:tc>
        <w:tc>
          <w:tcPr>
            <w:tcW w:w="1928" w:type="dxa"/>
            <w:tcBorders>
              <w:top w:val="single" w:sz="2" w:space="0" w:color="auto"/>
              <w:left w:val="single" w:sz="2" w:space="0" w:color="auto"/>
              <w:bottom w:val="single" w:sz="2" w:space="0" w:color="auto"/>
              <w:right w:val="single" w:sz="2" w:space="0" w:color="auto"/>
            </w:tcBorders>
            <w:vAlign w:val="center"/>
          </w:tcPr>
          <w:p w14:paraId="622E17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1928" w:type="dxa"/>
            <w:tcBorders>
              <w:top w:val="single" w:sz="2" w:space="0" w:color="auto"/>
              <w:left w:val="single" w:sz="2" w:space="0" w:color="auto"/>
              <w:bottom w:val="single" w:sz="2" w:space="0" w:color="auto"/>
              <w:right w:val="single" w:sz="2" w:space="0" w:color="auto"/>
            </w:tcBorders>
            <w:vAlign w:val="center"/>
          </w:tcPr>
          <w:p w14:paraId="1D3A17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557,207,041.94</w:t>
            </w:r>
          </w:p>
        </w:tc>
        <w:tc>
          <w:tcPr>
            <w:tcW w:w="1928" w:type="dxa"/>
            <w:tcBorders>
              <w:top w:val="single" w:sz="2" w:space="0" w:color="auto"/>
              <w:left w:val="single" w:sz="2" w:space="0" w:color="auto"/>
              <w:bottom w:val="single" w:sz="2" w:space="0" w:color="auto"/>
              <w:right w:val="single" w:sz="2" w:space="0" w:color="auto"/>
            </w:tcBorders>
            <w:vAlign w:val="center"/>
          </w:tcPr>
          <w:p w14:paraId="58B45E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9.35%</w:t>
            </w:r>
          </w:p>
        </w:tc>
        <w:tc>
          <w:tcPr>
            <w:tcW w:w="1928" w:type="dxa"/>
            <w:tcBorders>
              <w:top w:val="single" w:sz="2" w:space="0" w:color="auto"/>
              <w:left w:val="single" w:sz="2" w:space="0" w:color="auto"/>
              <w:bottom w:val="single" w:sz="2" w:space="0" w:color="auto"/>
              <w:right w:val="single" w:sz="2" w:space="0" w:color="auto"/>
            </w:tcBorders>
            <w:vAlign w:val="center"/>
          </w:tcPr>
          <w:p w14:paraId="1A973D16"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18D1379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FE5E35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销售费用</w:t>
            </w:r>
          </w:p>
        </w:tc>
        <w:tc>
          <w:tcPr>
            <w:tcW w:w="1928" w:type="dxa"/>
            <w:tcBorders>
              <w:top w:val="single" w:sz="2" w:space="0" w:color="auto"/>
              <w:left w:val="single" w:sz="2" w:space="0" w:color="auto"/>
              <w:bottom w:val="single" w:sz="2" w:space="0" w:color="auto"/>
              <w:right w:val="single" w:sz="2" w:space="0" w:color="auto"/>
            </w:tcBorders>
            <w:vAlign w:val="center"/>
          </w:tcPr>
          <w:p w14:paraId="114F94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96,202,339.48</w:t>
            </w:r>
          </w:p>
        </w:tc>
        <w:tc>
          <w:tcPr>
            <w:tcW w:w="1928" w:type="dxa"/>
            <w:tcBorders>
              <w:top w:val="single" w:sz="2" w:space="0" w:color="auto"/>
              <w:left w:val="single" w:sz="2" w:space="0" w:color="auto"/>
              <w:bottom w:val="single" w:sz="2" w:space="0" w:color="auto"/>
              <w:right w:val="single" w:sz="2" w:space="0" w:color="auto"/>
            </w:tcBorders>
            <w:vAlign w:val="center"/>
          </w:tcPr>
          <w:p w14:paraId="350FB4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94,613,076.53</w:t>
            </w:r>
          </w:p>
        </w:tc>
        <w:tc>
          <w:tcPr>
            <w:tcW w:w="1928" w:type="dxa"/>
            <w:tcBorders>
              <w:top w:val="single" w:sz="2" w:space="0" w:color="auto"/>
              <w:left w:val="single" w:sz="2" w:space="0" w:color="auto"/>
              <w:bottom w:val="single" w:sz="2" w:space="0" w:color="auto"/>
              <w:right w:val="single" w:sz="2" w:space="0" w:color="auto"/>
            </w:tcBorders>
            <w:vAlign w:val="center"/>
          </w:tcPr>
          <w:p w14:paraId="36815D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1.68%</w:t>
            </w:r>
          </w:p>
        </w:tc>
        <w:tc>
          <w:tcPr>
            <w:tcW w:w="1928" w:type="dxa"/>
            <w:tcBorders>
              <w:top w:val="single" w:sz="2" w:space="0" w:color="auto"/>
              <w:left w:val="single" w:sz="2" w:space="0" w:color="auto"/>
              <w:bottom w:val="single" w:sz="2" w:space="0" w:color="auto"/>
              <w:right w:val="single" w:sz="2" w:space="0" w:color="auto"/>
            </w:tcBorders>
            <w:vAlign w:val="center"/>
          </w:tcPr>
          <w:p w14:paraId="1BDD6DFD"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B2FAA4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D4E43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管理费用</w:t>
            </w:r>
          </w:p>
        </w:tc>
        <w:tc>
          <w:tcPr>
            <w:tcW w:w="1928" w:type="dxa"/>
            <w:tcBorders>
              <w:top w:val="single" w:sz="2" w:space="0" w:color="auto"/>
              <w:left w:val="single" w:sz="2" w:space="0" w:color="auto"/>
              <w:bottom w:val="single" w:sz="2" w:space="0" w:color="auto"/>
              <w:right w:val="single" w:sz="2" w:space="0" w:color="auto"/>
            </w:tcBorders>
            <w:vAlign w:val="center"/>
          </w:tcPr>
          <w:p w14:paraId="2E82F5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44,186,108.90</w:t>
            </w:r>
          </w:p>
        </w:tc>
        <w:tc>
          <w:tcPr>
            <w:tcW w:w="1928" w:type="dxa"/>
            <w:tcBorders>
              <w:top w:val="single" w:sz="2" w:space="0" w:color="auto"/>
              <w:left w:val="single" w:sz="2" w:space="0" w:color="auto"/>
              <w:bottom w:val="single" w:sz="2" w:space="0" w:color="auto"/>
              <w:right w:val="single" w:sz="2" w:space="0" w:color="auto"/>
            </w:tcBorders>
            <w:vAlign w:val="center"/>
          </w:tcPr>
          <w:p w14:paraId="711EA6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36,589,873.10</w:t>
            </w:r>
          </w:p>
        </w:tc>
        <w:tc>
          <w:tcPr>
            <w:tcW w:w="1928" w:type="dxa"/>
            <w:tcBorders>
              <w:top w:val="single" w:sz="2" w:space="0" w:color="auto"/>
              <w:left w:val="single" w:sz="2" w:space="0" w:color="auto"/>
              <w:bottom w:val="single" w:sz="2" w:space="0" w:color="auto"/>
              <w:right w:val="single" w:sz="2" w:space="0" w:color="auto"/>
            </w:tcBorders>
            <w:vAlign w:val="center"/>
          </w:tcPr>
          <w:p w14:paraId="3FF100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20.76%</w:t>
            </w:r>
          </w:p>
        </w:tc>
        <w:tc>
          <w:tcPr>
            <w:tcW w:w="1928" w:type="dxa"/>
            <w:tcBorders>
              <w:top w:val="single" w:sz="2" w:space="0" w:color="auto"/>
              <w:left w:val="single" w:sz="2" w:space="0" w:color="auto"/>
              <w:bottom w:val="single" w:sz="2" w:space="0" w:color="auto"/>
              <w:right w:val="single" w:sz="2" w:space="0" w:color="auto"/>
            </w:tcBorders>
            <w:vAlign w:val="center"/>
          </w:tcPr>
          <w:p w14:paraId="1BAA313D"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BA58EFC"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EA3693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财务费用</w:t>
            </w:r>
          </w:p>
        </w:tc>
        <w:tc>
          <w:tcPr>
            <w:tcW w:w="1928" w:type="dxa"/>
            <w:tcBorders>
              <w:top w:val="single" w:sz="2" w:space="0" w:color="auto"/>
              <w:left w:val="single" w:sz="2" w:space="0" w:color="auto"/>
              <w:bottom w:val="single" w:sz="2" w:space="0" w:color="auto"/>
              <w:right w:val="single" w:sz="2" w:space="0" w:color="auto"/>
            </w:tcBorders>
            <w:vAlign w:val="center"/>
          </w:tcPr>
          <w:p w14:paraId="7E072D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3,344,953.73</w:t>
            </w:r>
          </w:p>
        </w:tc>
        <w:tc>
          <w:tcPr>
            <w:tcW w:w="1928" w:type="dxa"/>
            <w:tcBorders>
              <w:top w:val="single" w:sz="2" w:space="0" w:color="auto"/>
              <w:left w:val="single" w:sz="2" w:space="0" w:color="auto"/>
              <w:bottom w:val="single" w:sz="2" w:space="0" w:color="auto"/>
              <w:right w:val="single" w:sz="2" w:space="0" w:color="auto"/>
            </w:tcBorders>
            <w:vAlign w:val="center"/>
          </w:tcPr>
          <w:p w14:paraId="747229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1,167,031.02</w:t>
            </w:r>
          </w:p>
        </w:tc>
        <w:tc>
          <w:tcPr>
            <w:tcW w:w="1928" w:type="dxa"/>
            <w:tcBorders>
              <w:top w:val="single" w:sz="2" w:space="0" w:color="auto"/>
              <w:left w:val="single" w:sz="2" w:space="0" w:color="auto"/>
              <w:bottom w:val="single" w:sz="2" w:space="0" w:color="auto"/>
              <w:right w:val="single" w:sz="2" w:space="0" w:color="auto"/>
            </w:tcBorders>
            <w:vAlign w:val="center"/>
          </w:tcPr>
          <w:p w14:paraId="5ABCCF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186.62%</w:t>
            </w:r>
          </w:p>
        </w:tc>
        <w:tc>
          <w:tcPr>
            <w:tcW w:w="1928" w:type="dxa"/>
            <w:tcBorders>
              <w:top w:val="single" w:sz="2" w:space="0" w:color="auto"/>
              <w:left w:val="single" w:sz="2" w:space="0" w:color="auto"/>
              <w:bottom w:val="single" w:sz="2" w:space="0" w:color="auto"/>
              <w:right w:val="single" w:sz="2" w:space="0" w:color="auto"/>
            </w:tcBorders>
            <w:vAlign w:val="center"/>
          </w:tcPr>
          <w:p w14:paraId="186AFE2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主要系本期汇率变动导致汇兑损失增加。</w:t>
            </w:r>
          </w:p>
        </w:tc>
      </w:tr>
      <w:tr w:rsidR="00A010E7" w:rsidRPr="00635099" w14:paraId="61D51769"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96B51C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所得税费用</w:t>
            </w:r>
          </w:p>
        </w:tc>
        <w:tc>
          <w:tcPr>
            <w:tcW w:w="1928" w:type="dxa"/>
            <w:tcBorders>
              <w:top w:val="single" w:sz="2" w:space="0" w:color="auto"/>
              <w:left w:val="single" w:sz="2" w:space="0" w:color="auto"/>
              <w:bottom w:val="single" w:sz="2" w:space="0" w:color="auto"/>
              <w:right w:val="single" w:sz="2" w:space="0" w:color="auto"/>
            </w:tcBorders>
            <w:vAlign w:val="center"/>
          </w:tcPr>
          <w:p w14:paraId="252E3A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12,543,369.91</w:t>
            </w:r>
          </w:p>
        </w:tc>
        <w:tc>
          <w:tcPr>
            <w:tcW w:w="1928" w:type="dxa"/>
            <w:tcBorders>
              <w:top w:val="single" w:sz="2" w:space="0" w:color="auto"/>
              <w:left w:val="single" w:sz="2" w:space="0" w:color="auto"/>
              <w:bottom w:val="single" w:sz="2" w:space="0" w:color="auto"/>
              <w:right w:val="single" w:sz="2" w:space="0" w:color="auto"/>
            </w:tcBorders>
            <w:vAlign w:val="center"/>
          </w:tcPr>
          <w:p w14:paraId="7978EC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10,575,485.46</w:t>
            </w:r>
          </w:p>
        </w:tc>
        <w:tc>
          <w:tcPr>
            <w:tcW w:w="1928" w:type="dxa"/>
            <w:tcBorders>
              <w:top w:val="single" w:sz="2" w:space="0" w:color="auto"/>
              <w:left w:val="single" w:sz="2" w:space="0" w:color="auto"/>
              <w:bottom w:val="single" w:sz="2" w:space="0" w:color="auto"/>
              <w:right w:val="single" w:sz="2" w:space="0" w:color="auto"/>
            </w:tcBorders>
            <w:vAlign w:val="center"/>
          </w:tcPr>
          <w:p w14:paraId="2F0AC6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18.61%</w:t>
            </w:r>
          </w:p>
        </w:tc>
        <w:tc>
          <w:tcPr>
            <w:tcW w:w="1928" w:type="dxa"/>
            <w:tcBorders>
              <w:top w:val="single" w:sz="2" w:space="0" w:color="auto"/>
              <w:left w:val="single" w:sz="2" w:space="0" w:color="auto"/>
              <w:bottom w:val="single" w:sz="2" w:space="0" w:color="auto"/>
              <w:right w:val="single" w:sz="2" w:space="0" w:color="auto"/>
            </w:tcBorders>
            <w:vAlign w:val="center"/>
          </w:tcPr>
          <w:p w14:paraId="4B7BA77C"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B5FB29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6F00F6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经营活动产生的现金流量净额</w:t>
            </w:r>
          </w:p>
        </w:tc>
        <w:tc>
          <w:tcPr>
            <w:tcW w:w="1928" w:type="dxa"/>
            <w:tcBorders>
              <w:top w:val="single" w:sz="2" w:space="0" w:color="auto"/>
              <w:left w:val="single" w:sz="2" w:space="0" w:color="auto"/>
              <w:bottom w:val="single" w:sz="2" w:space="0" w:color="auto"/>
              <w:right w:val="single" w:sz="2" w:space="0" w:color="auto"/>
            </w:tcBorders>
            <w:vAlign w:val="center"/>
          </w:tcPr>
          <w:p w14:paraId="028BD0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17,991,770.27</w:t>
            </w:r>
          </w:p>
        </w:tc>
        <w:tc>
          <w:tcPr>
            <w:tcW w:w="1928" w:type="dxa"/>
            <w:tcBorders>
              <w:top w:val="single" w:sz="2" w:space="0" w:color="auto"/>
              <w:left w:val="single" w:sz="2" w:space="0" w:color="auto"/>
              <w:bottom w:val="single" w:sz="2" w:space="0" w:color="auto"/>
              <w:right w:val="single" w:sz="2" w:space="0" w:color="auto"/>
            </w:tcBorders>
            <w:vAlign w:val="center"/>
          </w:tcPr>
          <w:p w14:paraId="48D2BE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-50,802,996.18</w:t>
            </w:r>
          </w:p>
        </w:tc>
        <w:tc>
          <w:tcPr>
            <w:tcW w:w="1928" w:type="dxa"/>
            <w:tcBorders>
              <w:top w:val="single" w:sz="2" w:space="0" w:color="auto"/>
              <w:left w:val="single" w:sz="2" w:space="0" w:color="auto"/>
              <w:bottom w:val="single" w:sz="2" w:space="0" w:color="auto"/>
              <w:right w:val="single" w:sz="2" w:space="0" w:color="auto"/>
            </w:tcBorders>
            <w:vAlign w:val="center"/>
          </w:tcPr>
          <w:p w14:paraId="57DD02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135.41%</w:t>
            </w:r>
          </w:p>
        </w:tc>
        <w:tc>
          <w:tcPr>
            <w:tcW w:w="1928" w:type="dxa"/>
            <w:tcBorders>
              <w:top w:val="single" w:sz="2" w:space="0" w:color="auto"/>
              <w:left w:val="single" w:sz="2" w:space="0" w:color="auto"/>
              <w:bottom w:val="single" w:sz="2" w:space="0" w:color="auto"/>
              <w:right w:val="single" w:sz="2" w:space="0" w:color="auto"/>
            </w:tcBorders>
            <w:vAlign w:val="center"/>
          </w:tcPr>
          <w:p w14:paraId="54C3173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主要系债权凭证到期收款所致。</w:t>
            </w:r>
          </w:p>
        </w:tc>
      </w:tr>
      <w:tr w:rsidR="00A010E7" w:rsidRPr="00635099" w14:paraId="719E602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1540C0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投资活动产生的现金流量净额</w:t>
            </w:r>
          </w:p>
        </w:tc>
        <w:tc>
          <w:tcPr>
            <w:tcW w:w="1928" w:type="dxa"/>
            <w:tcBorders>
              <w:top w:val="single" w:sz="2" w:space="0" w:color="auto"/>
              <w:left w:val="single" w:sz="2" w:space="0" w:color="auto"/>
              <w:bottom w:val="single" w:sz="2" w:space="0" w:color="auto"/>
              <w:right w:val="single" w:sz="2" w:space="0" w:color="auto"/>
            </w:tcBorders>
            <w:vAlign w:val="center"/>
          </w:tcPr>
          <w:p w14:paraId="105D23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-90,219,367.90</w:t>
            </w:r>
          </w:p>
        </w:tc>
        <w:tc>
          <w:tcPr>
            <w:tcW w:w="1928" w:type="dxa"/>
            <w:tcBorders>
              <w:top w:val="single" w:sz="2" w:space="0" w:color="auto"/>
              <w:left w:val="single" w:sz="2" w:space="0" w:color="auto"/>
              <w:bottom w:val="single" w:sz="2" w:space="0" w:color="auto"/>
              <w:right w:val="single" w:sz="2" w:space="0" w:color="auto"/>
            </w:tcBorders>
            <w:vAlign w:val="center"/>
          </w:tcPr>
          <w:p w14:paraId="6018AB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-96,086,701.63</w:t>
            </w:r>
          </w:p>
        </w:tc>
        <w:tc>
          <w:tcPr>
            <w:tcW w:w="1928" w:type="dxa"/>
            <w:tcBorders>
              <w:top w:val="single" w:sz="2" w:space="0" w:color="auto"/>
              <w:left w:val="single" w:sz="2" w:space="0" w:color="auto"/>
              <w:bottom w:val="single" w:sz="2" w:space="0" w:color="auto"/>
              <w:right w:val="single" w:sz="2" w:space="0" w:color="auto"/>
            </w:tcBorders>
            <w:vAlign w:val="center"/>
          </w:tcPr>
          <w:p w14:paraId="2D6930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6.11%</w:t>
            </w:r>
          </w:p>
        </w:tc>
        <w:tc>
          <w:tcPr>
            <w:tcW w:w="1928" w:type="dxa"/>
            <w:tcBorders>
              <w:top w:val="single" w:sz="2" w:space="0" w:color="auto"/>
              <w:left w:val="single" w:sz="2" w:space="0" w:color="auto"/>
              <w:bottom w:val="single" w:sz="2" w:space="0" w:color="auto"/>
              <w:right w:val="single" w:sz="2" w:space="0" w:color="auto"/>
            </w:tcBorders>
            <w:vAlign w:val="center"/>
          </w:tcPr>
          <w:p w14:paraId="37772A4B"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EBB09C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3DAA68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筹资活动产生的现金流量净额</w:t>
            </w:r>
          </w:p>
        </w:tc>
        <w:tc>
          <w:tcPr>
            <w:tcW w:w="1928" w:type="dxa"/>
            <w:tcBorders>
              <w:top w:val="single" w:sz="2" w:space="0" w:color="auto"/>
              <w:left w:val="single" w:sz="2" w:space="0" w:color="auto"/>
              <w:bottom w:val="single" w:sz="2" w:space="0" w:color="auto"/>
              <w:right w:val="single" w:sz="2" w:space="0" w:color="auto"/>
            </w:tcBorders>
            <w:vAlign w:val="center"/>
          </w:tcPr>
          <w:p w14:paraId="56329E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7,477,467.11</w:t>
            </w:r>
          </w:p>
        </w:tc>
        <w:tc>
          <w:tcPr>
            <w:tcW w:w="1928" w:type="dxa"/>
            <w:tcBorders>
              <w:top w:val="single" w:sz="2" w:space="0" w:color="auto"/>
              <w:left w:val="single" w:sz="2" w:space="0" w:color="auto"/>
              <w:bottom w:val="single" w:sz="2" w:space="0" w:color="auto"/>
              <w:right w:val="single" w:sz="2" w:space="0" w:color="auto"/>
            </w:tcBorders>
            <w:vAlign w:val="center"/>
          </w:tcPr>
          <w:p w14:paraId="6F059C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19,757,561.73</w:t>
            </w:r>
          </w:p>
        </w:tc>
        <w:tc>
          <w:tcPr>
            <w:tcW w:w="1928" w:type="dxa"/>
            <w:tcBorders>
              <w:top w:val="single" w:sz="2" w:space="0" w:color="auto"/>
              <w:left w:val="single" w:sz="2" w:space="0" w:color="auto"/>
              <w:bottom w:val="single" w:sz="2" w:space="0" w:color="auto"/>
              <w:right w:val="single" w:sz="2" w:space="0" w:color="auto"/>
            </w:tcBorders>
            <w:vAlign w:val="center"/>
          </w:tcPr>
          <w:p w14:paraId="4541F8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-62.15%</w:t>
            </w:r>
          </w:p>
        </w:tc>
        <w:tc>
          <w:tcPr>
            <w:tcW w:w="1928" w:type="dxa"/>
            <w:tcBorders>
              <w:top w:val="single" w:sz="2" w:space="0" w:color="auto"/>
              <w:left w:val="single" w:sz="2" w:space="0" w:color="auto"/>
              <w:bottom w:val="single" w:sz="2" w:space="0" w:color="auto"/>
              <w:right w:val="single" w:sz="2" w:space="0" w:color="auto"/>
            </w:tcBorders>
            <w:vAlign w:val="center"/>
          </w:tcPr>
          <w:p w14:paraId="0EE127A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主要系上期收到联营企业股利分配。</w:t>
            </w:r>
          </w:p>
        </w:tc>
      </w:tr>
      <w:tr w:rsidR="00A010E7" w:rsidRPr="00635099" w14:paraId="7FBE5BC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8732EE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现金及现金等价物净增加额</w:t>
            </w:r>
          </w:p>
        </w:tc>
        <w:tc>
          <w:tcPr>
            <w:tcW w:w="1928" w:type="dxa"/>
            <w:tcBorders>
              <w:top w:val="single" w:sz="2" w:space="0" w:color="auto"/>
              <w:left w:val="single" w:sz="2" w:space="0" w:color="auto"/>
              <w:bottom w:val="single" w:sz="2" w:space="0" w:color="auto"/>
              <w:right w:val="single" w:sz="2" w:space="0" w:color="auto"/>
            </w:tcBorders>
            <w:vAlign w:val="center"/>
          </w:tcPr>
          <w:p w14:paraId="15DA0C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-66,455,665.94</w:t>
            </w:r>
          </w:p>
        </w:tc>
        <w:tc>
          <w:tcPr>
            <w:tcW w:w="1928" w:type="dxa"/>
            <w:tcBorders>
              <w:top w:val="single" w:sz="2" w:space="0" w:color="auto"/>
              <w:left w:val="single" w:sz="2" w:space="0" w:color="auto"/>
              <w:bottom w:val="single" w:sz="2" w:space="0" w:color="auto"/>
              <w:right w:val="single" w:sz="2" w:space="0" w:color="auto"/>
            </w:tcBorders>
            <w:vAlign w:val="center"/>
          </w:tcPr>
          <w:p w14:paraId="691FB0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-127,441,343.50</w:t>
            </w:r>
          </w:p>
        </w:tc>
        <w:tc>
          <w:tcPr>
            <w:tcW w:w="1928" w:type="dxa"/>
            <w:tcBorders>
              <w:top w:val="single" w:sz="2" w:space="0" w:color="auto"/>
              <w:left w:val="single" w:sz="2" w:space="0" w:color="auto"/>
              <w:bottom w:val="single" w:sz="2" w:space="0" w:color="auto"/>
              <w:right w:val="single" w:sz="2" w:space="0" w:color="auto"/>
            </w:tcBorders>
            <w:vAlign w:val="center"/>
          </w:tcPr>
          <w:p w14:paraId="7FBD12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47.85%</w:t>
            </w:r>
          </w:p>
        </w:tc>
        <w:tc>
          <w:tcPr>
            <w:tcW w:w="1928" w:type="dxa"/>
            <w:tcBorders>
              <w:top w:val="single" w:sz="2" w:space="0" w:color="auto"/>
              <w:left w:val="single" w:sz="2" w:space="0" w:color="auto"/>
              <w:bottom w:val="single" w:sz="2" w:space="0" w:color="auto"/>
              <w:right w:val="single" w:sz="2" w:space="0" w:color="auto"/>
            </w:tcBorders>
            <w:vAlign w:val="center"/>
          </w:tcPr>
          <w:p w14:paraId="137161B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主要系债权凭证到期收款所致。</w:t>
            </w:r>
          </w:p>
        </w:tc>
      </w:tr>
    </w:tbl>
    <w:p w14:paraId="44D2F6B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公司报告期利润构成或利润来源发生重大变动</w:t>
      </w:r>
    </w:p>
    <w:p w14:paraId="6C50CC2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2B430E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公司报告期利润构成或利润来源没有发生重大变动。</w:t>
      </w:r>
    </w:p>
    <w:p w14:paraId="05C423C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营业收入构成</w:t>
      </w:r>
    </w:p>
    <w:p w14:paraId="509C218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7"/>
        <w:gridCol w:w="1606"/>
        <w:gridCol w:w="1607"/>
        <w:gridCol w:w="1607"/>
      </w:tblGrid>
      <w:tr w:rsidR="00A010E7" w:rsidRPr="00635099" w14:paraId="447FF90A" w14:textId="77777777">
        <w:trPr>
          <w:trHeight w:val="240"/>
        </w:trPr>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0BF8C18" w14:textId="77777777" w:rsidR="00A010E7" w:rsidRPr="00635099" w:rsidRDefault="00A010E7">
            <w:pPr>
              <w:rPr>
                <w:rFonts w:ascii="宋体" w:eastAsia="宋体" w:hAnsi="宋体" w:hint="eastAsia"/>
              </w:rPr>
            </w:pP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F6E29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04814F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上年同期</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85A1FB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同比增减</w:t>
            </w:r>
          </w:p>
        </w:tc>
      </w:tr>
      <w:tr w:rsidR="00A010E7" w:rsidRPr="00635099" w14:paraId="4B15C35A" w14:textId="77777777">
        <w:trPr>
          <w:trHeight w:val="240"/>
        </w:trPr>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C81BFA2"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8A1A3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C00188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占营业收入比重</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AB9C3D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399FB6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占营业收入比重</w:t>
            </w: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54F37A1" w14:textId="77777777" w:rsidR="00A010E7" w:rsidRPr="00635099" w:rsidRDefault="00A010E7">
            <w:pPr>
              <w:rPr>
                <w:rFonts w:ascii="宋体" w:eastAsia="宋体" w:hAnsi="宋体" w:hint="eastAsia"/>
              </w:rPr>
            </w:pPr>
          </w:p>
        </w:tc>
      </w:tr>
      <w:tr w:rsidR="00A010E7" w:rsidRPr="00635099" w14:paraId="590D25F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CF41F7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营业收入合计</w:t>
            </w:r>
          </w:p>
        </w:tc>
        <w:tc>
          <w:tcPr>
            <w:tcW w:w="1606" w:type="dxa"/>
            <w:tcBorders>
              <w:top w:val="single" w:sz="2" w:space="0" w:color="auto"/>
              <w:left w:val="single" w:sz="2" w:space="0" w:color="auto"/>
              <w:bottom w:val="single" w:sz="2" w:space="0" w:color="auto"/>
              <w:right w:val="single" w:sz="2" w:space="0" w:color="auto"/>
            </w:tcBorders>
            <w:vAlign w:val="center"/>
          </w:tcPr>
          <w:p w14:paraId="5C674A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1ABAF00" w14:textId="77777777" w:rsidR="00A010E7" w:rsidRPr="00635099" w:rsidRDefault="00946AF6">
            <w:pPr>
              <w:spacing w:before="40" w:after="40" w:line="240" w:lineRule="exact"/>
              <w:jc w:val="right"/>
              <w:rPr>
                <w:rFonts w:ascii="宋体" w:eastAsia="宋体" w:hAnsi="宋体" w:cs="宋体" w:hint="eastAsia"/>
                <w:sz w:val="18"/>
                <w:szCs w:val="18"/>
                <w:shd w:val="clear" w:color="auto" w:fill="D3D3D3"/>
              </w:rPr>
            </w:pPr>
            <w:r w:rsidRPr="00635099">
              <w:rPr>
                <w:rFonts w:ascii="宋体" w:eastAsia="宋体" w:hAnsi="宋体" w:cs="宋体"/>
                <w:sz w:val="18"/>
                <w:szCs w:val="18"/>
                <w:shd w:val="clear" w:color="auto" w:fill="D3D3D3"/>
              </w:rPr>
              <w:t>100%</w:t>
            </w:r>
          </w:p>
        </w:tc>
        <w:tc>
          <w:tcPr>
            <w:tcW w:w="1606" w:type="dxa"/>
            <w:tcBorders>
              <w:top w:val="single" w:sz="2" w:space="0" w:color="auto"/>
              <w:left w:val="single" w:sz="2" w:space="0" w:color="auto"/>
              <w:bottom w:val="single" w:sz="2" w:space="0" w:color="auto"/>
              <w:right w:val="single" w:sz="2" w:space="0" w:color="auto"/>
            </w:tcBorders>
            <w:vAlign w:val="center"/>
          </w:tcPr>
          <w:p w14:paraId="326541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794,111,736.95</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181712D" w14:textId="77777777" w:rsidR="00A010E7" w:rsidRPr="00635099" w:rsidRDefault="00946AF6">
            <w:pPr>
              <w:spacing w:before="40" w:after="40" w:line="240" w:lineRule="exact"/>
              <w:jc w:val="right"/>
              <w:rPr>
                <w:rFonts w:ascii="宋体" w:eastAsia="宋体" w:hAnsi="宋体" w:cs="宋体" w:hint="eastAsia"/>
                <w:sz w:val="18"/>
                <w:szCs w:val="18"/>
                <w:shd w:val="clear" w:color="auto" w:fill="D3D3D3"/>
              </w:rPr>
            </w:pPr>
            <w:r w:rsidRPr="00635099">
              <w:rPr>
                <w:rFonts w:ascii="宋体" w:eastAsia="宋体" w:hAnsi="宋体" w:cs="宋体"/>
                <w:sz w:val="18"/>
                <w:szCs w:val="18"/>
                <w:shd w:val="clear" w:color="auto" w:fill="D3D3D3"/>
              </w:rPr>
              <w:t>100%</w:t>
            </w:r>
          </w:p>
        </w:tc>
        <w:tc>
          <w:tcPr>
            <w:tcW w:w="1606" w:type="dxa"/>
            <w:tcBorders>
              <w:top w:val="single" w:sz="2" w:space="0" w:color="auto"/>
              <w:left w:val="single" w:sz="2" w:space="0" w:color="auto"/>
              <w:bottom w:val="single" w:sz="2" w:space="0" w:color="auto"/>
              <w:right w:val="single" w:sz="2" w:space="0" w:color="auto"/>
            </w:tcBorders>
            <w:vAlign w:val="center"/>
          </w:tcPr>
          <w:p w14:paraId="0DDFAD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7.37%</w:t>
            </w:r>
          </w:p>
        </w:tc>
      </w:tr>
      <w:tr w:rsidR="00A010E7" w:rsidRPr="00635099" w14:paraId="1439D5BC" w14:textId="77777777">
        <w:trPr>
          <w:trHeight w:val="240"/>
        </w:trPr>
        <w:tc>
          <w:tcPr>
            <w:tcW w:w="963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14:paraId="68760F6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分行业</w:t>
            </w:r>
          </w:p>
        </w:tc>
      </w:tr>
      <w:tr w:rsidR="00A010E7" w:rsidRPr="00635099" w14:paraId="25DD109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9C955A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计算机应用服务业、仪器仪表行业</w:t>
            </w:r>
          </w:p>
        </w:tc>
        <w:tc>
          <w:tcPr>
            <w:tcW w:w="1606" w:type="dxa"/>
            <w:tcBorders>
              <w:top w:val="single" w:sz="2" w:space="0" w:color="auto"/>
              <w:left w:val="single" w:sz="2" w:space="0" w:color="auto"/>
              <w:bottom w:val="single" w:sz="2" w:space="0" w:color="auto"/>
              <w:right w:val="single" w:sz="2" w:space="0" w:color="auto"/>
            </w:tcBorders>
            <w:vAlign w:val="center"/>
          </w:tcPr>
          <w:p w14:paraId="0BE8B9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844,158,379.18</w:t>
            </w:r>
          </w:p>
        </w:tc>
        <w:tc>
          <w:tcPr>
            <w:tcW w:w="1606" w:type="dxa"/>
            <w:tcBorders>
              <w:top w:val="single" w:sz="2" w:space="0" w:color="auto"/>
              <w:left w:val="single" w:sz="2" w:space="0" w:color="auto"/>
              <w:bottom w:val="single" w:sz="2" w:space="0" w:color="auto"/>
              <w:right w:val="single" w:sz="2" w:space="0" w:color="auto"/>
            </w:tcBorders>
            <w:vAlign w:val="center"/>
          </w:tcPr>
          <w:p w14:paraId="7A21FD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99.00%</w:t>
            </w:r>
          </w:p>
        </w:tc>
        <w:tc>
          <w:tcPr>
            <w:tcW w:w="1606" w:type="dxa"/>
            <w:tcBorders>
              <w:top w:val="single" w:sz="2" w:space="0" w:color="auto"/>
              <w:left w:val="single" w:sz="2" w:space="0" w:color="auto"/>
              <w:bottom w:val="single" w:sz="2" w:space="0" w:color="auto"/>
              <w:right w:val="single" w:sz="2" w:space="0" w:color="auto"/>
            </w:tcBorders>
            <w:vAlign w:val="center"/>
          </w:tcPr>
          <w:p w14:paraId="051398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788,424,458.66</w:t>
            </w:r>
          </w:p>
        </w:tc>
        <w:tc>
          <w:tcPr>
            <w:tcW w:w="1606" w:type="dxa"/>
            <w:tcBorders>
              <w:top w:val="single" w:sz="2" w:space="0" w:color="auto"/>
              <w:left w:val="single" w:sz="2" w:space="0" w:color="auto"/>
              <w:bottom w:val="single" w:sz="2" w:space="0" w:color="auto"/>
              <w:right w:val="single" w:sz="2" w:space="0" w:color="auto"/>
            </w:tcBorders>
            <w:vAlign w:val="center"/>
          </w:tcPr>
          <w:p w14:paraId="5BBC92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99.28%</w:t>
            </w:r>
          </w:p>
        </w:tc>
        <w:tc>
          <w:tcPr>
            <w:tcW w:w="1606" w:type="dxa"/>
            <w:tcBorders>
              <w:top w:val="single" w:sz="2" w:space="0" w:color="auto"/>
              <w:left w:val="single" w:sz="2" w:space="0" w:color="auto"/>
              <w:bottom w:val="single" w:sz="2" w:space="0" w:color="auto"/>
              <w:right w:val="single" w:sz="2" w:space="0" w:color="auto"/>
            </w:tcBorders>
            <w:vAlign w:val="center"/>
          </w:tcPr>
          <w:p w14:paraId="6C481F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7.07%</w:t>
            </w:r>
          </w:p>
        </w:tc>
      </w:tr>
      <w:tr w:rsidR="00A010E7" w:rsidRPr="00635099" w14:paraId="6832DAD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CD15D7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软件收入</w:t>
            </w:r>
          </w:p>
        </w:tc>
        <w:tc>
          <w:tcPr>
            <w:tcW w:w="1606" w:type="dxa"/>
            <w:tcBorders>
              <w:top w:val="single" w:sz="2" w:space="0" w:color="auto"/>
              <w:left w:val="single" w:sz="2" w:space="0" w:color="auto"/>
              <w:bottom w:val="single" w:sz="2" w:space="0" w:color="auto"/>
              <w:right w:val="single" w:sz="2" w:space="0" w:color="auto"/>
            </w:tcBorders>
            <w:vAlign w:val="center"/>
          </w:tcPr>
          <w:p w14:paraId="76FBB9C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7,844,812.56</w:t>
            </w:r>
          </w:p>
        </w:tc>
        <w:tc>
          <w:tcPr>
            <w:tcW w:w="1606" w:type="dxa"/>
            <w:tcBorders>
              <w:top w:val="single" w:sz="2" w:space="0" w:color="auto"/>
              <w:left w:val="single" w:sz="2" w:space="0" w:color="auto"/>
              <w:bottom w:val="single" w:sz="2" w:space="0" w:color="auto"/>
              <w:right w:val="single" w:sz="2" w:space="0" w:color="auto"/>
            </w:tcBorders>
            <w:vAlign w:val="center"/>
          </w:tcPr>
          <w:p w14:paraId="32130A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0.92%</w:t>
            </w:r>
          </w:p>
        </w:tc>
        <w:tc>
          <w:tcPr>
            <w:tcW w:w="1606" w:type="dxa"/>
            <w:tcBorders>
              <w:top w:val="single" w:sz="2" w:space="0" w:color="auto"/>
              <w:left w:val="single" w:sz="2" w:space="0" w:color="auto"/>
              <w:bottom w:val="single" w:sz="2" w:space="0" w:color="auto"/>
              <w:right w:val="single" w:sz="2" w:space="0" w:color="auto"/>
            </w:tcBorders>
            <w:vAlign w:val="center"/>
          </w:tcPr>
          <w:p w14:paraId="1F91DF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4,769,847.10</w:t>
            </w:r>
          </w:p>
        </w:tc>
        <w:tc>
          <w:tcPr>
            <w:tcW w:w="1606" w:type="dxa"/>
            <w:tcBorders>
              <w:top w:val="single" w:sz="2" w:space="0" w:color="auto"/>
              <w:left w:val="single" w:sz="2" w:space="0" w:color="auto"/>
              <w:bottom w:val="single" w:sz="2" w:space="0" w:color="auto"/>
              <w:right w:val="single" w:sz="2" w:space="0" w:color="auto"/>
            </w:tcBorders>
            <w:vAlign w:val="center"/>
          </w:tcPr>
          <w:p w14:paraId="3A2C45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0.60%</w:t>
            </w:r>
          </w:p>
        </w:tc>
        <w:tc>
          <w:tcPr>
            <w:tcW w:w="1606" w:type="dxa"/>
            <w:tcBorders>
              <w:top w:val="single" w:sz="2" w:space="0" w:color="auto"/>
              <w:left w:val="single" w:sz="2" w:space="0" w:color="auto"/>
              <w:bottom w:val="single" w:sz="2" w:space="0" w:color="auto"/>
              <w:right w:val="single" w:sz="2" w:space="0" w:color="auto"/>
            </w:tcBorders>
            <w:vAlign w:val="center"/>
          </w:tcPr>
          <w:p w14:paraId="4F78CB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64.47%</w:t>
            </w:r>
          </w:p>
        </w:tc>
      </w:tr>
      <w:tr w:rsidR="00A010E7" w:rsidRPr="00635099" w14:paraId="5771A6B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20180D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租赁业务</w:t>
            </w:r>
          </w:p>
        </w:tc>
        <w:tc>
          <w:tcPr>
            <w:tcW w:w="1606" w:type="dxa"/>
            <w:tcBorders>
              <w:top w:val="single" w:sz="2" w:space="0" w:color="auto"/>
              <w:left w:val="single" w:sz="2" w:space="0" w:color="auto"/>
              <w:bottom w:val="single" w:sz="2" w:space="0" w:color="auto"/>
              <w:right w:val="single" w:sz="2" w:space="0" w:color="auto"/>
            </w:tcBorders>
            <w:vAlign w:val="center"/>
          </w:tcPr>
          <w:p w14:paraId="0EB83D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660,969.83</w:t>
            </w:r>
          </w:p>
        </w:tc>
        <w:tc>
          <w:tcPr>
            <w:tcW w:w="1606" w:type="dxa"/>
            <w:tcBorders>
              <w:top w:val="single" w:sz="2" w:space="0" w:color="auto"/>
              <w:left w:val="single" w:sz="2" w:space="0" w:color="auto"/>
              <w:bottom w:val="single" w:sz="2" w:space="0" w:color="auto"/>
              <w:right w:val="single" w:sz="2" w:space="0" w:color="auto"/>
            </w:tcBorders>
            <w:vAlign w:val="center"/>
          </w:tcPr>
          <w:p w14:paraId="4D1674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0.08%</w:t>
            </w:r>
          </w:p>
        </w:tc>
        <w:tc>
          <w:tcPr>
            <w:tcW w:w="1606" w:type="dxa"/>
            <w:tcBorders>
              <w:top w:val="single" w:sz="2" w:space="0" w:color="auto"/>
              <w:left w:val="single" w:sz="2" w:space="0" w:color="auto"/>
              <w:bottom w:val="single" w:sz="2" w:space="0" w:color="auto"/>
              <w:right w:val="single" w:sz="2" w:space="0" w:color="auto"/>
            </w:tcBorders>
            <w:vAlign w:val="center"/>
          </w:tcPr>
          <w:p w14:paraId="7183E6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917,431.19</w:t>
            </w:r>
          </w:p>
        </w:tc>
        <w:tc>
          <w:tcPr>
            <w:tcW w:w="1606" w:type="dxa"/>
            <w:tcBorders>
              <w:top w:val="single" w:sz="2" w:space="0" w:color="auto"/>
              <w:left w:val="single" w:sz="2" w:space="0" w:color="auto"/>
              <w:bottom w:val="single" w:sz="2" w:space="0" w:color="auto"/>
              <w:right w:val="single" w:sz="2" w:space="0" w:color="auto"/>
            </w:tcBorders>
            <w:vAlign w:val="center"/>
          </w:tcPr>
          <w:p w14:paraId="6C27E8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0.12%</w:t>
            </w:r>
          </w:p>
        </w:tc>
        <w:tc>
          <w:tcPr>
            <w:tcW w:w="1606" w:type="dxa"/>
            <w:tcBorders>
              <w:top w:val="single" w:sz="2" w:space="0" w:color="auto"/>
              <w:left w:val="single" w:sz="2" w:space="0" w:color="auto"/>
              <w:bottom w:val="single" w:sz="2" w:space="0" w:color="auto"/>
              <w:right w:val="single" w:sz="2" w:space="0" w:color="auto"/>
            </w:tcBorders>
            <w:vAlign w:val="center"/>
          </w:tcPr>
          <w:p w14:paraId="521700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-27.95%</w:t>
            </w:r>
          </w:p>
        </w:tc>
      </w:tr>
      <w:tr w:rsidR="00A010E7" w:rsidRPr="00635099" w14:paraId="7E7D7CA5" w14:textId="77777777">
        <w:trPr>
          <w:trHeight w:val="240"/>
        </w:trPr>
        <w:tc>
          <w:tcPr>
            <w:tcW w:w="963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14:paraId="3E16746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分产品</w:t>
            </w:r>
          </w:p>
        </w:tc>
      </w:tr>
      <w:tr w:rsidR="00A010E7" w:rsidRPr="00635099" w14:paraId="52A5194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F23BA3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IC卡智能燃气表</w:t>
            </w:r>
          </w:p>
        </w:tc>
        <w:tc>
          <w:tcPr>
            <w:tcW w:w="1606" w:type="dxa"/>
            <w:tcBorders>
              <w:top w:val="single" w:sz="2" w:space="0" w:color="auto"/>
              <w:left w:val="single" w:sz="2" w:space="0" w:color="auto"/>
              <w:bottom w:val="single" w:sz="2" w:space="0" w:color="auto"/>
              <w:right w:val="single" w:sz="2" w:space="0" w:color="auto"/>
            </w:tcBorders>
            <w:vAlign w:val="center"/>
          </w:tcPr>
          <w:p w14:paraId="08AC3F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1,443,536.75</w:t>
            </w:r>
          </w:p>
        </w:tc>
        <w:tc>
          <w:tcPr>
            <w:tcW w:w="1606" w:type="dxa"/>
            <w:tcBorders>
              <w:top w:val="single" w:sz="2" w:space="0" w:color="auto"/>
              <w:left w:val="single" w:sz="2" w:space="0" w:color="auto"/>
              <w:bottom w:val="single" w:sz="2" w:space="0" w:color="auto"/>
              <w:right w:val="single" w:sz="2" w:space="0" w:color="auto"/>
            </w:tcBorders>
            <w:vAlign w:val="center"/>
          </w:tcPr>
          <w:p w14:paraId="5313AC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0.17%</w:t>
            </w:r>
          </w:p>
        </w:tc>
        <w:tc>
          <w:tcPr>
            <w:tcW w:w="1606" w:type="dxa"/>
            <w:tcBorders>
              <w:top w:val="single" w:sz="2" w:space="0" w:color="auto"/>
              <w:left w:val="single" w:sz="2" w:space="0" w:color="auto"/>
              <w:bottom w:val="single" w:sz="2" w:space="0" w:color="auto"/>
              <w:right w:val="single" w:sz="2" w:space="0" w:color="auto"/>
            </w:tcBorders>
            <w:vAlign w:val="center"/>
          </w:tcPr>
          <w:p w14:paraId="34C632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3,766,852.64</w:t>
            </w:r>
          </w:p>
        </w:tc>
        <w:tc>
          <w:tcPr>
            <w:tcW w:w="1606" w:type="dxa"/>
            <w:tcBorders>
              <w:top w:val="single" w:sz="2" w:space="0" w:color="auto"/>
              <w:left w:val="single" w:sz="2" w:space="0" w:color="auto"/>
              <w:bottom w:val="single" w:sz="2" w:space="0" w:color="auto"/>
              <w:right w:val="single" w:sz="2" w:space="0" w:color="auto"/>
            </w:tcBorders>
            <w:vAlign w:val="center"/>
          </w:tcPr>
          <w:p w14:paraId="327C32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0.47%</w:t>
            </w:r>
          </w:p>
        </w:tc>
        <w:tc>
          <w:tcPr>
            <w:tcW w:w="1606" w:type="dxa"/>
            <w:tcBorders>
              <w:top w:val="single" w:sz="2" w:space="0" w:color="auto"/>
              <w:left w:val="single" w:sz="2" w:space="0" w:color="auto"/>
              <w:bottom w:val="single" w:sz="2" w:space="0" w:color="auto"/>
              <w:right w:val="single" w:sz="2" w:space="0" w:color="auto"/>
            </w:tcBorders>
            <w:vAlign w:val="center"/>
          </w:tcPr>
          <w:p w14:paraId="61A003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-61.68%</w:t>
            </w:r>
          </w:p>
        </w:tc>
      </w:tr>
      <w:tr w:rsidR="00A010E7" w:rsidRPr="00635099" w14:paraId="0E469819"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2C872A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远传燃气表</w:t>
            </w:r>
          </w:p>
        </w:tc>
        <w:tc>
          <w:tcPr>
            <w:tcW w:w="1606" w:type="dxa"/>
            <w:tcBorders>
              <w:top w:val="single" w:sz="2" w:space="0" w:color="auto"/>
              <w:left w:val="single" w:sz="2" w:space="0" w:color="auto"/>
              <w:bottom w:val="single" w:sz="2" w:space="0" w:color="auto"/>
              <w:right w:val="single" w:sz="2" w:space="0" w:color="auto"/>
            </w:tcBorders>
            <w:vAlign w:val="center"/>
          </w:tcPr>
          <w:p w14:paraId="7EE3DF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432,923,370.56</w:t>
            </w:r>
          </w:p>
        </w:tc>
        <w:tc>
          <w:tcPr>
            <w:tcW w:w="1606" w:type="dxa"/>
            <w:tcBorders>
              <w:top w:val="single" w:sz="2" w:space="0" w:color="auto"/>
              <w:left w:val="single" w:sz="2" w:space="0" w:color="auto"/>
              <w:bottom w:val="single" w:sz="2" w:space="0" w:color="auto"/>
              <w:right w:val="single" w:sz="2" w:space="0" w:color="auto"/>
            </w:tcBorders>
            <w:vAlign w:val="center"/>
          </w:tcPr>
          <w:p w14:paraId="070F0D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50.78%</w:t>
            </w:r>
          </w:p>
        </w:tc>
        <w:tc>
          <w:tcPr>
            <w:tcW w:w="1606" w:type="dxa"/>
            <w:tcBorders>
              <w:top w:val="single" w:sz="2" w:space="0" w:color="auto"/>
              <w:left w:val="single" w:sz="2" w:space="0" w:color="auto"/>
              <w:bottom w:val="single" w:sz="2" w:space="0" w:color="auto"/>
              <w:right w:val="single" w:sz="2" w:space="0" w:color="auto"/>
            </w:tcBorders>
            <w:vAlign w:val="center"/>
          </w:tcPr>
          <w:p w14:paraId="677867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455,251,985.58</w:t>
            </w:r>
          </w:p>
        </w:tc>
        <w:tc>
          <w:tcPr>
            <w:tcW w:w="1606" w:type="dxa"/>
            <w:tcBorders>
              <w:top w:val="single" w:sz="2" w:space="0" w:color="auto"/>
              <w:left w:val="single" w:sz="2" w:space="0" w:color="auto"/>
              <w:bottom w:val="single" w:sz="2" w:space="0" w:color="auto"/>
              <w:right w:val="single" w:sz="2" w:space="0" w:color="auto"/>
            </w:tcBorders>
            <w:vAlign w:val="center"/>
          </w:tcPr>
          <w:p w14:paraId="111884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57.33%</w:t>
            </w:r>
          </w:p>
        </w:tc>
        <w:tc>
          <w:tcPr>
            <w:tcW w:w="1606" w:type="dxa"/>
            <w:tcBorders>
              <w:top w:val="single" w:sz="2" w:space="0" w:color="auto"/>
              <w:left w:val="single" w:sz="2" w:space="0" w:color="auto"/>
              <w:bottom w:val="single" w:sz="2" w:space="0" w:color="auto"/>
              <w:right w:val="single" w:sz="2" w:space="0" w:color="auto"/>
            </w:tcBorders>
            <w:vAlign w:val="center"/>
          </w:tcPr>
          <w:p w14:paraId="749189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-4.90%</w:t>
            </w:r>
          </w:p>
        </w:tc>
      </w:tr>
      <w:tr w:rsidR="00A010E7" w:rsidRPr="00635099" w14:paraId="1B5C0057"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545BA2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电子式燃气表</w:t>
            </w:r>
          </w:p>
        </w:tc>
        <w:tc>
          <w:tcPr>
            <w:tcW w:w="1606" w:type="dxa"/>
            <w:tcBorders>
              <w:top w:val="single" w:sz="2" w:space="0" w:color="auto"/>
              <w:left w:val="single" w:sz="2" w:space="0" w:color="auto"/>
              <w:bottom w:val="single" w:sz="2" w:space="0" w:color="auto"/>
              <w:right w:val="single" w:sz="2" w:space="0" w:color="auto"/>
            </w:tcBorders>
            <w:vAlign w:val="center"/>
          </w:tcPr>
          <w:p w14:paraId="1F02E6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320,267,064.72</w:t>
            </w:r>
          </w:p>
        </w:tc>
        <w:tc>
          <w:tcPr>
            <w:tcW w:w="1606" w:type="dxa"/>
            <w:tcBorders>
              <w:top w:val="single" w:sz="2" w:space="0" w:color="auto"/>
              <w:left w:val="single" w:sz="2" w:space="0" w:color="auto"/>
              <w:bottom w:val="single" w:sz="2" w:space="0" w:color="auto"/>
              <w:right w:val="single" w:sz="2" w:space="0" w:color="auto"/>
            </w:tcBorders>
            <w:vAlign w:val="center"/>
          </w:tcPr>
          <w:p w14:paraId="4D5A13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37.56%</w:t>
            </w:r>
          </w:p>
        </w:tc>
        <w:tc>
          <w:tcPr>
            <w:tcW w:w="1606" w:type="dxa"/>
            <w:tcBorders>
              <w:top w:val="single" w:sz="2" w:space="0" w:color="auto"/>
              <w:left w:val="single" w:sz="2" w:space="0" w:color="auto"/>
              <w:bottom w:val="single" w:sz="2" w:space="0" w:color="auto"/>
              <w:right w:val="single" w:sz="2" w:space="0" w:color="auto"/>
            </w:tcBorders>
            <w:vAlign w:val="center"/>
          </w:tcPr>
          <w:p w14:paraId="13A772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295,652,099.21</w:t>
            </w:r>
          </w:p>
        </w:tc>
        <w:tc>
          <w:tcPr>
            <w:tcW w:w="1606" w:type="dxa"/>
            <w:tcBorders>
              <w:top w:val="single" w:sz="2" w:space="0" w:color="auto"/>
              <w:left w:val="single" w:sz="2" w:space="0" w:color="auto"/>
              <w:bottom w:val="single" w:sz="2" w:space="0" w:color="auto"/>
              <w:right w:val="single" w:sz="2" w:space="0" w:color="auto"/>
            </w:tcBorders>
            <w:vAlign w:val="center"/>
          </w:tcPr>
          <w:p w14:paraId="19E313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37.23%</w:t>
            </w:r>
          </w:p>
        </w:tc>
        <w:tc>
          <w:tcPr>
            <w:tcW w:w="1606" w:type="dxa"/>
            <w:tcBorders>
              <w:top w:val="single" w:sz="2" w:space="0" w:color="auto"/>
              <w:left w:val="single" w:sz="2" w:space="0" w:color="auto"/>
              <w:bottom w:val="single" w:sz="2" w:space="0" w:color="auto"/>
              <w:right w:val="single" w:sz="2" w:space="0" w:color="auto"/>
            </w:tcBorders>
            <w:vAlign w:val="center"/>
          </w:tcPr>
          <w:p w14:paraId="37643B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8.33%</w:t>
            </w:r>
          </w:p>
        </w:tc>
      </w:tr>
      <w:tr w:rsidR="00A010E7" w:rsidRPr="00635099" w14:paraId="78B76E57"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385CC2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智能水表</w:t>
            </w:r>
          </w:p>
        </w:tc>
        <w:tc>
          <w:tcPr>
            <w:tcW w:w="1606" w:type="dxa"/>
            <w:tcBorders>
              <w:top w:val="single" w:sz="2" w:space="0" w:color="auto"/>
              <w:left w:val="single" w:sz="2" w:space="0" w:color="auto"/>
              <w:bottom w:val="single" w:sz="2" w:space="0" w:color="auto"/>
              <w:right w:val="single" w:sz="2" w:space="0" w:color="auto"/>
            </w:tcBorders>
            <w:vAlign w:val="center"/>
          </w:tcPr>
          <w:p w14:paraId="2EF566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58,692,894.93</w:t>
            </w:r>
          </w:p>
        </w:tc>
        <w:tc>
          <w:tcPr>
            <w:tcW w:w="1606" w:type="dxa"/>
            <w:tcBorders>
              <w:top w:val="single" w:sz="2" w:space="0" w:color="auto"/>
              <w:left w:val="single" w:sz="2" w:space="0" w:color="auto"/>
              <w:bottom w:val="single" w:sz="2" w:space="0" w:color="auto"/>
              <w:right w:val="single" w:sz="2" w:space="0" w:color="auto"/>
            </w:tcBorders>
            <w:vAlign w:val="center"/>
          </w:tcPr>
          <w:p w14:paraId="1762A7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6.88%</w:t>
            </w:r>
          </w:p>
        </w:tc>
        <w:tc>
          <w:tcPr>
            <w:tcW w:w="1606" w:type="dxa"/>
            <w:tcBorders>
              <w:top w:val="single" w:sz="2" w:space="0" w:color="auto"/>
              <w:left w:val="single" w:sz="2" w:space="0" w:color="auto"/>
              <w:bottom w:val="single" w:sz="2" w:space="0" w:color="auto"/>
              <w:right w:val="single" w:sz="2" w:space="0" w:color="auto"/>
            </w:tcBorders>
            <w:vAlign w:val="center"/>
          </w:tcPr>
          <w:p w14:paraId="3EBC4D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24,859,066.45</w:t>
            </w:r>
          </w:p>
        </w:tc>
        <w:tc>
          <w:tcPr>
            <w:tcW w:w="1606" w:type="dxa"/>
            <w:tcBorders>
              <w:top w:val="single" w:sz="2" w:space="0" w:color="auto"/>
              <w:left w:val="single" w:sz="2" w:space="0" w:color="auto"/>
              <w:bottom w:val="single" w:sz="2" w:space="0" w:color="auto"/>
              <w:right w:val="single" w:sz="2" w:space="0" w:color="auto"/>
            </w:tcBorders>
            <w:vAlign w:val="center"/>
          </w:tcPr>
          <w:p w14:paraId="590039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3.13%</w:t>
            </w:r>
          </w:p>
        </w:tc>
        <w:tc>
          <w:tcPr>
            <w:tcW w:w="1606" w:type="dxa"/>
            <w:tcBorders>
              <w:top w:val="single" w:sz="2" w:space="0" w:color="auto"/>
              <w:left w:val="single" w:sz="2" w:space="0" w:color="auto"/>
              <w:bottom w:val="single" w:sz="2" w:space="0" w:color="auto"/>
              <w:right w:val="single" w:sz="2" w:space="0" w:color="auto"/>
            </w:tcBorders>
            <w:vAlign w:val="center"/>
          </w:tcPr>
          <w:p w14:paraId="7897F5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136.10%</w:t>
            </w:r>
          </w:p>
        </w:tc>
      </w:tr>
      <w:tr w:rsidR="00A010E7" w:rsidRPr="00635099" w14:paraId="280F577A"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010F0D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606" w:type="dxa"/>
            <w:tcBorders>
              <w:top w:val="single" w:sz="2" w:space="0" w:color="auto"/>
              <w:left w:val="single" w:sz="2" w:space="0" w:color="auto"/>
              <w:bottom w:val="single" w:sz="2" w:space="0" w:color="auto"/>
              <w:right w:val="single" w:sz="2" w:space="0" w:color="auto"/>
            </w:tcBorders>
            <w:vAlign w:val="center"/>
          </w:tcPr>
          <w:p w14:paraId="14F393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39,337,294.61</w:t>
            </w:r>
          </w:p>
        </w:tc>
        <w:tc>
          <w:tcPr>
            <w:tcW w:w="1606" w:type="dxa"/>
            <w:tcBorders>
              <w:top w:val="single" w:sz="2" w:space="0" w:color="auto"/>
              <w:left w:val="single" w:sz="2" w:space="0" w:color="auto"/>
              <w:bottom w:val="single" w:sz="2" w:space="0" w:color="auto"/>
              <w:right w:val="single" w:sz="2" w:space="0" w:color="auto"/>
            </w:tcBorders>
            <w:vAlign w:val="center"/>
          </w:tcPr>
          <w:p w14:paraId="5F7A5F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4.61%</w:t>
            </w:r>
          </w:p>
        </w:tc>
        <w:tc>
          <w:tcPr>
            <w:tcW w:w="1606" w:type="dxa"/>
            <w:tcBorders>
              <w:top w:val="single" w:sz="2" w:space="0" w:color="auto"/>
              <w:left w:val="single" w:sz="2" w:space="0" w:color="auto"/>
              <w:bottom w:val="single" w:sz="2" w:space="0" w:color="auto"/>
              <w:right w:val="single" w:sz="2" w:space="0" w:color="auto"/>
            </w:tcBorders>
            <w:vAlign w:val="center"/>
          </w:tcPr>
          <w:p w14:paraId="74A0B3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14,581,733.07</w:t>
            </w:r>
          </w:p>
        </w:tc>
        <w:tc>
          <w:tcPr>
            <w:tcW w:w="1606" w:type="dxa"/>
            <w:tcBorders>
              <w:top w:val="single" w:sz="2" w:space="0" w:color="auto"/>
              <w:left w:val="single" w:sz="2" w:space="0" w:color="auto"/>
              <w:bottom w:val="single" w:sz="2" w:space="0" w:color="auto"/>
              <w:right w:val="single" w:sz="2" w:space="0" w:color="auto"/>
            </w:tcBorders>
            <w:vAlign w:val="center"/>
          </w:tcPr>
          <w:p w14:paraId="54257E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1.84%</w:t>
            </w:r>
          </w:p>
        </w:tc>
        <w:tc>
          <w:tcPr>
            <w:tcW w:w="1606" w:type="dxa"/>
            <w:tcBorders>
              <w:top w:val="single" w:sz="2" w:space="0" w:color="auto"/>
              <w:left w:val="single" w:sz="2" w:space="0" w:color="auto"/>
              <w:bottom w:val="single" w:sz="2" w:space="0" w:color="auto"/>
              <w:right w:val="single" w:sz="2" w:space="0" w:color="auto"/>
            </w:tcBorders>
            <w:vAlign w:val="center"/>
          </w:tcPr>
          <w:p w14:paraId="3D635D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169.77%</w:t>
            </w:r>
          </w:p>
        </w:tc>
      </w:tr>
      <w:tr w:rsidR="00A010E7" w:rsidRPr="00635099" w14:paraId="430572F7" w14:textId="77777777">
        <w:trPr>
          <w:trHeight w:val="240"/>
        </w:trPr>
        <w:tc>
          <w:tcPr>
            <w:tcW w:w="963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14:paraId="6F9BB1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分地区</w:t>
            </w:r>
          </w:p>
        </w:tc>
      </w:tr>
      <w:tr w:rsidR="00A010E7" w:rsidRPr="00635099" w14:paraId="7A69ADAF"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3184B7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华东地区</w:t>
            </w:r>
          </w:p>
        </w:tc>
        <w:tc>
          <w:tcPr>
            <w:tcW w:w="1606" w:type="dxa"/>
            <w:tcBorders>
              <w:top w:val="single" w:sz="2" w:space="0" w:color="auto"/>
              <w:left w:val="single" w:sz="2" w:space="0" w:color="auto"/>
              <w:bottom w:val="single" w:sz="2" w:space="0" w:color="auto"/>
              <w:right w:val="single" w:sz="2" w:space="0" w:color="auto"/>
            </w:tcBorders>
            <w:vAlign w:val="center"/>
          </w:tcPr>
          <w:p w14:paraId="1613F6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228,760,531.22</w:t>
            </w:r>
          </w:p>
        </w:tc>
        <w:tc>
          <w:tcPr>
            <w:tcW w:w="1606" w:type="dxa"/>
            <w:tcBorders>
              <w:top w:val="single" w:sz="2" w:space="0" w:color="auto"/>
              <w:left w:val="single" w:sz="2" w:space="0" w:color="auto"/>
              <w:bottom w:val="single" w:sz="2" w:space="0" w:color="auto"/>
              <w:right w:val="single" w:sz="2" w:space="0" w:color="auto"/>
            </w:tcBorders>
            <w:vAlign w:val="center"/>
          </w:tcPr>
          <w:p w14:paraId="16F70A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26.82%</w:t>
            </w:r>
          </w:p>
        </w:tc>
        <w:tc>
          <w:tcPr>
            <w:tcW w:w="1606" w:type="dxa"/>
            <w:tcBorders>
              <w:top w:val="single" w:sz="2" w:space="0" w:color="auto"/>
              <w:left w:val="single" w:sz="2" w:space="0" w:color="auto"/>
              <w:bottom w:val="single" w:sz="2" w:space="0" w:color="auto"/>
              <w:right w:val="single" w:sz="2" w:space="0" w:color="auto"/>
            </w:tcBorders>
            <w:vAlign w:val="center"/>
          </w:tcPr>
          <w:p w14:paraId="1E66FB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218,731,471.71</w:t>
            </w:r>
          </w:p>
        </w:tc>
        <w:tc>
          <w:tcPr>
            <w:tcW w:w="1606" w:type="dxa"/>
            <w:tcBorders>
              <w:top w:val="single" w:sz="2" w:space="0" w:color="auto"/>
              <w:left w:val="single" w:sz="2" w:space="0" w:color="auto"/>
              <w:bottom w:val="single" w:sz="2" w:space="0" w:color="auto"/>
              <w:right w:val="single" w:sz="2" w:space="0" w:color="auto"/>
            </w:tcBorders>
            <w:vAlign w:val="center"/>
          </w:tcPr>
          <w:p w14:paraId="6FDE3A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27.54%</w:t>
            </w:r>
          </w:p>
        </w:tc>
        <w:tc>
          <w:tcPr>
            <w:tcW w:w="1606" w:type="dxa"/>
            <w:tcBorders>
              <w:top w:val="single" w:sz="2" w:space="0" w:color="auto"/>
              <w:left w:val="single" w:sz="2" w:space="0" w:color="auto"/>
              <w:bottom w:val="single" w:sz="2" w:space="0" w:color="auto"/>
              <w:right w:val="single" w:sz="2" w:space="0" w:color="auto"/>
            </w:tcBorders>
            <w:vAlign w:val="center"/>
          </w:tcPr>
          <w:p w14:paraId="3B6706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w:t>
            </w:r>
          </w:p>
        </w:tc>
      </w:tr>
      <w:tr w:rsidR="00A010E7" w:rsidRPr="00635099" w14:paraId="490B2AF9"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338FA2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华南地区</w:t>
            </w:r>
          </w:p>
        </w:tc>
        <w:tc>
          <w:tcPr>
            <w:tcW w:w="1606" w:type="dxa"/>
            <w:tcBorders>
              <w:top w:val="single" w:sz="2" w:space="0" w:color="auto"/>
              <w:left w:val="single" w:sz="2" w:space="0" w:color="auto"/>
              <w:bottom w:val="single" w:sz="2" w:space="0" w:color="auto"/>
              <w:right w:val="single" w:sz="2" w:space="0" w:color="auto"/>
            </w:tcBorders>
            <w:vAlign w:val="center"/>
          </w:tcPr>
          <w:p w14:paraId="7BE078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171,721,155.03</w:t>
            </w:r>
          </w:p>
        </w:tc>
        <w:tc>
          <w:tcPr>
            <w:tcW w:w="1606" w:type="dxa"/>
            <w:tcBorders>
              <w:top w:val="single" w:sz="2" w:space="0" w:color="auto"/>
              <w:left w:val="single" w:sz="2" w:space="0" w:color="auto"/>
              <w:bottom w:val="single" w:sz="2" w:space="0" w:color="auto"/>
              <w:right w:val="single" w:sz="2" w:space="0" w:color="auto"/>
            </w:tcBorders>
            <w:vAlign w:val="center"/>
          </w:tcPr>
          <w:p w14:paraId="6D81DF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20.14%</w:t>
            </w:r>
          </w:p>
        </w:tc>
        <w:tc>
          <w:tcPr>
            <w:tcW w:w="1606" w:type="dxa"/>
            <w:tcBorders>
              <w:top w:val="single" w:sz="2" w:space="0" w:color="auto"/>
              <w:left w:val="single" w:sz="2" w:space="0" w:color="auto"/>
              <w:bottom w:val="single" w:sz="2" w:space="0" w:color="auto"/>
              <w:right w:val="single" w:sz="2" w:space="0" w:color="auto"/>
            </w:tcBorders>
            <w:vAlign w:val="center"/>
          </w:tcPr>
          <w:p w14:paraId="2A74D2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235,289,845.55</w:t>
            </w:r>
          </w:p>
        </w:tc>
        <w:tc>
          <w:tcPr>
            <w:tcW w:w="1606" w:type="dxa"/>
            <w:tcBorders>
              <w:top w:val="single" w:sz="2" w:space="0" w:color="auto"/>
              <w:left w:val="single" w:sz="2" w:space="0" w:color="auto"/>
              <w:bottom w:val="single" w:sz="2" w:space="0" w:color="auto"/>
              <w:right w:val="single" w:sz="2" w:space="0" w:color="auto"/>
            </w:tcBorders>
            <w:vAlign w:val="center"/>
          </w:tcPr>
          <w:p w14:paraId="5EC44B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29.63%</w:t>
            </w:r>
          </w:p>
        </w:tc>
        <w:tc>
          <w:tcPr>
            <w:tcW w:w="1606" w:type="dxa"/>
            <w:tcBorders>
              <w:top w:val="single" w:sz="2" w:space="0" w:color="auto"/>
              <w:left w:val="single" w:sz="2" w:space="0" w:color="auto"/>
              <w:bottom w:val="single" w:sz="2" w:space="0" w:color="auto"/>
              <w:right w:val="single" w:sz="2" w:space="0" w:color="auto"/>
            </w:tcBorders>
            <w:vAlign w:val="center"/>
          </w:tcPr>
          <w:p w14:paraId="2BA3E1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-27.02%</w:t>
            </w:r>
          </w:p>
        </w:tc>
      </w:tr>
      <w:tr w:rsidR="00A010E7" w:rsidRPr="00635099" w14:paraId="0C1054E8"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C7C64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华北地区</w:t>
            </w:r>
          </w:p>
        </w:tc>
        <w:tc>
          <w:tcPr>
            <w:tcW w:w="1606" w:type="dxa"/>
            <w:tcBorders>
              <w:top w:val="single" w:sz="2" w:space="0" w:color="auto"/>
              <w:left w:val="single" w:sz="2" w:space="0" w:color="auto"/>
              <w:bottom w:val="single" w:sz="2" w:space="0" w:color="auto"/>
              <w:right w:val="single" w:sz="2" w:space="0" w:color="auto"/>
            </w:tcBorders>
            <w:vAlign w:val="center"/>
          </w:tcPr>
          <w:p w14:paraId="5B1FDF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185,849,806.07</w:t>
            </w:r>
          </w:p>
        </w:tc>
        <w:tc>
          <w:tcPr>
            <w:tcW w:w="1606" w:type="dxa"/>
            <w:tcBorders>
              <w:top w:val="single" w:sz="2" w:space="0" w:color="auto"/>
              <w:left w:val="single" w:sz="2" w:space="0" w:color="auto"/>
              <w:bottom w:val="single" w:sz="2" w:space="0" w:color="auto"/>
              <w:right w:val="single" w:sz="2" w:space="0" w:color="auto"/>
            </w:tcBorders>
            <w:vAlign w:val="center"/>
          </w:tcPr>
          <w:p w14:paraId="70BF6E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21.80%</w:t>
            </w:r>
          </w:p>
        </w:tc>
        <w:tc>
          <w:tcPr>
            <w:tcW w:w="1606" w:type="dxa"/>
            <w:tcBorders>
              <w:top w:val="single" w:sz="2" w:space="0" w:color="auto"/>
              <w:left w:val="single" w:sz="2" w:space="0" w:color="auto"/>
              <w:bottom w:val="single" w:sz="2" w:space="0" w:color="auto"/>
              <w:right w:val="single" w:sz="2" w:space="0" w:color="auto"/>
            </w:tcBorders>
            <w:vAlign w:val="center"/>
          </w:tcPr>
          <w:p w14:paraId="7AF533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163,554,754.98</w:t>
            </w:r>
          </w:p>
        </w:tc>
        <w:tc>
          <w:tcPr>
            <w:tcW w:w="1606" w:type="dxa"/>
            <w:tcBorders>
              <w:top w:val="single" w:sz="2" w:space="0" w:color="auto"/>
              <w:left w:val="single" w:sz="2" w:space="0" w:color="auto"/>
              <w:bottom w:val="single" w:sz="2" w:space="0" w:color="auto"/>
              <w:right w:val="single" w:sz="2" w:space="0" w:color="auto"/>
            </w:tcBorders>
            <w:vAlign w:val="center"/>
          </w:tcPr>
          <w:p w14:paraId="2BC148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20.60%</w:t>
            </w:r>
          </w:p>
        </w:tc>
        <w:tc>
          <w:tcPr>
            <w:tcW w:w="1606" w:type="dxa"/>
            <w:tcBorders>
              <w:top w:val="single" w:sz="2" w:space="0" w:color="auto"/>
              <w:left w:val="single" w:sz="2" w:space="0" w:color="auto"/>
              <w:bottom w:val="single" w:sz="2" w:space="0" w:color="auto"/>
              <w:right w:val="single" w:sz="2" w:space="0" w:color="auto"/>
            </w:tcBorders>
            <w:vAlign w:val="center"/>
          </w:tcPr>
          <w:p w14:paraId="3100F0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13.63%</w:t>
            </w:r>
          </w:p>
        </w:tc>
      </w:tr>
      <w:tr w:rsidR="00A010E7" w:rsidRPr="00635099" w14:paraId="76A0344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6995F6F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东北地区</w:t>
            </w:r>
          </w:p>
        </w:tc>
        <w:tc>
          <w:tcPr>
            <w:tcW w:w="1606" w:type="dxa"/>
            <w:tcBorders>
              <w:top w:val="single" w:sz="2" w:space="0" w:color="auto"/>
              <w:left w:val="single" w:sz="2" w:space="0" w:color="auto"/>
              <w:bottom w:val="single" w:sz="2" w:space="0" w:color="auto"/>
              <w:right w:val="single" w:sz="2" w:space="0" w:color="auto"/>
            </w:tcBorders>
            <w:vAlign w:val="center"/>
          </w:tcPr>
          <w:p w14:paraId="39301B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66,517,439.64</w:t>
            </w:r>
          </w:p>
        </w:tc>
        <w:tc>
          <w:tcPr>
            <w:tcW w:w="1606" w:type="dxa"/>
            <w:tcBorders>
              <w:top w:val="single" w:sz="2" w:space="0" w:color="auto"/>
              <w:left w:val="single" w:sz="2" w:space="0" w:color="auto"/>
              <w:bottom w:val="single" w:sz="2" w:space="0" w:color="auto"/>
              <w:right w:val="single" w:sz="2" w:space="0" w:color="auto"/>
            </w:tcBorders>
            <w:vAlign w:val="center"/>
          </w:tcPr>
          <w:p w14:paraId="0598F9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w:t>
            </w:r>
          </w:p>
        </w:tc>
        <w:tc>
          <w:tcPr>
            <w:tcW w:w="1606" w:type="dxa"/>
            <w:tcBorders>
              <w:top w:val="single" w:sz="2" w:space="0" w:color="auto"/>
              <w:left w:val="single" w:sz="2" w:space="0" w:color="auto"/>
              <w:bottom w:val="single" w:sz="2" w:space="0" w:color="auto"/>
              <w:right w:val="single" w:sz="2" w:space="0" w:color="auto"/>
            </w:tcBorders>
            <w:vAlign w:val="center"/>
          </w:tcPr>
          <w:p w14:paraId="589CA9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48,251,916.36</w:t>
            </w:r>
          </w:p>
        </w:tc>
        <w:tc>
          <w:tcPr>
            <w:tcW w:w="1606" w:type="dxa"/>
            <w:tcBorders>
              <w:top w:val="single" w:sz="2" w:space="0" w:color="auto"/>
              <w:left w:val="single" w:sz="2" w:space="0" w:color="auto"/>
              <w:bottom w:val="single" w:sz="2" w:space="0" w:color="auto"/>
              <w:right w:val="single" w:sz="2" w:space="0" w:color="auto"/>
            </w:tcBorders>
            <w:vAlign w:val="center"/>
          </w:tcPr>
          <w:p w14:paraId="0D1C0E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6.08%</w:t>
            </w:r>
          </w:p>
        </w:tc>
        <w:tc>
          <w:tcPr>
            <w:tcW w:w="1606" w:type="dxa"/>
            <w:tcBorders>
              <w:top w:val="single" w:sz="2" w:space="0" w:color="auto"/>
              <w:left w:val="single" w:sz="2" w:space="0" w:color="auto"/>
              <w:bottom w:val="single" w:sz="2" w:space="0" w:color="auto"/>
              <w:right w:val="single" w:sz="2" w:space="0" w:color="auto"/>
            </w:tcBorders>
            <w:vAlign w:val="center"/>
          </w:tcPr>
          <w:p w14:paraId="0863C5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37.85%</w:t>
            </w:r>
          </w:p>
        </w:tc>
      </w:tr>
      <w:tr w:rsidR="00A010E7" w:rsidRPr="00635099" w14:paraId="457E04B3"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B03773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华中地区</w:t>
            </w:r>
          </w:p>
        </w:tc>
        <w:tc>
          <w:tcPr>
            <w:tcW w:w="1606" w:type="dxa"/>
            <w:tcBorders>
              <w:top w:val="single" w:sz="2" w:space="0" w:color="auto"/>
              <w:left w:val="single" w:sz="2" w:space="0" w:color="auto"/>
              <w:bottom w:val="single" w:sz="2" w:space="0" w:color="auto"/>
              <w:right w:val="single" w:sz="2" w:space="0" w:color="auto"/>
            </w:tcBorders>
            <w:vAlign w:val="center"/>
          </w:tcPr>
          <w:p w14:paraId="4F0256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59,841,618.32</w:t>
            </w:r>
          </w:p>
        </w:tc>
        <w:tc>
          <w:tcPr>
            <w:tcW w:w="1606" w:type="dxa"/>
            <w:tcBorders>
              <w:top w:val="single" w:sz="2" w:space="0" w:color="auto"/>
              <w:left w:val="single" w:sz="2" w:space="0" w:color="auto"/>
              <w:bottom w:val="single" w:sz="2" w:space="0" w:color="auto"/>
              <w:right w:val="single" w:sz="2" w:space="0" w:color="auto"/>
            </w:tcBorders>
            <w:vAlign w:val="center"/>
          </w:tcPr>
          <w:p w14:paraId="27B854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7.02%</w:t>
            </w:r>
          </w:p>
        </w:tc>
        <w:tc>
          <w:tcPr>
            <w:tcW w:w="1606" w:type="dxa"/>
            <w:tcBorders>
              <w:top w:val="single" w:sz="2" w:space="0" w:color="auto"/>
              <w:left w:val="single" w:sz="2" w:space="0" w:color="auto"/>
              <w:bottom w:val="single" w:sz="2" w:space="0" w:color="auto"/>
              <w:right w:val="single" w:sz="2" w:space="0" w:color="auto"/>
            </w:tcBorders>
            <w:vAlign w:val="center"/>
          </w:tcPr>
          <w:p w14:paraId="657D52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59,313,243.94</w:t>
            </w:r>
          </w:p>
        </w:tc>
        <w:tc>
          <w:tcPr>
            <w:tcW w:w="1606" w:type="dxa"/>
            <w:tcBorders>
              <w:top w:val="single" w:sz="2" w:space="0" w:color="auto"/>
              <w:left w:val="single" w:sz="2" w:space="0" w:color="auto"/>
              <w:bottom w:val="single" w:sz="2" w:space="0" w:color="auto"/>
              <w:right w:val="single" w:sz="2" w:space="0" w:color="auto"/>
            </w:tcBorders>
            <w:vAlign w:val="center"/>
          </w:tcPr>
          <w:p w14:paraId="13E191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7.47%</w:t>
            </w:r>
          </w:p>
        </w:tc>
        <w:tc>
          <w:tcPr>
            <w:tcW w:w="1606" w:type="dxa"/>
            <w:tcBorders>
              <w:top w:val="single" w:sz="2" w:space="0" w:color="auto"/>
              <w:left w:val="single" w:sz="2" w:space="0" w:color="auto"/>
              <w:bottom w:val="single" w:sz="2" w:space="0" w:color="auto"/>
              <w:right w:val="single" w:sz="2" w:space="0" w:color="auto"/>
            </w:tcBorders>
            <w:vAlign w:val="center"/>
          </w:tcPr>
          <w:p w14:paraId="4FA9F0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0.89%</w:t>
            </w:r>
          </w:p>
        </w:tc>
      </w:tr>
      <w:tr w:rsidR="00A010E7" w:rsidRPr="00635099" w14:paraId="7539CD1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E8718B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西南地区</w:t>
            </w:r>
          </w:p>
        </w:tc>
        <w:tc>
          <w:tcPr>
            <w:tcW w:w="1606" w:type="dxa"/>
            <w:tcBorders>
              <w:top w:val="single" w:sz="2" w:space="0" w:color="auto"/>
              <w:left w:val="single" w:sz="2" w:space="0" w:color="auto"/>
              <w:bottom w:val="single" w:sz="2" w:space="0" w:color="auto"/>
              <w:right w:val="single" w:sz="2" w:space="0" w:color="auto"/>
            </w:tcBorders>
            <w:vAlign w:val="center"/>
          </w:tcPr>
          <w:p w14:paraId="6FCB64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50,539,869.01</w:t>
            </w:r>
          </w:p>
        </w:tc>
        <w:tc>
          <w:tcPr>
            <w:tcW w:w="1606" w:type="dxa"/>
            <w:tcBorders>
              <w:top w:val="single" w:sz="2" w:space="0" w:color="auto"/>
              <w:left w:val="single" w:sz="2" w:space="0" w:color="auto"/>
              <w:bottom w:val="single" w:sz="2" w:space="0" w:color="auto"/>
              <w:right w:val="single" w:sz="2" w:space="0" w:color="auto"/>
            </w:tcBorders>
            <w:vAlign w:val="center"/>
          </w:tcPr>
          <w:p w14:paraId="68D82B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w:t>
            </w:r>
          </w:p>
        </w:tc>
        <w:tc>
          <w:tcPr>
            <w:tcW w:w="1606" w:type="dxa"/>
            <w:tcBorders>
              <w:top w:val="single" w:sz="2" w:space="0" w:color="auto"/>
              <w:left w:val="single" w:sz="2" w:space="0" w:color="auto"/>
              <w:bottom w:val="single" w:sz="2" w:space="0" w:color="auto"/>
              <w:right w:val="single" w:sz="2" w:space="0" w:color="auto"/>
            </w:tcBorders>
            <w:vAlign w:val="center"/>
          </w:tcPr>
          <w:p w14:paraId="47FA29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36,559,494.48</w:t>
            </w:r>
          </w:p>
        </w:tc>
        <w:tc>
          <w:tcPr>
            <w:tcW w:w="1606" w:type="dxa"/>
            <w:tcBorders>
              <w:top w:val="single" w:sz="2" w:space="0" w:color="auto"/>
              <w:left w:val="single" w:sz="2" w:space="0" w:color="auto"/>
              <w:bottom w:val="single" w:sz="2" w:space="0" w:color="auto"/>
              <w:right w:val="single" w:sz="2" w:space="0" w:color="auto"/>
            </w:tcBorders>
            <w:vAlign w:val="center"/>
          </w:tcPr>
          <w:p w14:paraId="6323C2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w:t>
            </w:r>
          </w:p>
        </w:tc>
        <w:tc>
          <w:tcPr>
            <w:tcW w:w="1606" w:type="dxa"/>
            <w:tcBorders>
              <w:top w:val="single" w:sz="2" w:space="0" w:color="auto"/>
              <w:left w:val="single" w:sz="2" w:space="0" w:color="auto"/>
              <w:bottom w:val="single" w:sz="2" w:space="0" w:color="auto"/>
              <w:right w:val="single" w:sz="2" w:space="0" w:color="auto"/>
            </w:tcBorders>
            <w:vAlign w:val="center"/>
          </w:tcPr>
          <w:p w14:paraId="6DF1ED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38.24%</w:t>
            </w:r>
          </w:p>
        </w:tc>
      </w:tr>
      <w:tr w:rsidR="00A010E7" w:rsidRPr="00635099" w14:paraId="4C2A247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57DC10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西北地区</w:t>
            </w:r>
          </w:p>
        </w:tc>
        <w:tc>
          <w:tcPr>
            <w:tcW w:w="1606" w:type="dxa"/>
            <w:tcBorders>
              <w:top w:val="single" w:sz="2" w:space="0" w:color="auto"/>
              <w:left w:val="single" w:sz="2" w:space="0" w:color="auto"/>
              <w:bottom w:val="single" w:sz="2" w:space="0" w:color="auto"/>
              <w:right w:val="single" w:sz="2" w:space="0" w:color="auto"/>
            </w:tcBorders>
            <w:vAlign w:val="center"/>
          </w:tcPr>
          <w:p w14:paraId="0461E8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30,025,887.62</w:t>
            </w:r>
          </w:p>
        </w:tc>
        <w:tc>
          <w:tcPr>
            <w:tcW w:w="1606" w:type="dxa"/>
            <w:tcBorders>
              <w:top w:val="single" w:sz="2" w:space="0" w:color="auto"/>
              <w:left w:val="single" w:sz="2" w:space="0" w:color="auto"/>
              <w:bottom w:val="single" w:sz="2" w:space="0" w:color="auto"/>
              <w:right w:val="single" w:sz="2" w:space="0" w:color="auto"/>
            </w:tcBorders>
            <w:vAlign w:val="center"/>
          </w:tcPr>
          <w:p w14:paraId="3B1401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3.52%</w:t>
            </w:r>
          </w:p>
        </w:tc>
        <w:tc>
          <w:tcPr>
            <w:tcW w:w="1606" w:type="dxa"/>
            <w:tcBorders>
              <w:top w:val="single" w:sz="2" w:space="0" w:color="auto"/>
              <w:left w:val="single" w:sz="2" w:space="0" w:color="auto"/>
              <w:bottom w:val="single" w:sz="2" w:space="0" w:color="auto"/>
              <w:right w:val="single" w:sz="2" w:space="0" w:color="auto"/>
            </w:tcBorders>
            <w:vAlign w:val="center"/>
          </w:tcPr>
          <w:p w14:paraId="097C04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20,048,284.81</w:t>
            </w:r>
          </w:p>
        </w:tc>
        <w:tc>
          <w:tcPr>
            <w:tcW w:w="1606" w:type="dxa"/>
            <w:tcBorders>
              <w:top w:val="single" w:sz="2" w:space="0" w:color="auto"/>
              <w:left w:val="single" w:sz="2" w:space="0" w:color="auto"/>
              <w:bottom w:val="single" w:sz="2" w:space="0" w:color="auto"/>
              <w:right w:val="single" w:sz="2" w:space="0" w:color="auto"/>
            </w:tcBorders>
            <w:vAlign w:val="center"/>
          </w:tcPr>
          <w:p w14:paraId="75B69E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2.52%</w:t>
            </w:r>
          </w:p>
        </w:tc>
        <w:tc>
          <w:tcPr>
            <w:tcW w:w="1606" w:type="dxa"/>
            <w:tcBorders>
              <w:top w:val="single" w:sz="2" w:space="0" w:color="auto"/>
              <w:left w:val="single" w:sz="2" w:space="0" w:color="auto"/>
              <w:bottom w:val="single" w:sz="2" w:space="0" w:color="auto"/>
              <w:right w:val="single" w:sz="2" w:space="0" w:color="auto"/>
            </w:tcBorders>
            <w:vAlign w:val="center"/>
          </w:tcPr>
          <w:p w14:paraId="79DA70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49.77%</w:t>
            </w:r>
          </w:p>
        </w:tc>
      </w:tr>
      <w:tr w:rsidR="00A010E7" w:rsidRPr="00635099" w14:paraId="230D55DC"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7C594E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海外地区</w:t>
            </w:r>
          </w:p>
        </w:tc>
        <w:tc>
          <w:tcPr>
            <w:tcW w:w="1606" w:type="dxa"/>
            <w:tcBorders>
              <w:top w:val="single" w:sz="2" w:space="0" w:color="auto"/>
              <w:left w:val="single" w:sz="2" w:space="0" w:color="auto"/>
              <w:bottom w:val="single" w:sz="2" w:space="0" w:color="auto"/>
              <w:right w:val="single" w:sz="2" w:space="0" w:color="auto"/>
            </w:tcBorders>
            <w:vAlign w:val="center"/>
          </w:tcPr>
          <w:p w14:paraId="41EEAA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59,407,854.66</w:t>
            </w:r>
          </w:p>
        </w:tc>
        <w:tc>
          <w:tcPr>
            <w:tcW w:w="1606" w:type="dxa"/>
            <w:tcBorders>
              <w:top w:val="single" w:sz="2" w:space="0" w:color="auto"/>
              <w:left w:val="single" w:sz="2" w:space="0" w:color="auto"/>
              <w:bottom w:val="single" w:sz="2" w:space="0" w:color="auto"/>
              <w:right w:val="single" w:sz="2" w:space="0" w:color="auto"/>
            </w:tcBorders>
            <w:vAlign w:val="center"/>
          </w:tcPr>
          <w:p w14:paraId="7C1E33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w:t>
            </w:r>
          </w:p>
        </w:tc>
        <w:tc>
          <w:tcPr>
            <w:tcW w:w="1606" w:type="dxa"/>
            <w:tcBorders>
              <w:top w:val="single" w:sz="2" w:space="0" w:color="auto"/>
              <w:left w:val="single" w:sz="2" w:space="0" w:color="auto"/>
              <w:bottom w:val="single" w:sz="2" w:space="0" w:color="auto"/>
              <w:right w:val="single" w:sz="2" w:space="0" w:color="auto"/>
            </w:tcBorders>
            <w:vAlign w:val="center"/>
          </w:tcPr>
          <w:p w14:paraId="2DA51E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12,362,725.12</w:t>
            </w:r>
          </w:p>
        </w:tc>
        <w:tc>
          <w:tcPr>
            <w:tcW w:w="1606" w:type="dxa"/>
            <w:tcBorders>
              <w:top w:val="single" w:sz="2" w:space="0" w:color="auto"/>
              <w:left w:val="single" w:sz="2" w:space="0" w:color="auto"/>
              <w:bottom w:val="single" w:sz="2" w:space="0" w:color="auto"/>
              <w:right w:val="single" w:sz="2" w:space="0" w:color="auto"/>
            </w:tcBorders>
            <w:vAlign w:val="center"/>
          </w:tcPr>
          <w:p w14:paraId="327E93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w:t>
            </w:r>
          </w:p>
        </w:tc>
        <w:tc>
          <w:tcPr>
            <w:tcW w:w="1606" w:type="dxa"/>
            <w:tcBorders>
              <w:top w:val="single" w:sz="2" w:space="0" w:color="auto"/>
              <w:left w:val="single" w:sz="2" w:space="0" w:color="auto"/>
              <w:bottom w:val="single" w:sz="2" w:space="0" w:color="auto"/>
              <w:right w:val="single" w:sz="2" w:space="0" w:color="auto"/>
            </w:tcBorders>
            <w:vAlign w:val="center"/>
          </w:tcPr>
          <w:p w14:paraId="3CDDC6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380.54%</w:t>
            </w:r>
          </w:p>
        </w:tc>
      </w:tr>
    </w:tbl>
    <w:p w14:paraId="51A3A34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占公司营业收入或营业利润10%以上的行业、产品或地区情况</w:t>
      </w:r>
    </w:p>
    <w:p w14:paraId="0DBAAF4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4DE33F9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11B9BDA0"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20C3770"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B78F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2098DE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3958D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毛利率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B5B31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营业收入比上年同期增减</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47FE8E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营业成本比上年同期增减</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A170F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毛利率比上年同期增减</w:t>
            </w:r>
          </w:p>
        </w:tc>
      </w:tr>
      <w:tr w:rsidR="00A010E7" w:rsidRPr="00635099" w14:paraId="76C84C05" w14:textId="77777777">
        <w:trPr>
          <w:trHeight w:val="240"/>
        </w:trPr>
        <w:tc>
          <w:tcPr>
            <w:tcW w:w="9639" w:type="dxa"/>
            <w:gridSpan w:val="7"/>
            <w:tcBorders>
              <w:top w:val="single" w:sz="2" w:space="0" w:color="auto"/>
              <w:left w:val="single" w:sz="2" w:space="0" w:color="auto"/>
              <w:bottom w:val="single" w:sz="2" w:space="0" w:color="auto"/>
              <w:right w:val="single" w:sz="2" w:space="0" w:color="auto"/>
            </w:tcBorders>
            <w:shd w:val="clear" w:color="auto" w:fill="D3D3D3"/>
            <w:vAlign w:val="center"/>
          </w:tcPr>
          <w:p w14:paraId="1DAC51B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分行业</w:t>
            </w:r>
          </w:p>
        </w:tc>
      </w:tr>
      <w:tr w:rsidR="00A010E7" w:rsidRPr="00635099" w14:paraId="10AEAFA4"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D195A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计算机应用服务业、仪器仪表行业</w:t>
            </w:r>
          </w:p>
        </w:tc>
        <w:tc>
          <w:tcPr>
            <w:tcW w:w="1377" w:type="dxa"/>
            <w:tcBorders>
              <w:top w:val="single" w:sz="2" w:space="0" w:color="auto"/>
              <w:left w:val="single" w:sz="2" w:space="0" w:color="auto"/>
              <w:bottom w:val="single" w:sz="2" w:space="0" w:color="auto"/>
              <w:right w:val="single" w:sz="2" w:space="0" w:color="auto"/>
            </w:tcBorders>
            <w:vAlign w:val="center"/>
          </w:tcPr>
          <w:p w14:paraId="50C0DF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844,158,379.18</w:t>
            </w:r>
          </w:p>
        </w:tc>
        <w:tc>
          <w:tcPr>
            <w:tcW w:w="1377" w:type="dxa"/>
            <w:tcBorders>
              <w:top w:val="single" w:sz="2" w:space="0" w:color="auto"/>
              <w:left w:val="single" w:sz="2" w:space="0" w:color="auto"/>
              <w:bottom w:val="single" w:sz="2" w:space="0" w:color="auto"/>
              <w:right w:val="single" w:sz="2" w:space="0" w:color="auto"/>
            </w:tcBorders>
            <w:vAlign w:val="center"/>
          </w:tcPr>
          <w:p w14:paraId="124849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606,041,264.49</w:t>
            </w:r>
          </w:p>
        </w:tc>
        <w:tc>
          <w:tcPr>
            <w:tcW w:w="1377" w:type="dxa"/>
            <w:tcBorders>
              <w:top w:val="single" w:sz="2" w:space="0" w:color="auto"/>
              <w:left w:val="single" w:sz="2" w:space="0" w:color="auto"/>
              <w:bottom w:val="single" w:sz="2" w:space="0" w:color="auto"/>
              <w:right w:val="single" w:sz="2" w:space="0" w:color="auto"/>
            </w:tcBorders>
            <w:vAlign w:val="center"/>
          </w:tcPr>
          <w:p w14:paraId="7A391C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28.21%</w:t>
            </w:r>
          </w:p>
        </w:tc>
        <w:tc>
          <w:tcPr>
            <w:tcW w:w="1377" w:type="dxa"/>
            <w:tcBorders>
              <w:top w:val="single" w:sz="2" w:space="0" w:color="auto"/>
              <w:left w:val="single" w:sz="2" w:space="0" w:color="auto"/>
              <w:bottom w:val="single" w:sz="2" w:space="0" w:color="auto"/>
              <w:right w:val="single" w:sz="2" w:space="0" w:color="auto"/>
            </w:tcBorders>
            <w:vAlign w:val="center"/>
          </w:tcPr>
          <w:p w14:paraId="7C083D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7.07%</w:t>
            </w:r>
          </w:p>
        </w:tc>
        <w:tc>
          <w:tcPr>
            <w:tcW w:w="1377" w:type="dxa"/>
            <w:tcBorders>
              <w:top w:val="single" w:sz="2" w:space="0" w:color="auto"/>
              <w:left w:val="single" w:sz="2" w:space="0" w:color="auto"/>
              <w:bottom w:val="single" w:sz="2" w:space="0" w:color="auto"/>
              <w:right w:val="single" w:sz="2" w:space="0" w:color="auto"/>
            </w:tcBorders>
            <w:vAlign w:val="center"/>
          </w:tcPr>
          <w:p w14:paraId="631E36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9.04%</w:t>
            </w:r>
          </w:p>
        </w:tc>
        <w:tc>
          <w:tcPr>
            <w:tcW w:w="1377" w:type="dxa"/>
            <w:tcBorders>
              <w:top w:val="single" w:sz="2" w:space="0" w:color="auto"/>
              <w:left w:val="single" w:sz="2" w:space="0" w:color="auto"/>
              <w:bottom w:val="single" w:sz="2" w:space="0" w:color="auto"/>
              <w:right w:val="single" w:sz="2" w:space="0" w:color="auto"/>
            </w:tcBorders>
            <w:vAlign w:val="center"/>
          </w:tcPr>
          <w:p w14:paraId="191689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w:t>
            </w:r>
          </w:p>
        </w:tc>
      </w:tr>
      <w:tr w:rsidR="00A010E7" w:rsidRPr="00635099" w14:paraId="2236147C" w14:textId="77777777">
        <w:trPr>
          <w:trHeight w:val="240"/>
        </w:trPr>
        <w:tc>
          <w:tcPr>
            <w:tcW w:w="9639" w:type="dxa"/>
            <w:gridSpan w:val="7"/>
            <w:tcBorders>
              <w:top w:val="single" w:sz="2" w:space="0" w:color="auto"/>
              <w:left w:val="single" w:sz="2" w:space="0" w:color="auto"/>
              <w:bottom w:val="single" w:sz="2" w:space="0" w:color="auto"/>
              <w:right w:val="single" w:sz="2" w:space="0" w:color="auto"/>
            </w:tcBorders>
            <w:shd w:val="clear" w:color="auto" w:fill="D3D3D3"/>
            <w:vAlign w:val="center"/>
          </w:tcPr>
          <w:p w14:paraId="1894DED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分产品</w:t>
            </w:r>
          </w:p>
        </w:tc>
      </w:tr>
      <w:tr w:rsidR="00A010E7" w:rsidRPr="00635099" w14:paraId="0E523BF1"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FBC90D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远传燃气表</w:t>
            </w:r>
          </w:p>
        </w:tc>
        <w:tc>
          <w:tcPr>
            <w:tcW w:w="1377" w:type="dxa"/>
            <w:tcBorders>
              <w:top w:val="single" w:sz="2" w:space="0" w:color="auto"/>
              <w:left w:val="single" w:sz="2" w:space="0" w:color="auto"/>
              <w:bottom w:val="single" w:sz="2" w:space="0" w:color="auto"/>
              <w:right w:val="single" w:sz="2" w:space="0" w:color="auto"/>
            </w:tcBorders>
            <w:vAlign w:val="center"/>
          </w:tcPr>
          <w:p w14:paraId="500E7A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432,923,370.56</w:t>
            </w:r>
          </w:p>
        </w:tc>
        <w:tc>
          <w:tcPr>
            <w:tcW w:w="1377" w:type="dxa"/>
            <w:tcBorders>
              <w:top w:val="single" w:sz="2" w:space="0" w:color="auto"/>
              <w:left w:val="single" w:sz="2" w:space="0" w:color="auto"/>
              <w:bottom w:val="single" w:sz="2" w:space="0" w:color="auto"/>
              <w:right w:val="single" w:sz="2" w:space="0" w:color="auto"/>
            </w:tcBorders>
            <w:vAlign w:val="center"/>
          </w:tcPr>
          <w:p w14:paraId="568BCD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302,194,333.70</w:t>
            </w:r>
          </w:p>
        </w:tc>
        <w:tc>
          <w:tcPr>
            <w:tcW w:w="1377" w:type="dxa"/>
            <w:tcBorders>
              <w:top w:val="single" w:sz="2" w:space="0" w:color="auto"/>
              <w:left w:val="single" w:sz="2" w:space="0" w:color="auto"/>
              <w:bottom w:val="single" w:sz="2" w:space="0" w:color="auto"/>
              <w:right w:val="single" w:sz="2" w:space="0" w:color="auto"/>
            </w:tcBorders>
            <w:vAlign w:val="center"/>
          </w:tcPr>
          <w:p w14:paraId="4C60D5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30.20%</w:t>
            </w:r>
          </w:p>
        </w:tc>
        <w:tc>
          <w:tcPr>
            <w:tcW w:w="1377" w:type="dxa"/>
            <w:tcBorders>
              <w:top w:val="single" w:sz="2" w:space="0" w:color="auto"/>
              <w:left w:val="single" w:sz="2" w:space="0" w:color="auto"/>
              <w:bottom w:val="single" w:sz="2" w:space="0" w:color="auto"/>
              <w:right w:val="single" w:sz="2" w:space="0" w:color="auto"/>
            </w:tcBorders>
            <w:vAlign w:val="center"/>
          </w:tcPr>
          <w:p w14:paraId="39FDBD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-4.90%</w:t>
            </w:r>
          </w:p>
        </w:tc>
        <w:tc>
          <w:tcPr>
            <w:tcW w:w="1377" w:type="dxa"/>
            <w:tcBorders>
              <w:top w:val="single" w:sz="2" w:space="0" w:color="auto"/>
              <w:left w:val="single" w:sz="2" w:space="0" w:color="auto"/>
              <w:bottom w:val="single" w:sz="2" w:space="0" w:color="auto"/>
              <w:right w:val="single" w:sz="2" w:space="0" w:color="auto"/>
            </w:tcBorders>
            <w:vAlign w:val="center"/>
          </w:tcPr>
          <w:p w14:paraId="565B9D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w:t>
            </w:r>
          </w:p>
        </w:tc>
        <w:tc>
          <w:tcPr>
            <w:tcW w:w="1377" w:type="dxa"/>
            <w:tcBorders>
              <w:top w:val="single" w:sz="2" w:space="0" w:color="auto"/>
              <w:left w:val="single" w:sz="2" w:space="0" w:color="auto"/>
              <w:bottom w:val="single" w:sz="2" w:space="0" w:color="auto"/>
              <w:right w:val="single" w:sz="2" w:space="0" w:color="auto"/>
            </w:tcBorders>
            <w:vAlign w:val="center"/>
          </w:tcPr>
          <w:p w14:paraId="13BB2A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w:t>
            </w:r>
          </w:p>
        </w:tc>
      </w:tr>
      <w:tr w:rsidR="00A010E7" w:rsidRPr="00635099" w14:paraId="087C2BE9"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3D244F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电子式燃气表</w:t>
            </w:r>
          </w:p>
        </w:tc>
        <w:tc>
          <w:tcPr>
            <w:tcW w:w="1377" w:type="dxa"/>
            <w:tcBorders>
              <w:top w:val="single" w:sz="2" w:space="0" w:color="auto"/>
              <w:left w:val="single" w:sz="2" w:space="0" w:color="auto"/>
              <w:bottom w:val="single" w:sz="2" w:space="0" w:color="auto"/>
              <w:right w:val="single" w:sz="2" w:space="0" w:color="auto"/>
            </w:tcBorders>
            <w:vAlign w:val="center"/>
          </w:tcPr>
          <w:p w14:paraId="34ACD5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320,267,064.72</w:t>
            </w:r>
          </w:p>
        </w:tc>
        <w:tc>
          <w:tcPr>
            <w:tcW w:w="1377" w:type="dxa"/>
            <w:tcBorders>
              <w:top w:val="single" w:sz="2" w:space="0" w:color="auto"/>
              <w:left w:val="single" w:sz="2" w:space="0" w:color="auto"/>
              <w:bottom w:val="single" w:sz="2" w:space="0" w:color="auto"/>
              <w:right w:val="single" w:sz="2" w:space="0" w:color="auto"/>
            </w:tcBorders>
            <w:vAlign w:val="center"/>
          </w:tcPr>
          <w:p w14:paraId="658E4A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248,264,293.69</w:t>
            </w:r>
          </w:p>
        </w:tc>
        <w:tc>
          <w:tcPr>
            <w:tcW w:w="1377" w:type="dxa"/>
            <w:tcBorders>
              <w:top w:val="single" w:sz="2" w:space="0" w:color="auto"/>
              <w:left w:val="single" w:sz="2" w:space="0" w:color="auto"/>
              <w:bottom w:val="single" w:sz="2" w:space="0" w:color="auto"/>
              <w:right w:val="single" w:sz="2" w:space="0" w:color="auto"/>
            </w:tcBorders>
            <w:vAlign w:val="center"/>
          </w:tcPr>
          <w:p w14:paraId="1EBFA1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22.48%</w:t>
            </w:r>
          </w:p>
        </w:tc>
        <w:tc>
          <w:tcPr>
            <w:tcW w:w="1377" w:type="dxa"/>
            <w:tcBorders>
              <w:top w:val="single" w:sz="2" w:space="0" w:color="auto"/>
              <w:left w:val="single" w:sz="2" w:space="0" w:color="auto"/>
              <w:bottom w:val="single" w:sz="2" w:space="0" w:color="auto"/>
              <w:right w:val="single" w:sz="2" w:space="0" w:color="auto"/>
            </w:tcBorders>
            <w:vAlign w:val="center"/>
          </w:tcPr>
          <w:p w14:paraId="3894EB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8.33%</w:t>
            </w:r>
          </w:p>
        </w:tc>
        <w:tc>
          <w:tcPr>
            <w:tcW w:w="1377" w:type="dxa"/>
            <w:tcBorders>
              <w:top w:val="single" w:sz="2" w:space="0" w:color="auto"/>
              <w:left w:val="single" w:sz="2" w:space="0" w:color="auto"/>
              <w:bottom w:val="single" w:sz="2" w:space="0" w:color="auto"/>
              <w:right w:val="single" w:sz="2" w:space="0" w:color="auto"/>
            </w:tcBorders>
            <w:vAlign w:val="center"/>
          </w:tcPr>
          <w:p w14:paraId="44259F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12.69%</w:t>
            </w:r>
          </w:p>
        </w:tc>
        <w:tc>
          <w:tcPr>
            <w:tcW w:w="1377" w:type="dxa"/>
            <w:tcBorders>
              <w:top w:val="single" w:sz="2" w:space="0" w:color="auto"/>
              <w:left w:val="single" w:sz="2" w:space="0" w:color="auto"/>
              <w:bottom w:val="single" w:sz="2" w:space="0" w:color="auto"/>
              <w:right w:val="single" w:sz="2" w:space="0" w:color="auto"/>
            </w:tcBorders>
            <w:vAlign w:val="center"/>
          </w:tcPr>
          <w:p w14:paraId="725D83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-3.01%</w:t>
            </w:r>
          </w:p>
        </w:tc>
      </w:tr>
      <w:tr w:rsidR="00A010E7" w:rsidRPr="00635099" w14:paraId="75093736" w14:textId="77777777">
        <w:trPr>
          <w:trHeight w:val="240"/>
        </w:trPr>
        <w:tc>
          <w:tcPr>
            <w:tcW w:w="9639" w:type="dxa"/>
            <w:gridSpan w:val="7"/>
            <w:tcBorders>
              <w:top w:val="single" w:sz="2" w:space="0" w:color="auto"/>
              <w:left w:val="single" w:sz="2" w:space="0" w:color="auto"/>
              <w:bottom w:val="single" w:sz="2" w:space="0" w:color="auto"/>
              <w:right w:val="single" w:sz="2" w:space="0" w:color="auto"/>
            </w:tcBorders>
            <w:shd w:val="clear" w:color="auto" w:fill="D3D3D3"/>
            <w:vAlign w:val="center"/>
          </w:tcPr>
          <w:p w14:paraId="1EAD2FA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分地区</w:t>
            </w:r>
          </w:p>
        </w:tc>
      </w:tr>
      <w:tr w:rsidR="00A010E7" w:rsidRPr="00635099" w14:paraId="5ECA3C30"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D97F8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华东地区</w:t>
            </w:r>
          </w:p>
        </w:tc>
        <w:tc>
          <w:tcPr>
            <w:tcW w:w="1377" w:type="dxa"/>
            <w:tcBorders>
              <w:top w:val="single" w:sz="2" w:space="0" w:color="auto"/>
              <w:left w:val="single" w:sz="2" w:space="0" w:color="auto"/>
              <w:bottom w:val="single" w:sz="2" w:space="0" w:color="auto"/>
              <w:right w:val="single" w:sz="2" w:space="0" w:color="auto"/>
            </w:tcBorders>
            <w:vAlign w:val="center"/>
          </w:tcPr>
          <w:p w14:paraId="4A3440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228,760,531.21</w:t>
            </w:r>
          </w:p>
        </w:tc>
        <w:tc>
          <w:tcPr>
            <w:tcW w:w="1377" w:type="dxa"/>
            <w:tcBorders>
              <w:top w:val="single" w:sz="2" w:space="0" w:color="auto"/>
              <w:left w:val="single" w:sz="2" w:space="0" w:color="auto"/>
              <w:bottom w:val="single" w:sz="2" w:space="0" w:color="auto"/>
              <w:right w:val="single" w:sz="2" w:space="0" w:color="auto"/>
            </w:tcBorders>
            <w:vAlign w:val="center"/>
          </w:tcPr>
          <w:p w14:paraId="51A61F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167,029,383.38</w:t>
            </w:r>
          </w:p>
        </w:tc>
        <w:tc>
          <w:tcPr>
            <w:tcW w:w="1377" w:type="dxa"/>
            <w:tcBorders>
              <w:top w:val="single" w:sz="2" w:space="0" w:color="auto"/>
              <w:left w:val="single" w:sz="2" w:space="0" w:color="auto"/>
              <w:bottom w:val="single" w:sz="2" w:space="0" w:color="auto"/>
              <w:right w:val="single" w:sz="2" w:space="0" w:color="auto"/>
            </w:tcBorders>
            <w:vAlign w:val="center"/>
          </w:tcPr>
          <w:p w14:paraId="6D148D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26.99%</w:t>
            </w:r>
          </w:p>
        </w:tc>
        <w:tc>
          <w:tcPr>
            <w:tcW w:w="1377" w:type="dxa"/>
            <w:tcBorders>
              <w:top w:val="single" w:sz="2" w:space="0" w:color="auto"/>
              <w:left w:val="single" w:sz="2" w:space="0" w:color="auto"/>
              <w:bottom w:val="single" w:sz="2" w:space="0" w:color="auto"/>
              <w:right w:val="single" w:sz="2" w:space="0" w:color="auto"/>
            </w:tcBorders>
            <w:vAlign w:val="center"/>
          </w:tcPr>
          <w:p w14:paraId="487DCE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w:t>
            </w:r>
          </w:p>
        </w:tc>
        <w:tc>
          <w:tcPr>
            <w:tcW w:w="1377" w:type="dxa"/>
            <w:tcBorders>
              <w:top w:val="single" w:sz="2" w:space="0" w:color="auto"/>
              <w:left w:val="single" w:sz="2" w:space="0" w:color="auto"/>
              <w:bottom w:val="single" w:sz="2" w:space="0" w:color="auto"/>
              <w:right w:val="single" w:sz="2" w:space="0" w:color="auto"/>
            </w:tcBorders>
            <w:vAlign w:val="center"/>
          </w:tcPr>
          <w:p w14:paraId="1D6A53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w:t>
            </w:r>
          </w:p>
        </w:tc>
        <w:tc>
          <w:tcPr>
            <w:tcW w:w="1377" w:type="dxa"/>
            <w:tcBorders>
              <w:top w:val="single" w:sz="2" w:space="0" w:color="auto"/>
              <w:left w:val="single" w:sz="2" w:space="0" w:color="auto"/>
              <w:bottom w:val="single" w:sz="2" w:space="0" w:color="auto"/>
              <w:right w:val="single" w:sz="2" w:space="0" w:color="auto"/>
            </w:tcBorders>
            <w:vAlign w:val="center"/>
          </w:tcPr>
          <w:p w14:paraId="130FC3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-5.52%</w:t>
            </w:r>
          </w:p>
        </w:tc>
      </w:tr>
      <w:tr w:rsidR="00A010E7" w:rsidRPr="00635099" w14:paraId="4ACBB39B"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F73F1B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华南地区</w:t>
            </w:r>
          </w:p>
        </w:tc>
        <w:tc>
          <w:tcPr>
            <w:tcW w:w="1377" w:type="dxa"/>
            <w:tcBorders>
              <w:top w:val="single" w:sz="2" w:space="0" w:color="auto"/>
              <w:left w:val="single" w:sz="2" w:space="0" w:color="auto"/>
              <w:bottom w:val="single" w:sz="2" w:space="0" w:color="auto"/>
              <w:right w:val="single" w:sz="2" w:space="0" w:color="auto"/>
            </w:tcBorders>
            <w:vAlign w:val="center"/>
          </w:tcPr>
          <w:p w14:paraId="6E0D42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171,721,155.03</w:t>
            </w:r>
          </w:p>
        </w:tc>
        <w:tc>
          <w:tcPr>
            <w:tcW w:w="1377" w:type="dxa"/>
            <w:tcBorders>
              <w:top w:val="single" w:sz="2" w:space="0" w:color="auto"/>
              <w:left w:val="single" w:sz="2" w:space="0" w:color="auto"/>
              <w:bottom w:val="single" w:sz="2" w:space="0" w:color="auto"/>
              <w:right w:val="single" w:sz="2" w:space="0" w:color="auto"/>
            </w:tcBorders>
            <w:vAlign w:val="center"/>
          </w:tcPr>
          <w:p w14:paraId="0DC9020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113,577,702.43</w:t>
            </w:r>
          </w:p>
        </w:tc>
        <w:tc>
          <w:tcPr>
            <w:tcW w:w="1377" w:type="dxa"/>
            <w:tcBorders>
              <w:top w:val="single" w:sz="2" w:space="0" w:color="auto"/>
              <w:left w:val="single" w:sz="2" w:space="0" w:color="auto"/>
              <w:bottom w:val="single" w:sz="2" w:space="0" w:color="auto"/>
              <w:right w:val="single" w:sz="2" w:space="0" w:color="auto"/>
            </w:tcBorders>
            <w:vAlign w:val="center"/>
          </w:tcPr>
          <w:p w14:paraId="735F7F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33.86%</w:t>
            </w:r>
          </w:p>
        </w:tc>
        <w:tc>
          <w:tcPr>
            <w:tcW w:w="1377" w:type="dxa"/>
            <w:tcBorders>
              <w:top w:val="single" w:sz="2" w:space="0" w:color="auto"/>
              <w:left w:val="single" w:sz="2" w:space="0" w:color="auto"/>
              <w:bottom w:val="single" w:sz="2" w:space="0" w:color="auto"/>
              <w:right w:val="single" w:sz="2" w:space="0" w:color="auto"/>
            </w:tcBorders>
            <w:vAlign w:val="center"/>
          </w:tcPr>
          <w:p w14:paraId="31B359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-27.02%</w:t>
            </w:r>
          </w:p>
        </w:tc>
        <w:tc>
          <w:tcPr>
            <w:tcW w:w="1377" w:type="dxa"/>
            <w:tcBorders>
              <w:top w:val="single" w:sz="2" w:space="0" w:color="auto"/>
              <w:left w:val="single" w:sz="2" w:space="0" w:color="auto"/>
              <w:bottom w:val="single" w:sz="2" w:space="0" w:color="auto"/>
              <w:right w:val="single" w:sz="2" w:space="0" w:color="auto"/>
            </w:tcBorders>
            <w:vAlign w:val="center"/>
          </w:tcPr>
          <w:p w14:paraId="48837B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-28.63%</w:t>
            </w:r>
          </w:p>
        </w:tc>
        <w:tc>
          <w:tcPr>
            <w:tcW w:w="1377" w:type="dxa"/>
            <w:tcBorders>
              <w:top w:val="single" w:sz="2" w:space="0" w:color="auto"/>
              <w:left w:val="single" w:sz="2" w:space="0" w:color="auto"/>
              <w:bottom w:val="single" w:sz="2" w:space="0" w:color="auto"/>
              <w:right w:val="single" w:sz="2" w:space="0" w:color="auto"/>
            </w:tcBorders>
            <w:vAlign w:val="center"/>
          </w:tcPr>
          <w:p w14:paraId="772B14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w:t>
            </w:r>
          </w:p>
        </w:tc>
      </w:tr>
      <w:tr w:rsidR="00A010E7" w:rsidRPr="00635099" w14:paraId="7EDC953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3B615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华北地区</w:t>
            </w:r>
          </w:p>
        </w:tc>
        <w:tc>
          <w:tcPr>
            <w:tcW w:w="1377" w:type="dxa"/>
            <w:tcBorders>
              <w:top w:val="single" w:sz="2" w:space="0" w:color="auto"/>
              <w:left w:val="single" w:sz="2" w:space="0" w:color="auto"/>
              <w:bottom w:val="single" w:sz="2" w:space="0" w:color="auto"/>
              <w:right w:val="single" w:sz="2" w:space="0" w:color="auto"/>
            </w:tcBorders>
            <w:vAlign w:val="center"/>
          </w:tcPr>
          <w:p w14:paraId="7B509D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185,849,806.07</w:t>
            </w:r>
          </w:p>
        </w:tc>
        <w:tc>
          <w:tcPr>
            <w:tcW w:w="1377" w:type="dxa"/>
            <w:tcBorders>
              <w:top w:val="single" w:sz="2" w:space="0" w:color="auto"/>
              <w:left w:val="single" w:sz="2" w:space="0" w:color="auto"/>
              <w:bottom w:val="single" w:sz="2" w:space="0" w:color="auto"/>
              <w:right w:val="single" w:sz="2" w:space="0" w:color="auto"/>
            </w:tcBorders>
            <w:vAlign w:val="center"/>
          </w:tcPr>
          <w:p w14:paraId="5EA700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139,979,782.28</w:t>
            </w:r>
          </w:p>
        </w:tc>
        <w:tc>
          <w:tcPr>
            <w:tcW w:w="1377" w:type="dxa"/>
            <w:tcBorders>
              <w:top w:val="single" w:sz="2" w:space="0" w:color="auto"/>
              <w:left w:val="single" w:sz="2" w:space="0" w:color="auto"/>
              <w:bottom w:val="single" w:sz="2" w:space="0" w:color="auto"/>
              <w:right w:val="single" w:sz="2" w:space="0" w:color="auto"/>
            </w:tcBorders>
            <w:vAlign w:val="center"/>
          </w:tcPr>
          <w:p w14:paraId="47D1C2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24.68%</w:t>
            </w:r>
          </w:p>
        </w:tc>
        <w:tc>
          <w:tcPr>
            <w:tcW w:w="1377" w:type="dxa"/>
            <w:tcBorders>
              <w:top w:val="single" w:sz="2" w:space="0" w:color="auto"/>
              <w:left w:val="single" w:sz="2" w:space="0" w:color="auto"/>
              <w:bottom w:val="single" w:sz="2" w:space="0" w:color="auto"/>
              <w:right w:val="single" w:sz="2" w:space="0" w:color="auto"/>
            </w:tcBorders>
            <w:vAlign w:val="center"/>
          </w:tcPr>
          <w:p w14:paraId="552AA6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13.63%</w:t>
            </w:r>
          </w:p>
        </w:tc>
        <w:tc>
          <w:tcPr>
            <w:tcW w:w="1377" w:type="dxa"/>
            <w:tcBorders>
              <w:top w:val="single" w:sz="2" w:space="0" w:color="auto"/>
              <w:left w:val="single" w:sz="2" w:space="0" w:color="auto"/>
              <w:bottom w:val="single" w:sz="2" w:space="0" w:color="auto"/>
              <w:right w:val="single" w:sz="2" w:space="0" w:color="auto"/>
            </w:tcBorders>
            <w:vAlign w:val="center"/>
          </w:tcPr>
          <w:p w14:paraId="603BFA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8.81%</w:t>
            </w:r>
          </w:p>
        </w:tc>
        <w:tc>
          <w:tcPr>
            <w:tcW w:w="1377" w:type="dxa"/>
            <w:tcBorders>
              <w:top w:val="single" w:sz="2" w:space="0" w:color="auto"/>
              <w:left w:val="single" w:sz="2" w:space="0" w:color="auto"/>
              <w:bottom w:val="single" w:sz="2" w:space="0" w:color="auto"/>
              <w:right w:val="single" w:sz="2" w:space="0" w:color="auto"/>
            </w:tcBorders>
            <w:vAlign w:val="center"/>
          </w:tcPr>
          <w:p w14:paraId="780F52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3.34%</w:t>
            </w:r>
          </w:p>
        </w:tc>
      </w:tr>
    </w:tbl>
    <w:p w14:paraId="6F548EE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公司主营业务数据统计口径在报告期发生调整的情况下，公司最近1期按报告期末口径调整后的主营业务数据</w:t>
      </w:r>
    </w:p>
    <w:p w14:paraId="19FA475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18FF3A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7" w:name="_Toc988906"/>
      <w:r w:rsidRPr="00635099">
        <w:rPr>
          <w:rFonts w:ascii="宋体" w:eastAsia="宋体" w:hAnsi="宋体" w:cs="宋体"/>
          <w:b/>
          <w:bCs/>
          <w:sz w:val="24"/>
          <w:szCs w:val="24"/>
        </w:rPr>
        <w:t>四、非主营业务分析</w:t>
      </w:r>
      <w:bookmarkEnd w:id="17"/>
    </w:p>
    <w:p w14:paraId="7A84259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3AA2E15B"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7FED5A4B"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5AC2F43"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99DD0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65813F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占利润总额比例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C03904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形成原因说明</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FC3A7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是否具有可持续性</w:t>
            </w:r>
          </w:p>
        </w:tc>
      </w:tr>
      <w:tr w:rsidR="00A010E7" w:rsidRPr="00635099" w14:paraId="042708B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FADD9A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投资收益</w:t>
            </w:r>
          </w:p>
        </w:tc>
        <w:tc>
          <w:tcPr>
            <w:tcW w:w="1928" w:type="dxa"/>
            <w:tcBorders>
              <w:top w:val="single" w:sz="2" w:space="0" w:color="auto"/>
              <w:left w:val="single" w:sz="2" w:space="0" w:color="auto"/>
              <w:bottom w:val="single" w:sz="2" w:space="0" w:color="auto"/>
              <w:right w:val="single" w:sz="2" w:space="0" w:color="auto"/>
            </w:tcBorders>
            <w:vAlign w:val="center"/>
          </w:tcPr>
          <w:p w14:paraId="5B8366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6,976,761.37</w:t>
            </w:r>
          </w:p>
        </w:tc>
        <w:tc>
          <w:tcPr>
            <w:tcW w:w="1928" w:type="dxa"/>
            <w:tcBorders>
              <w:top w:val="single" w:sz="2" w:space="0" w:color="auto"/>
              <w:left w:val="single" w:sz="2" w:space="0" w:color="auto"/>
              <w:bottom w:val="single" w:sz="2" w:space="0" w:color="auto"/>
              <w:right w:val="single" w:sz="2" w:space="0" w:color="auto"/>
            </w:tcBorders>
            <w:vAlign w:val="center"/>
          </w:tcPr>
          <w:p w14:paraId="5AF016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10.34%</w:t>
            </w:r>
          </w:p>
        </w:tc>
        <w:tc>
          <w:tcPr>
            <w:tcW w:w="1928" w:type="dxa"/>
            <w:tcBorders>
              <w:top w:val="single" w:sz="2" w:space="0" w:color="auto"/>
              <w:left w:val="single" w:sz="2" w:space="0" w:color="auto"/>
              <w:bottom w:val="single" w:sz="2" w:space="0" w:color="auto"/>
              <w:right w:val="single" w:sz="2" w:space="0" w:color="auto"/>
            </w:tcBorders>
            <w:vAlign w:val="center"/>
          </w:tcPr>
          <w:p w14:paraId="47AE95D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主要系联营企业投资收益</w:t>
            </w:r>
          </w:p>
        </w:tc>
        <w:tc>
          <w:tcPr>
            <w:tcW w:w="1928" w:type="dxa"/>
            <w:tcBorders>
              <w:top w:val="single" w:sz="2" w:space="0" w:color="auto"/>
              <w:left w:val="single" w:sz="2" w:space="0" w:color="auto"/>
              <w:bottom w:val="single" w:sz="2" w:space="0" w:color="auto"/>
              <w:right w:val="single" w:sz="2" w:space="0" w:color="auto"/>
            </w:tcBorders>
            <w:vAlign w:val="center"/>
          </w:tcPr>
          <w:p w14:paraId="0FB740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4D8698A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8856D8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公允价值变动损益</w:t>
            </w:r>
          </w:p>
        </w:tc>
        <w:tc>
          <w:tcPr>
            <w:tcW w:w="1928" w:type="dxa"/>
            <w:tcBorders>
              <w:top w:val="single" w:sz="2" w:space="0" w:color="auto"/>
              <w:left w:val="single" w:sz="2" w:space="0" w:color="auto"/>
              <w:bottom w:val="single" w:sz="2" w:space="0" w:color="auto"/>
              <w:right w:val="single" w:sz="2" w:space="0" w:color="auto"/>
            </w:tcBorders>
            <w:vAlign w:val="center"/>
          </w:tcPr>
          <w:p w14:paraId="61C7BE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9,576,948.86</w:t>
            </w:r>
          </w:p>
        </w:tc>
        <w:tc>
          <w:tcPr>
            <w:tcW w:w="1928" w:type="dxa"/>
            <w:tcBorders>
              <w:top w:val="single" w:sz="2" w:space="0" w:color="auto"/>
              <w:left w:val="single" w:sz="2" w:space="0" w:color="auto"/>
              <w:bottom w:val="single" w:sz="2" w:space="0" w:color="auto"/>
              <w:right w:val="single" w:sz="2" w:space="0" w:color="auto"/>
            </w:tcBorders>
            <w:vAlign w:val="center"/>
          </w:tcPr>
          <w:p w14:paraId="46D92C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14.19%</w:t>
            </w:r>
          </w:p>
        </w:tc>
        <w:tc>
          <w:tcPr>
            <w:tcW w:w="1928" w:type="dxa"/>
            <w:tcBorders>
              <w:top w:val="single" w:sz="2" w:space="0" w:color="auto"/>
              <w:left w:val="single" w:sz="2" w:space="0" w:color="auto"/>
              <w:bottom w:val="single" w:sz="2" w:space="0" w:color="auto"/>
              <w:right w:val="single" w:sz="2" w:space="0" w:color="auto"/>
            </w:tcBorders>
            <w:vAlign w:val="center"/>
          </w:tcPr>
          <w:p w14:paraId="1490197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主要系交易性金融资产及其他非流动金融资产公允价值变动</w:t>
            </w:r>
          </w:p>
        </w:tc>
        <w:tc>
          <w:tcPr>
            <w:tcW w:w="1928" w:type="dxa"/>
            <w:tcBorders>
              <w:top w:val="single" w:sz="2" w:space="0" w:color="auto"/>
              <w:left w:val="single" w:sz="2" w:space="0" w:color="auto"/>
              <w:bottom w:val="single" w:sz="2" w:space="0" w:color="auto"/>
              <w:right w:val="single" w:sz="2" w:space="0" w:color="auto"/>
            </w:tcBorders>
            <w:vAlign w:val="center"/>
          </w:tcPr>
          <w:p w14:paraId="772E7D3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77ECF09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F9AE0E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资产减值</w:t>
            </w:r>
          </w:p>
        </w:tc>
        <w:tc>
          <w:tcPr>
            <w:tcW w:w="1928" w:type="dxa"/>
            <w:tcBorders>
              <w:top w:val="single" w:sz="2" w:space="0" w:color="auto"/>
              <w:left w:val="single" w:sz="2" w:space="0" w:color="auto"/>
              <w:bottom w:val="single" w:sz="2" w:space="0" w:color="auto"/>
              <w:right w:val="single" w:sz="2" w:space="0" w:color="auto"/>
            </w:tcBorders>
            <w:vAlign w:val="center"/>
          </w:tcPr>
          <w:p w14:paraId="33B324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-4,639,495.50</w:t>
            </w:r>
          </w:p>
        </w:tc>
        <w:tc>
          <w:tcPr>
            <w:tcW w:w="1928" w:type="dxa"/>
            <w:tcBorders>
              <w:top w:val="single" w:sz="2" w:space="0" w:color="auto"/>
              <w:left w:val="single" w:sz="2" w:space="0" w:color="auto"/>
              <w:bottom w:val="single" w:sz="2" w:space="0" w:color="auto"/>
              <w:right w:val="single" w:sz="2" w:space="0" w:color="auto"/>
            </w:tcBorders>
            <w:vAlign w:val="center"/>
          </w:tcPr>
          <w:p w14:paraId="7A99DA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-6.87%</w:t>
            </w:r>
          </w:p>
        </w:tc>
        <w:tc>
          <w:tcPr>
            <w:tcW w:w="1928" w:type="dxa"/>
            <w:tcBorders>
              <w:top w:val="single" w:sz="2" w:space="0" w:color="auto"/>
              <w:left w:val="single" w:sz="2" w:space="0" w:color="auto"/>
              <w:bottom w:val="single" w:sz="2" w:space="0" w:color="auto"/>
              <w:right w:val="single" w:sz="2" w:space="0" w:color="auto"/>
            </w:tcBorders>
            <w:vAlign w:val="center"/>
          </w:tcPr>
          <w:p w14:paraId="7B4FCFA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主要系计提存货跌价及合同资产减值损失变动</w:t>
            </w:r>
          </w:p>
        </w:tc>
        <w:tc>
          <w:tcPr>
            <w:tcW w:w="1928" w:type="dxa"/>
            <w:tcBorders>
              <w:top w:val="single" w:sz="2" w:space="0" w:color="auto"/>
              <w:left w:val="single" w:sz="2" w:space="0" w:color="auto"/>
              <w:bottom w:val="single" w:sz="2" w:space="0" w:color="auto"/>
              <w:right w:val="single" w:sz="2" w:space="0" w:color="auto"/>
            </w:tcBorders>
            <w:vAlign w:val="center"/>
          </w:tcPr>
          <w:p w14:paraId="3FDF63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4CD5927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7D6CDF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营业外收入</w:t>
            </w:r>
          </w:p>
        </w:tc>
        <w:tc>
          <w:tcPr>
            <w:tcW w:w="1928" w:type="dxa"/>
            <w:tcBorders>
              <w:top w:val="single" w:sz="2" w:space="0" w:color="auto"/>
              <w:left w:val="single" w:sz="2" w:space="0" w:color="auto"/>
              <w:bottom w:val="single" w:sz="2" w:space="0" w:color="auto"/>
              <w:right w:val="single" w:sz="2" w:space="0" w:color="auto"/>
            </w:tcBorders>
            <w:vAlign w:val="center"/>
          </w:tcPr>
          <w:p w14:paraId="66A923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4,037.92</w:t>
            </w:r>
          </w:p>
        </w:tc>
        <w:tc>
          <w:tcPr>
            <w:tcW w:w="1928" w:type="dxa"/>
            <w:tcBorders>
              <w:top w:val="single" w:sz="2" w:space="0" w:color="auto"/>
              <w:left w:val="single" w:sz="2" w:space="0" w:color="auto"/>
              <w:bottom w:val="single" w:sz="2" w:space="0" w:color="auto"/>
              <w:right w:val="single" w:sz="2" w:space="0" w:color="auto"/>
            </w:tcBorders>
            <w:vAlign w:val="center"/>
          </w:tcPr>
          <w:p w14:paraId="01C68E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0.01%</w:t>
            </w:r>
          </w:p>
        </w:tc>
        <w:tc>
          <w:tcPr>
            <w:tcW w:w="1928" w:type="dxa"/>
            <w:tcBorders>
              <w:top w:val="single" w:sz="2" w:space="0" w:color="auto"/>
              <w:left w:val="single" w:sz="2" w:space="0" w:color="auto"/>
              <w:bottom w:val="single" w:sz="2" w:space="0" w:color="auto"/>
              <w:right w:val="single" w:sz="2" w:space="0" w:color="auto"/>
            </w:tcBorders>
            <w:vAlign w:val="center"/>
          </w:tcPr>
          <w:p w14:paraId="396404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主要系与经营无关的其他收入</w:t>
            </w:r>
          </w:p>
        </w:tc>
        <w:tc>
          <w:tcPr>
            <w:tcW w:w="1928" w:type="dxa"/>
            <w:tcBorders>
              <w:top w:val="single" w:sz="2" w:space="0" w:color="auto"/>
              <w:left w:val="single" w:sz="2" w:space="0" w:color="auto"/>
              <w:bottom w:val="single" w:sz="2" w:space="0" w:color="auto"/>
              <w:right w:val="single" w:sz="2" w:space="0" w:color="auto"/>
            </w:tcBorders>
            <w:vAlign w:val="center"/>
          </w:tcPr>
          <w:p w14:paraId="4D08273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037B7CD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860DA7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营业外支出</w:t>
            </w:r>
          </w:p>
        </w:tc>
        <w:tc>
          <w:tcPr>
            <w:tcW w:w="1928" w:type="dxa"/>
            <w:tcBorders>
              <w:top w:val="single" w:sz="2" w:space="0" w:color="auto"/>
              <w:left w:val="single" w:sz="2" w:space="0" w:color="auto"/>
              <w:bottom w:val="single" w:sz="2" w:space="0" w:color="auto"/>
              <w:right w:val="single" w:sz="2" w:space="0" w:color="auto"/>
            </w:tcBorders>
            <w:vAlign w:val="center"/>
          </w:tcPr>
          <w:p w14:paraId="76AABF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2,435,226.56</w:t>
            </w:r>
          </w:p>
        </w:tc>
        <w:tc>
          <w:tcPr>
            <w:tcW w:w="1928" w:type="dxa"/>
            <w:tcBorders>
              <w:top w:val="single" w:sz="2" w:space="0" w:color="auto"/>
              <w:left w:val="single" w:sz="2" w:space="0" w:color="auto"/>
              <w:bottom w:val="single" w:sz="2" w:space="0" w:color="auto"/>
              <w:right w:val="single" w:sz="2" w:space="0" w:color="auto"/>
            </w:tcBorders>
            <w:vAlign w:val="center"/>
          </w:tcPr>
          <w:p w14:paraId="0F82A1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3.61%</w:t>
            </w:r>
          </w:p>
        </w:tc>
        <w:tc>
          <w:tcPr>
            <w:tcW w:w="1928" w:type="dxa"/>
            <w:tcBorders>
              <w:top w:val="single" w:sz="2" w:space="0" w:color="auto"/>
              <w:left w:val="single" w:sz="2" w:space="0" w:color="auto"/>
              <w:bottom w:val="single" w:sz="2" w:space="0" w:color="auto"/>
              <w:right w:val="single" w:sz="2" w:space="0" w:color="auto"/>
            </w:tcBorders>
            <w:vAlign w:val="center"/>
          </w:tcPr>
          <w:p w14:paraId="2170A3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主要系对相关未决诉讼事项计提的预计负债所致</w:t>
            </w:r>
          </w:p>
        </w:tc>
        <w:tc>
          <w:tcPr>
            <w:tcW w:w="1928" w:type="dxa"/>
            <w:tcBorders>
              <w:top w:val="single" w:sz="2" w:space="0" w:color="auto"/>
              <w:left w:val="single" w:sz="2" w:space="0" w:color="auto"/>
              <w:bottom w:val="single" w:sz="2" w:space="0" w:color="auto"/>
              <w:right w:val="single" w:sz="2" w:space="0" w:color="auto"/>
            </w:tcBorders>
            <w:vAlign w:val="center"/>
          </w:tcPr>
          <w:p w14:paraId="793BBAD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bl>
    <w:p w14:paraId="3370D02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8" w:name="_Toc988907"/>
      <w:r w:rsidRPr="00635099">
        <w:rPr>
          <w:rFonts w:ascii="宋体" w:eastAsia="宋体" w:hAnsi="宋体" w:cs="宋体"/>
          <w:b/>
          <w:bCs/>
          <w:sz w:val="24"/>
          <w:szCs w:val="24"/>
        </w:rPr>
        <w:lastRenderedPageBreak/>
        <w:t>五、资产及负债状况分析</w:t>
      </w:r>
      <w:bookmarkEnd w:id="18"/>
    </w:p>
    <w:p w14:paraId="09EEE4D4" w14:textId="77777777" w:rsidR="00A010E7" w:rsidRPr="00635099" w:rsidRDefault="00946AF6">
      <w:pPr>
        <w:pStyle w:val="3"/>
        <w:spacing w:line="280" w:lineRule="exact"/>
        <w:jc w:val="left"/>
        <w:rPr>
          <w:rFonts w:ascii="宋体" w:hAnsi="宋体" w:cs="宋体" w:hint="eastAsia"/>
          <w:b/>
          <w:bCs/>
        </w:rPr>
      </w:pPr>
      <w:bookmarkStart w:id="19" w:name="_Toc988908"/>
      <w:r w:rsidRPr="00635099">
        <w:rPr>
          <w:rFonts w:ascii="宋体" w:hAnsi="宋体" w:cs="宋体"/>
          <w:b/>
          <w:bCs/>
        </w:rPr>
        <w:t>1、资产构成重大变动情况</w:t>
      </w:r>
      <w:bookmarkEnd w:id="19"/>
    </w:p>
    <w:p w14:paraId="2CCD5F6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27E907A0"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DD0AEDB" w14:textId="77777777" w:rsidR="00A010E7" w:rsidRPr="00635099" w:rsidRDefault="00A010E7">
            <w:pPr>
              <w:rPr>
                <w:rFonts w:ascii="宋体" w:eastAsia="宋体" w:hAnsi="宋体" w:hint="eastAsia"/>
              </w:rPr>
            </w:pP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9D0DE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本报告期末</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CEB1D2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上年末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2CA74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比重增减</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BE62A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重大变动说明</w:t>
            </w:r>
          </w:p>
        </w:tc>
      </w:tr>
      <w:tr w:rsidR="00A010E7" w:rsidRPr="00635099" w14:paraId="2CD9852C"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1D64E1B"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57F38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CA7666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占总资产比例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D1090C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F8FED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占总资产比例</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F935599"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2478582" w14:textId="77777777" w:rsidR="00A010E7" w:rsidRPr="00635099" w:rsidRDefault="00A010E7">
            <w:pPr>
              <w:rPr>
                <w:rFonts w:ascii="宋体" w:eastAsia="宋体" w:hAnsi="宋体" w:hint="eastAsia"/>
              </w:rPr>
            </w:pPr>
          </w:p>
        </w:tc>
      </w:tr>
      <w:tr w:rsidR="00A010E7" w:rsidRPr="00635099" w14:paraId="4AA57BDE"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FD6C49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货币资金</w:t>
            </w:r>
          </w:p>
        </w:tc>
        <w:tc>
          <w:tcPr>
            <w:tcW w:w="1377" w:type="dxa"/>
            <w:tcBorders>
              <w:top w:val="single" w:sz="2" w:space="0" w:color="auto"/>
              <w:left w:val="single" w:sz="2" w:space="0" w:color="auto"/>
              <w:bottom w:val="single" w:sz="2" w:space="0" w:color="auto"/>
              <w:right w:val="single" w:sz="2" w:space="0" w:color="auto"/>
            </w:tcBorders>
            <w:vAlign w:val="center"/>
          </w:tcPr>
          <w:p w14:paraId="5D41E7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535,712,183.78</w:t>
            </w:r>
          </w:p>
        </w:tc>
        <w:tc>
          <w:tcPr>
            <w:tcW w:w="1377" w:type="dxa"/>
            <w:tcBorders>
              <w:top w:val="single" w:sz="2" w:space="0" w:color="auto"/>
              <w:left w:val="single" w:sz="2" w:space="0" w:color="auto"/>
              <w:bottom w:val="single" w:sz="2" w:space="0" w:color="auto"/>
              <w:right w:val="single" w:sz="2" w:space="0" w:color="auto"/>
            </w:tcBorders>
            <w:vAlign w:val="center"/>
          </w:tcPr>
          <w:p w14:paraId="445038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18.66%</w:t>
            </w:r>
          </w:p>
        </w:tc>
        <w:tc>
          <w:tcPr>
            <w:tcW w:w="1377" w:type="dxa"/>
            <w:tcBorders>
              <w:top w:val="single" w:sz="2" w:space="0" w:color="auto"/>
              <w:left w:val="single" w:sz="2" w:space="0" w:color="auto"/>
              <w:bottom w:val="single" w:sz="2" w:space="0" w:color="auto"/>
              <w:right w:val="single" w:sz="2" w:space="0" w:color="auto"/>
            </w:tcBorders>
            <w:vAlign w:val="center"/>
          </w:tcPr>
          <w:p w14:paraId="54A466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602,063,483.82</w:t>
            </w:r>
          </w:p>
        </w:tc>
        <w:tc>
          <w:tcPr>
            <w:tcW w:w="1377" w:type="dxa"/>
            <w:tcBorders>
              <w:top w:val="single" w:sz="2" w:space="0" w:color="auto"/>
              <w:left w:val="single" w:sz="2" w:space="0" w:color="auto"/>
              <w:bottom w:val="single" w:sz="2" w:space="0" w:color="auto"/>
              <w:right w:val="single" w:sz="2" w:space="0" w:color="auto"/>
            </w:tcBorders>
            <w:vAlign w:val="center"/>
          </w:tcPr>
          <w:p w14:paraId="420072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21.55%</w:t>
            </w:r>
          </w:p>
        </w:tc>
        <w:tc>
          <w:tcPr>
            <w:tcW w:w="1377" w:type="dxa"/>
            <w:tcBorders>
              <w:top w:val="single" w:sz="2" w:space="0" w:color="auto"/>
              <w:left w:val="single" w:sz="2" w:space="0" w:color="auto"/>
              <w:bottom w:val="single" w:sz="2" w:space="0" w:color="auto"/>
              <w:right w:val="single" w:sz="2" w:space="0" w:color="auto"/>
            </w:tcBorders>
            <w:vAlign w:val="center"/>
          </w:tcPr>
          <w:p w14:paraId="26418C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-2.89%</w:t>
            </w:r>
          </w:p>
        </w:tc>
        <w:tc>
          <w:tcPr>
            <w:tcW w:w="1377" w:type="dxa"/>
            <w:tcBorders>
              <w:top w:val="single" w:sz="2" w:space="0" w:color="auto"/>
              <w:left w:val="single" w:sz="2" w:space="0" w:color="auto"/>
              <w:bottom w:val="single" w:sz="2" w:space="0" w:color="auto"/>
              <w:right w:val="single" w:sz="2" w:space="0" w:color="auto"/>
            </w:tcBorders>
            <w:vAlign w:val="center"/>
          </w:tcPr>
          <w:p w14:paraId="3BA8828F"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1632EA70"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8DDE4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应收账款</w:t>
            </w:r>
          </w:p>
        </w:tc>
        <w:tc>
          <w:tcPr>
            <w:tcW w:w="1377" w:type="dxa"/>
            <w:tcBorders>
              <w:top w:val="single" w:sz="2" w:space="0" w:color="auto"/>
              <w:left w:val="single" w:sz="2" w:space="0" w:color="auto"/>
              <w:bottom w:val="single" w:sz="2" w:space="0" w:color="auto"/>
              <w:right w:val="single" w:sz="2" w:space="0" w:color="auto"/>
            </w:tcBorders>
            <w:vAlign w:val="center"/>
          </w:tcPr>
          <w:p w14:paraId="6294E9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868,373,811.33</w:t>
            </w:r>
          </w:p>
        </w:tc>
        <w:tc>
          <w:tcPr>
            <w:tcW w:w="1377" w:type="dxa"/>
            <w:tcBorders>
              <w:top w:val="single" w:sz="2" w:space="0" w:color="auto"/>
              <w:left w:val="single" w:sz="2" w:space="0" w:color="auto"/>
              <w:bottom w:val="single" w:sz="2" w:space="0" w:color="auto"/>
              <w:right w:val="single" w:sz="2" w:space="0" w:color="auto"/>
            </w:tcBorders>
            <w:vAlign w:val="center"/>
          </w:tcPr>
          <w:p w14:paraId="05BFD4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30.25%</w:t>
            </w:r>
          </w:p>
        </w:tc>
        <w:tc>
          <w:tcPr>
            <w:tcW w:w="1377" w:type="dxa"/>
            <w:tcBorders>
              <w:top w:val="single" w:sz="2" w:space="0" w:color="auto"/>
              <w:left w:val="single" w:sz="2" w:space="0" w:color="auto"/>
              <w:bottom w:val="single" w:sz="2" w:space="0" w:color="auto"/>
              <w:right w:val="single" w:sz="2" w:space="0" w:color="auto"/>
            </w:tcBorders>
            <w:vAlign w:val="center"/>
          </w:tcPr>
          <w:p w14:paraId="2B4914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717,919,446.38</w:t>
            </w:r>
          </w:p>
        </w:tc>
        <w:tc>
          <w:tcPr>
            <w:tcW w:w="1377" w:type="dxa"/>
            <w:tcBorders>
              <w:top w:val="single" w:sz="2" w:space="0" w:color="auto"/>
              <w:left w:val="single" w:sz="2" w:space="0" w:color="auto"/>
              <w:bottom w:val="single" w:sz="2" w:space="0" w:color="auto"/>
              <w:right w:val="single" w:sz="2" w:space="0" w:color="auto"/>
            </w:tcBorders>
            <w:vAlign w:val="center"/>
          </w:tcPr>
          <w:p w14:paraId="2DA2CF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25.70%</w:t>
            </w:r>
          </w:p>
        </w:tc>
        <w:tc>
          <w:tcPr>
            <w:tcW w:w="1377" w:type="dxa"/>
            <w:tcBorders>
              <w:top w:val="single" w:sz="2" w:space="0" w:color="auto"/>
              <w:left w:val="single" w:sz="2" w:space="0" w:color="auto"/>
              <w:bottom w:val="single" w:sz="2" w:space="0" w:color="auto"/>
              <w:right w:val="single" w:sz="2" w:space="0" w:color="auto"/>
            </w:tcBorders>
            <w:vAlign w:val="center"/>
          </w:tcPr>
          <w:p w14:paraId="59FB88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4.55%</w:t>
            </w:r>
          </w:p>
        </w:tc>
        <w:tc>
          <w:tcPr>
            <w:tcW w:w="1377" w:type="dxa"/>
            <w:tcBorders>
              <w:top w:val="single" w:sz="2" w:space="0" w:color="auto"/>
              <w:left w:val="single" w:sz="2" w:space="0" w:color="auto"/>
              <w:bottom w:val="single" w:sz="2" w:space="0" w:color="auto"/>
              <w:right w:val="single" w:sz="2" w:space="0" w:color="auto"/>
            </w:tcBorders>
            <w:vAlign w:val="center"/>
          </w:tcPr>
          <w:p w14:paraId="21BACC0E"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A0BDAC5"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A588AC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合同资产</w:t>
            </w:r>
          </w:p>
        </w:tc>
        <w:tc>
          <w:tcPr>
            <w:tcW w:w="1377" w:type="dxa"/>
            <w:tcBorders>
              <w:top w:val="single" w:sz="2" w:space="0" w:color="auto"/>
              <w:left w:val="single" w:sz="2" w:space="0" w:color="auto"/>
              <w:bottom w:val="single" w:sz="2" w:space="0" w:color="auto"/>
              <w:right w:val="single" w:sz="2" w:space="0" w:color="auto"/>
            </w:tcBorders>
            <w:vAlign w:val="center"/>
          </w:tcPr>
          <w:p w14:paraId="71CFCD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1377" w:type="dxa"/>
            <w:tcBorders>
              <w:top w:val="single" w:sz="2" w:space="0" w:color="auto"/>
              <w:left w:val="single" w:sz="2" w:space="0" w:color="auto"/>
              <w:bottom w:val="single" w:sz="2" w:space="0" w:color="auto"/>
              <w:right w:val="single" w:sz="2" w:space="0" w:color="auto"/>
            </w:tcBorders>
            <w:vAlign w:val="center"/>
          </w:tcPr>
          <w:p w14:paraId="4C001B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w:t>
            </w:r>
          </w:p>
        </w:tc>
        <w:tc>
          <w:tcPr>
            <w:tcW w:w="1377" w:type="dxa"/>
            <w:tcBorders>
              <w:top w:val="single" w:sz="2" w:space="0" w:color="auto"/>
              <w:left w:val="single" w:sz="2" w:space="0" w:color="auto"/>
              <w:bottom w:val="single" w:sz="2" w:space="0" w:color="auto"/>
              <w:right w:val="single" w:sz="2" w:space="0" w:color="auto"/>
            </w:tcBorders>
            <w:vAlign w:val="center"/>
          </w:tcPr>
          <w:p w14:paraId="3B2B24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c>
          <w:tcPr>
            <w:tcW w:w="1377" w:type="dxa"/>
            <w:tcBorders>
              <w:top w:val="single" w:sz="2" w:space="0" w:color="auto"/>
              <w:left w:val="single" w:sz="2" w:space="0" w:color="auto"/>
              <w:bottom w:val="single" w:sz="2" w:space="0" w:color="auto"/>
              <w:right w:val="single" w:sz="2" w:space="0" w:color="auto"/>
            </w:tcBorders>
            <w:vAlign w:val="center"/>
          </w:tcPr>
          <w:p w14:paraId="01266A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w:t>
            </w:r>
          </w:p>
        </w:tc>
        <w:tc>
          <w:tcPr>
            <w:tcW w:w="1377" w:type="dxa"/>
            <w:tcBorders>
              <w:top w:val="single" w:sz="2" w:space="0" w:color="auto"/>
              <w:left w:val="single" w:sz="2" w:space="0" w:color="auto"/>
              <w:bottom w:val="single" w:sz="2" w:space="0" w:color="auto"/>
              <w:right w:val="single" w:sz="2" w:space="0" w:color="auto"/>
            </w:tcBorders>
            <w:vAlign w:val="center"/>
          </w:tcPr>
          <w:p w14:paraId="39DDEC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0.12%</w:t>
            </w:r>
          </w:p>
        </w:tc>
        <w:tc>
          <w:tcPr>
            <w:tcW w:w="1377" w:type="dxa"/>
            <w:tcBorders>
              <w:top w:val="single" w:sz="2" w:space="0" w:color="auto"/>
              <w:left w:val="single" w:sz="2" w:space="0" w:color="auto"/>
              <w:bottom w:val="single" w:sz="2" w:space="0" w:color="auto"/>
              <w:right w:val="single" w:sz="2" w:space="0" w:color="auto"/>
            </w:tcBorders>
            <w:vAlign w:val="center"/>
          </w:tcPr>
          <w:p w14:paraId="11B5E481"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3504F4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3D469F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存货</w:t>
            </w:r>
          </w:p>
        </w:tc>
        <w:tc>
          <w:tcPr>
            <w:tcW w:w="1377" w:type="dxa"/>
            <w:tcBorders>
              <w:top w:val="single" w:sz="2" w:space="0" w:color="auto"/>
              <w:left w:val="single" w:sz="2" w:space="0" w:color="auto"/>
              <w:bottom w:val="single" w:sz="2" w:space="0" w:color="auto"/>
              <w:right w:val="single" w:sz="2" w:space="0" w:color="auto"/>
            </w:tcBorders>
            <w:vAlign w:val="center"/>
          </w:tcPr>
          <w:p w14:paraId="06F318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491,287,237.58</w:t>
            </w:r>
          </w:p>
        </w:tc>
        <w:tc>
          <w:tcPr>
            <w:tcW w:w="1377" w:type="dxa"/>
            <w:tcBorders>
              <w:top w:val="single" w:sz="2" w:space="0" w:color="auto"/>
              <w:left w:val="single" w:sz="2" w:space="0" w:color="auto"/>
              <w:bottom w:val="single" w:sz="2" w:space="0" w:color="auto"/>
              <w:right w:val="single" w:sz="2" w:space="0" w:color="auto"/>
            </w:tcBorders>
            <w:vAlign w:val="center"/>
          </w:tcPr>
          <w:p w14:paraId="36FEED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17.12%</w:t>
            </w:r>
          </w:p>
        </w:tc>
        <w:tc>
          <w:tcPr>
            <w:tcW w:w="1377" w:type="dxa"/>
            <w:tcBorders>
              <w:top w:val="single" w:sz="2" w:space="0" w:color="auto"/>
              <w:left w:val="single" w:sz="2" w:space="0" w:color="auto"/>
              <w:bottom w:val="single" w:sz="2" w:space="0" w:color="auto"/>
              <w:right w:val="single" w:sz="2" w:space="0" w:color="auto"/>
            </w:tcBorders>
            <w:vAlign w:val="center"/>
          </w:tcPr>
          <w:p w14:paraId="6CD887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506,307,782.67</w:t>
            </w:r>
          </w:p>
        </w:tc>
        <w:tc>
          <w:tcPr>
            <w:tcW w:w="1377" w:type="dxa"/>
            <w:tcBorders>
              <w:top w:val="single" w:sz="2" w:space="0" w:color="auto"/>
              <w:left w:val="single" w:sz="2" w:space="0" w:color="auto"/>
              <w:bottom w:val="single" w:sz="2" w:space="0" w:color="auto"/>
              <w:right w:val="single" w:sz="2" w:space="0" w:color="auto"/>
            </w:tcBorders>
            <w:vAlign w:val="center"/>
          </w:tcPr>
          <w:p w14:paraId="49E558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18.13%</w:t>
            </w:r>
          </w:p>
        </w:tc>
        <w:tc>
          <w:tcPr>
            <w:tcW w:w="1377" w:type="dxa"/>
            <w:tcBorders>
              <w:top w:val="single" w:sz="2" w:space="0" w:color="auto"/>
              <w:left w:val="single" w:sz="2" w:space="0" w:color="auto"/>
              <w:bottom w:val="single" w:sz="2" w:space="0" w:color="auto"/>
              <w:right w:val="single" w:sz="2" w:space="0" w:color="auto"/>
            </w:tcBorders>
            <w:vAlign w:val="center"/>
          </w:tcPr>
          <w:p w14:paraId="7E8179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w:t>
            </w:r>
          </w:p>
        </w:tc>
        <w:tc>
          <w:tcPr>
            <w:tcW w:w="1377" w:type="dxa"/>
            <w:tcBorders>
              <w:top w:val="single" w:sz="2" w:space="0" w:color="auto"/>
              <w:left w:val="single" w:sz="2" w:space="0" w:color="auto"/>
              <w:bottom w:val="single" w:sz="2" w:space="0" w:color="auto"/>
              <w:right w:val="single" w:sz="2" w:space="0" w:color="auto"/>
            </w:tcBorders>
            <w:vAlign w:val="center"/>
          </w:tcPr>
          <w:p w14:paraId="4821CA07"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A0F8F75"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AFE1D6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长期股权投资</w:t>
            </w:r>
          </w:p>
        </w:tc>
        <w:tc>
          <w:tcPr>
            <w:tcW w:w="1377" w:type="dxa"/>
            <w:tcBorders>
              <w:top w:val="single" w:sz="2" w:space="0" w:color="auto"/>
              <w:left w:val="single" w:sz="2" w:space="0" w:color="auto"/>
              <w:bottom w:val="single" w:sz="2" w:space="0" w:color="auto"/>
              <w:right w:val="single" w:sz="2" w:space="0" w:color="auto"/>
            </w:tcBorders>
            <w:vAlign w:val="center"/>
          </w:tcPr>
          <w:p w14:paraId="11B9C9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1377" w:type="dxa"/>
            <w:tcBorders>
              <w:top w:val="single" w:sz="2" w:space="0" w:color="auto"/>
              <w:left w:val="single" w:sz="2" w:space="0" w:color="auto"/>
              <w:bottom w:val="single" w:sz="2" w:space="0" w:color="auto"/>
              <w:right w:val="single" w:sz="2" w:space="0" w:color="auto"/>
            </w:tcBorders>
            <w:vAlign w:val="center"/>
          </w:tcPr>
          <w:p w14:paraId="1F7E08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4.65%</w:t>
            </w:r>
          </w:p>
        </w:tc>
        <w:tc>
          <w:tcPr>
            <w:tcW w:w="1377" w:type="dxa"/>
            <w:tcBorders>
              <w:top w:val="single" w:sz="2" w:space="0" w:color="auto"/>
              <w:left w:val="single" w:sz="2" w:space="0" w:color="auto"/>
              <w:bottom w:val="single" w:sz="2" w:space="0" w:color="auto"/>
              <w:right w:val="single" w:sz="2" w:space="0" w:color="auto"/>
            </w:tcBorders>
            <w:vAlign w:val="center"/>
          </w:tcPr>
          <w:p w14:paraId="410C3A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c>
          <w:tcPr>
            <w:tcW w:w="1377" w:type="dxa"/>
            <w:tcBorders>
              <w:top w:val="single" w:sz="2" w:space="0" w:color="auto"/>
              <w:left w:val="single" w:sz="2" w:space="0" w:color="auto"/>
              <w:bottom w:val="single" w:sz="2" w:space="0" w:color="auto"/>
              <w:right w:val="single" w:sz="2" w:space="0" w:color="auto"/>
            </w:tcBorders>
            <w:vAlign w:val="center"/>
          </w:tcPr>
          <w:p w14:paraId="0D32FB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4.54%</w:t>
            </w:r>
          </w:p>
        </w:tc>
        <w:tc>
          <w:tcPr>
            <w:tcW w:w="1377" w:type="dxa"/>
            <w:tcBorders>
              <w:top w:val="single" w:sz="2" w:space="0" w:color="auto"/>
              <w:left w:val="single" w:sz="2" w:space="0" w:color="auto"/>
              <w:bottom w:val="single" w:sz="2" w:space="0" w:color="auto"/>
              <w:right w:val="single" w:sz="2" w:space="0" w:color="auto"/>
            </w:tcBorders>
            <w:vAlign w:val="center"/>
          </w:tcPr>
          <w:p w14:paraId="77D8C8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0.11%</w:t>
            </w:r>
          </w:p>
        </w:tc>
        <w:tc>
          <w:tcPr>
            <w:tcW w:w="1377" w:type="dxa"/>
            <w:tcBorders>
              <w:top w:val="single" w:sz="2" w:space="0" w:color="auto"/>
              <w:left w:val="single" w:sz="2" w:space="0" w:color="auto"/>
              <w:bottom w:val="single" w:sz="2" w:space="0" w:color="auto"/>
              <w:right w:val="single" w:sz="2" w:space="0" w:color="auto"/>
            </w:tcBorders>
            <w:vAlign w:val="center"/>
          </w:tcPr>
          <w:p w14:paraId="527E805F"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7F288167"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1FF584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固定资产</w:t>
            </w:r>
          </w:p>
        </w:tc>
        <w:tc>
          <w:tcPr>
            <w:tcW w:w="1377" w:type="dxa"/>
            <w:tcBorders>
              <w:top w:val="single" w:sz="2" w:space="0" w:color="auto"/>
              <w:left w:val="single" w:sz="2" w:space="0" w:color="auto"/>
              <w:bottom w:val="single" w:sz="2" w:space="0" w:color="auto"/>
              <w:right w:val="single" w:sz="2" w:space="0" w:color="auto"/>
            </w:tcBorders>
            <w:vAlign w:val="center"/>
          </w:tcPr>
          <w:p w14:paraId="5BE9FD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265,940,049.42</w:t>
            </w:r>
          </w:p>
        </w:tc>
        <w:tc>
          <w:tcPr>
            <w:tcW w:w="1377" w:type="dxa"/>
            <w:tcBorders>
              <w:top w:val="single" w:sz="2" w:space="0" w:color="auto"/>
              <w:left w:val="single" w:sz="2" w:space="0" w:color="auto"/>
              <w:bottom w:val="single" w:sz="2" w:space="0" w:color="auto"/>
              <w:right w:val="single" w:sz="2" w:space="0" w:color="auto"/>
            </w:tcBorders>
            <w:vAlign w:val="center"/>
          </w:tcPr>
          <w:p w14:paraId="3AB2A8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9.27%</w:t>
            </w:r>
          </w:p>
        </w:tc>
        <w:tc>
          <w:tcPr>
            <w:tcW w:w="1377" w:type="dxa"/>
            <w:tcBorders>
              <w:top w:val="single" w:sz="2" w:space="0" w:color="auto"/>
              <w:left w:val="single" w:sz="2" w:space="0" w:color="auto"/>
              <w:bottom w:val="single" w:sz="2" w:space="0" w:color="auto"/>
              <w:right w:val="single" w:sz="2" w:space="0" w:color="auto"/>
            </w:tcBorders>
            <w:vAlign w:val="center"/>
          </w:tcPr>
          <w:p w14:paraId="72FEDE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273,778,724.35</w:t>
            </w:r>
          </w:p>
        </w:tc>
        <w:tc>
          <w:tcPr>
            <w:tcW w:w="1377" w:type="dxa"/>
            <w:tcBorders>
              <w:top w:val="single" w:sz="2" w:space="0" w:color="auto"/>
              <w:left w:val="single" w:sz="2" w:space="0" w:color="auto"/>
              <w:bottom w:val="single" w:sz="2" w:space="0" w:color="auto"/>
              <w:right w:val="single" w:sz="2" w:space="0" w:color="auto"/>
            </w:tcBorders>
            <w:vAlign w:val="center"/>
          </w:tcPr>
          <w:p w14:paraId="36A032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9.80%</w:t>
            </w:r>
          </w:p>
        </w:tc>
        <w:tc>
          <w:tcPr>
            <w:tcW w:w="1377" w:type="dxa"/>
            <w:tcBorders>
              <w:top w:val="single" w:sz="2" w:space="0" w:color="auto"/>
              <w:left w:val="single" w:sz="2" w:space="0" w:color="auto"/>
              <w:bottom w:val="single" w:sz="2" w:space="0" w:color="auto"/>
              <w:right w:val="single" w:sz="2" w:space="0" w:color="auto"/>
            </w:tcBorders>
            <w:vAlign w:val="center"/>
          </w:tcPr>
          <w:p w14:paraId="3ACEC8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-0.53%</w:t>
            </w:r>
          </w:p>
        </w:tc>
        <w:tc>
          <w:tcPr>
            <w:tcW w:w="1377" w:type="dxa"/>
            <w:tcBorders>
              <w:top w:val="single" w:sz="2" w:space="0" w:color="auto"/>
              <w:left w:val="single" w:sz="2" w:space="0" w:color="auto"/>
              <w:bottom w:val="single" w:sz="2" w:space="0" w:color="auto"/>
              <w:right w:val="single" w:sz="2" w:space="0" w:color="auto"/>
            </w:tcBorders>
            <w:vAlign w:val="center"/>
          </w:tcPr>
          <w:p w14:paraId="2A00E39B"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6FBA59B"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FF9534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在建工程</w:t>
            </w:r>
          </w:p>
        </w:tc>
        <w:tc>
          <w:tcPr>
            <w:tcW w:w="1377" w:type="dxa"/>
            <w:tcBorders>
              <w:top w:val="single" w:sz="2" w:space="0" w:color="auto"/>
              <w:left w:val="single" w:sz="2" w:space="0" w:color="auto"/>
              <w:bottom w:val="single" w:sz="2" w:space="0" w:color="auto"/>
              <w:right w:val="single" w:sz="2" w:space="0" w:color="auto"/>
            </w:tcBorders>
            <w:vAlign w:val="center"/>
          </w:tcPr>
          <w:p w14:paraId="2AFD15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1,312,306.94</w:t>
            </w:r>
          </w:p>
        </w:tc>
        <w:tc>
          <w:tcPr>
            <w:tcW w:w="1377" w:type="dxa"/>
            <w:tcBorders>
              <w:top w:val="single" w:sz="2" w:space="0" w:color="auto"/>
              <w:left w:val="single" w:sz="2" w:space="0" w:color="auto"/>
              <w:bottom w:val="single" w:sz="2" w:space="0" w:color="auto"/>
              <w:right w:val="single" w:sz="2" w:space="0" w:color="auto"/>
            </w:tcBorders>
            <w:vAlign w:val="center"/>
          </w:tcPr>
          <w:p w14:paraId="4A3EE8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0.05%</w:t>
            </w:r>
          </w:p>
        </w:tc>
        <w:tc>
          <w:tcPr>
            <w:tcW w:w="1377" w:type="dxa"/>
            <w:tcBorders>
              <w:top w:val="single" w:sz="2" w:space="0" w:color="auto"/>
              <w:left w:val="single" w:sz="2" w:space="0" w:color="auto"/>
              <w:bottom w:val="single" w:sz="2" w:space="0" w:color="auto"/>
              <w:right w:val="single" w:sz="2" w:space="0" w:color="auto"/>
            </w:tcBorders>
            <w:vAlign w:val="center"/>
          </w:tcPr>
          <w:p w14:paraId="6A7CD4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c>
          <w:tcPr>
            <w:tcW w:w="1377" w:type="dxa"/>
            <w:tcBorders>
              <w:top w:val="single" w:sz="2" w:space="0" w:color="auto"/>
              <w:left w:val="single" w:sz="2" w:space="0" w:color="auto"/>
              <w:bottom w:val="single" w:sz="2" w:space="0" w:color="auto"/>
              <w:right w:val="single" w:sz="2" w:space="0" w:color="auto"/>
            </w:tcBorders>
            <w:vAlign w:val="center"/>
          </w:tcPr>
          <w:p w14:paraId="51FAB5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0.04%</w:t>
            </w:r>
          </w:p>
        </w:tc>
        <w:tc>
          <w:tcPr>
            <w:tcW w:w="1377" w:type="dxa"/>
            <w:tcBorders>
              <w:top w:val="single" w:sz="2" w:space="0" w:color="auto"/>
              <w:left w:val="single" w:sz="2" w:space="0" w:color="auto"/>
              <w:bottom w:val="single" w:sz="2" w:space="0" w:color="auto"/>
              <w:right w:val="single" w:sz="2" w:space="0" w:color="auto"/>
            </w:tcBorders>
            <w:vAlign w:val="center"/>
          </w:tcPr>
          <w:p w14:paraId="1A0BEA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0.01%</w:t>
            </w:r>
          </w:p>
        </w:tc>
        <w:tc>
          <w:tcPr>
            <w:tcW w:w="1377" w:type="dxa"/>
            <w:tcBorders>
              <w:top w:val="single" w:sz="2" w:space="0" w:color="auto"/>
              <w:left w:val="single" w:sz="2" w:space="0" w:color="auto"/>
              <w:bottom w:val="single" w:sz="2" w:space="0" w:color="auto"/>
              <w:right w:val="single" w:sz="2" w:space="0" w:color="auto"/>
            </w:tcBorders>
            <w:vAlign w:val="center"/>
          </w:tcPr>
          <w:p w14:paraId="563E8185"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73230845"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F0D006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使用权资产</w:t>
            </w:r>
          </w:p>
        </w:tc>
        <w:tc>
          <w:tcPr>
            <w:tcW w:w="1377" w:type="dxa"/>
            <w:tcBorders>
              <w:top w:val="single" w:sz="2" w:space="0" w:color="auto"/>
              <w:left w:val="single" w:sz="2" w:space="0" w:color="auto"/>
              <w:bottom w:val="single" w:sz="2" w:space="0" w:color="auto"/>
              <w:right w:val="single" w:sz="2" w:space="0" w:color="auto"/>
            </w:tcBorders>
            <w:vAlign w:val="center"/>
          </w:tcPr>
          <w:p w14:paraId="60D63C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35,336,957.45</w:t>
            </w:r>
          </w:p>
        </w:tc>
        <w:tc>
          <w:tcPr>
            <w:tcW w:w="1377" w:type="dxa"/>
            <w:tcBorders>
              <w:top w:val="single" w:sz="2" w:space="0" w:color="auto"/>
              <w:left w:val="single" w:sz="2" w:space="0" w:color="auto"/>
              <w:bottom w:val="single" w:sz="2" w:space="0" w:color="auto"/>
              <w:right w:val="single" w:sz="2" w:space="0" w:color="auto"/>
            </w:tcBorders>
            <w:vAlign w:val="center"/>
          </w:tcPr>
          <w:p w14:paraId="15E096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w:t>
            </w:r>
          </w:p>
        </w:tc>
        <w:tc>
          <w:tcPr>
            <w:tcW w:w="1377" w:type="dxa"/>
            <w:tcBorders>
              <w:top w:val="single" w:sz="2" w:space="0" w:color="auto"/>
              <w:left w:val="single" w:sz="2" w:space="0" w:color="auto"/>
              <w:bottom w:val="single" w:sz="2" w:space="0" w:color="auto"/>
              <w:right w:val="single" w:sz="2" w:space="0" w:color="auto"/>
            </w:tcBorders>
            <w:vAlign w:val="center"/>
          </w:tcPr>
          <w:p w14:paraId="640128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36,931,658.95</w:t>
            </w:r>
          </w:p>
        </w:tc>
        <w:tc>
          <w:tcPr>
            <w:tcW w:w="1377" w:type="dxa"/>
            <w:tcBorders>
              <w:top w:val="single" w:sz="2" w:space="0" w:color="auto"/>
              <w:left w:val="single" w:sz="2" w:space="0" w:color="auto"/>
              <w:bottom w:val="single" w:sz="2" w:space="0" w:color="auto"/>
              <w:right w:val="single" w:sz="2" w:space="0" w:color="auto"/>
            </w:tcBorders>
            <w:vAlign w:val="center"/>
          </w:tcPr>
          <w:p w14:paraId="1B7936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1.32%</w:t>
            </w:r>
          </w:p>
        </w:tc>
        <w:tc>
          <w:tcPr>
            <w:tcW w:w="1377" w:type="dxa"/>
            <w:tcBorders>
              <w:top w:val="single" w:sz="2" w:space="0" w:color="auto"/>
              <w:left w:val="single" w:sz="2" w:space="0" w:color="auto"/>
              <w:bottom w:val="single" w:sz="2" w:space="0" w:color="auto"/>
              <w:right w:val="single" w:sz="2" w:space="0" w:color="auto"/>
            </w:tcBorders>
            <w:vAlign w:val="center"/>
          </w:tcPr>
          <w:p w14:paraId="14277A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-0.09%</w:t>
            </w:r>
          </w:p>
        </w:tc>
        <w:tc>
          <w:tcPr>
            <w:tcW w:w="1377" w:type="dxa"/>
            <w:tcBorders>
              <w:top w:val="single" w:sz="2" w:space="0" w:color="auto"/>
              <w:left w:val="single" w:sz="2" w:space="0" w:color="auto"/>
              <w:bottom w:val="single" w:sz="2" w:space="0" w:color="auto"/>
              <w:right w:val="single" w:sz="2" w:space="0" w:color="auto"/>
            </w:tcBorders>
            <w:vAlign w:val="center"/>
          </w:tcPr>
          <w:p w14:paraId="498AF698"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E7C4E6D"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201443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短期借款</w:t>
            </w:r>
          </w:p>
        </w:tc>
        <w:tc>
          <w:tcPr>
            <w:tcW w:w="1377" w:type="dxa"/>
            <w:tcBorders>
              <w:top w:val="single" w:sz="2" w:space="0" w:color="auto"/>
              <w:left w:val="single" w:sz="2" w:space="0" w:color="auto"/>
              <w:bottom w:val="single" w:sz="2" w:space="0" w:color="auto"/>
              <w:right w:val="single" w:sz="2" w:space="0" w:color="auto"/>
            </w:tcBorders>
            <w:vAlign w:val="center"/>
          </w:tcPr>
          <w:p w14:paraId="25A2C3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131,555,387.51</w:t>
            </w:r>
          </w:p>
        </w:tc>
        <w:tc>
          <w:tcPr>
            <w:tcW w:w="1377" w:type="dxa"/>
            <w:tcBorders>
              <w:top w:val="single" w:sz="2" w:space="0" w:color="auto"/>
              <w:left w:val="single" w:sz="2" w:space="0" w:color="auto"/>
              <w:bottom w:val="single" w:sz="2" w:space="0" w:color="auto"/>
              <w:right w:val="single" w:sz="2" w:space="0" w:color="auto"/>
            </w:tcBorders>
            <w:vAlign w:val="center"/>
          </w:tcPr>
          <w:p w14:paraId="702A57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4.58%</w:t>
            </w:r>
          </w:p>
        </w:tc>
        <w:tc>
          <w:tcPr>
            <w:tcW w:w="1377" w:type="dxa"/>
            <w:tcBorders>
              <w:top w:val="single" w:sz="2" w:space="0" w:color="auto"/>
              <w:left w:val="single" w:sz="2" w:space="0" w:color="auto"/>
              <w:bottom w:val="single" w:sz="2" w:space="0" w:color="auto"/>
              <w:right w:val="single" w:sz="2" w:space="0" w:color="auto"/>
            </w:tcBorders>
            <w:vAlign w:val="center"/>
          </w:tcPr>
          <w:p w14:paraId="237377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121,694,921.25</w:t>
            </w:r>
          </w:p>
        </w:tc>
        <w:tc>
          <w:tcPr>
            <w:tcW w:w="1377" w:type="dxa"/>
            <w:tcBorders>
              <w:top w:val="single" w:sz="2" w:space="0" w:color="auto"/>
              <w:left w:val="single" w:sz="2" w:space="0" w:color="auto"/>
              <w:bottom w:val="single" w:sz="2" w:space="0" w:color="auto"/>
              <w:right w:val="single" w:sz="2" w:space="0" w:color="auto"/>
            </w:tcBorders>
            <w:vAlign w:val="center"/>
          </w:tcPr>
          <w:p w14:paraId="1FB18F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4.36%</w:t>
            </w:r>
          </w:p>
        </w:tc>
        <w:tc>
          <w:tcPr>
            <w:tcW w:w="1377" w:type="dxa"/>
            <w:tcBorders>
              <w:top w:val="single" w:sz="2" w:space="0" w:color="auto"/>
              <w:left w:val="single" w:sz="2" w:space="0" w:color="auto"/>
              <w:bottom w:val="single" w:sz="2" w:space="0" w:color="auto"/>
              <w:right w:val="single" w:sz="2" w:space="0" w:color="auto"/>
            </w:tcBorders>
            <w:vAlign w:val="center"/>
          </w:tcPr>
          <w:p w14:paraId="79E12A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0.22%</w:t>
            </w:r>
          </w:p>
        </w:tc>
        <w:tc>
          <w:tcPr>
            <w:tcW w:w="1377" w:type="dxa"/>
            <w:tcBorders>
              <w:top w:val="single" w:sz="2" w:space="0" w:color="auto"/>
              <w:left w:val="single" w:sz="2" w:space="0" w:color="auto"/>
              <w:bottom w:val="single" w:sz="2" w:space="0" w:color="auto"/>
              <w:right w:val="single" w:sz="2" w:space="0" w:color="auto"/>
            </w:tcBorders>
            <w:vAlign w:val="center"/>
          </w:tcPr>
          <w:p w14:paraId="4E397CF9"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113E1520"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1D969A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合同负债</w:t>
            </w:r>
          </w:p>
        </w:tc>
        <w:tc>
          <w:tcPr>
            <w:tcW w:w="1377" w:type="dxa"/>
            <w:tcBorders>
              <w:top w:val="single" w:sz="2" w:space="0" w:color="auto"/>
              <w:left w:val="single" w:sz="2" w:space="0" w:color="auto"/>
              <w:bottom w:val="single" w:sz="2" w:space="0" w:color="auto"/>
              <w:right w:val="single" w:sz="2" w:space="0" w:color="auto"/>
            </w:tcBorders>
            <w:vAlign w:val="center"/>
          </w:tcPr>
          <w:p w14:paraId="1CB67B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25,184,388.50</w:t>
            </w:r>
          </w:p>
        </w:tc>
        <w:tc>
          <w:tcPr>
            <w:tcW w:w="1377" w:type="dxa"/>
            <w:tcBorders>
              <w:top w:val="single" w:sz="2" w:space="0" w:color="auto"/>
              <w:left w:val="single" w:sz="2" w:space="0" w:color="auto"/>
              <w:bottom w:val="single" w:sz="2" w:space="0" w:color="auto"/>
              <w:right w:val="single" w:sz="2" w:space="0" w:color="auto"/>
            </w:tcBorders>
            <w:vAlign w:val="center"/>
          </w:tcPr>
          <w:p w14:paraId="1FA68C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0.88%</w:t>
            </w:r>
          </w:p>
        </w:tc>
        <w:tc>
          <w:tcPr>
            <w:tcW w:w="1377" w:type="dxa"/>
            <w:tcBorders>
              <w:top w:val="single" w:sz="2" w:space="0" w:color="auto"/>
              <w:left w:val="single" w:sz="2" w:space="0" w:color="auto"/>
              <w:bottom w:val="single" w:sz="2" w:space="0" w:color="auto"/>
              <w:right w:val="single" w:sz="2" w:space="0" w:color="auto"/>
            </w:tcBorders>
            <w:vAlign w:val="center"/>
          </w:tcPr>
          <w:p w14:paraId="53641B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15,767,395.72</w:t>
            </w:r>
          </w:p>
        </w:tc>
        <w:tc>
          <w:tcPr>
            <w:tcW w:w="1377" w:type="dxa"/>
            <w:tcBorders>
              <w:top w:val="single" w:sz="2" w:space="0" w:color="auto"/>
              <w:left w:val="single" w:sz="2" w:space="0" w:color="auto"/>
              <w:bottom w:val="single" w:sz="2" w:space="0" w:color="auto"/>
              <w:right w:val="single" w:sz="2" w:space="0" w:color="auto"/>
            </w:tcBorders>
            <w:vAlign w:val="center"/>
          </w:tcPr>
          <w:p w14:paraId="428231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0.56%</w:t>
            </w:r>
          </w:p>
        </w:tc>
        <w:tc>
          <w:tcPr>
            <w:tcW w:w="1377" w:type="dxa"/>
            <w:tcBorders>
              <w:top w:val="single" w:sz="2" w:space="0" w:color="auto"/>
              <w:left w:val="single" w:sz="2" w:space="0" w:color="auto"/>
              <w:bottom w:val="single" w:sz="2" w:space="0" w:color="auto"/>
              <w:right w:val="single" w:sz="2" w:space="0" w:color="auto"/>
            </w:tcBorders>
            <w:vAlign w:val="center"/>
          </w:tcPr>
          <w:p w14:paraId="17A7C7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0.32%</w:t>
            </w:r>
          </w:p>
        </w:tc>
        <w:tc>
          <w:tcPr>
            <w:tcW w:w="1377" w:type="dxa"/>
            <w:tcBorders>
              <w:top w:val="single" w:sz="2" w:space="0" w:color="auto"/>
              <w:left w:val="single" w:sz="2" w:space="0" w:color="auto"/>
              <w:bottom w:val="single" w:sz="2" w:space="0" w:color="auto"/>
              <w:right w:val="single" w:sz="2" w:space="0" w:color="auto"/>
            </w:tcBorders>
            <w:vAlign w:val="center"/>
          </w:tcPr>
          <w:p w14:paraId="1A9996E2"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488BD6B"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5BD28D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租赁负债</w:t>
            </w:r>
          </w:p>
        </w:tc>
        <w:tc>
          <w:tcPr>
            <w:tcW w:w="1377" w:type="dxa"/>
            <w:tcBorders>
              <w:top w:val="single" w:sz="2" w:space="0" w:color="auto"/>
              <w:left w:val="single" w:sz="2" w:space="0" w:color="auto"/>
              <w:bottom w:val="single" w:sz="2" w:space="0" w:color="auto"/>
              <w:right w:val="single" w:sz="2" w:space="0" w:color="auto"/>
            </w:tcBorders>
            <w:vAlign w:val="center"/>
          </w:tcPr>
          <w:p w14:paraId="14D5A7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27,616,156.82</w:t>
            </w:r>
          </w:p>
        </w:tc>
        <w:tc>
          <w:tcPr>
            <w:tcW w:w="1377" w:type="dxa"/>
            <w:tcBorders>
              <w:top w:val="single" w:sz="2" w:space="0" w:color="auto"/>
              <w:left w:val="single" w:sz="2" w:space="0" w:color="auto"/>
              <w:bottom w:val="single" w:sz="2" w:space="0" w:color="auto"/>
              <w:right w:val="single" w:sz="2" w:space="0" w:color="auto"/>
            </w:tcBorders>
            <w:vAlign w:val="center"/>
          </w:tcPr>
          <w:p w14:paraId="639A58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0.96%</w:t>
            </w:r>
          </w:p>
        </w:tc>
        <w:tc>
          <w:tcPr>
            <w:tcW w:w="1377" w:type="dxa"/>
            <w:tcBorders>
              <w:top w:val="single" w:sz="2" w:space="0" w:color="auto"/>
              <w:left w:val="single" w:sz="2" w:space="0" w:color="auto"/>
              <w:bottom w:val="single" w:sz="2" w:space="0" w:color="auto"/>
              <w:right w:val="single" w:sz="2" w:space="0" w:color="auto"/>
            </w:tcBorders>
            <w:vAlign w:val="center"/>
          </w:tcPr>
          <w:p w14:paraId="3341D3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29,341,777.13</w:t>
            </w:r>
          </w:p>
        </w:tc>
        <w:tc>
          <w:tcPr>
            <w:tcW w:w="1377" w:type="dxa"/>
            <w:tcBorders>
              <w:top w:val="single" w:sz="2" w:space="0" w:color="auto"/>
              <w:left w:val="single" w:sz="2" w:space="0" w:color="auto"/>
              <w:bottom w:val="single" w:sz="2" w:space="0" w:color="auto"/>
              <w:right w:val="single" w:sz="2" w:space="0" w:color="auto"/>
            </w:tcBorders>
            <w:vAlign w:val="center"/>
          </w:tcPr>
          <w:p w14:paraId="7F6868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w:t>
            </w:r>
          </w:p>
        </w:tc>
        <w:tc>
          <w:tcPr>
            <w:tcW w:w="1377" w:type="dxa"/>
            <w:tcBorders>
              <w:top w:val="single" w:sz="2" w:space="0" w:color="auto"/>
              <w:left w:val="single" w:sz="2" w:space="0" w:color="auto"/>
              <w:bottom w:val="single" w:sz="2" w:space="0" w:color="auto"/>
              <w:right w:val="single" w:sz="2" w:space="0" w:color="auto"/>
            </w:tcBorders>
            <w:vAlign w:val="center"/>
          </w:tcPr>
          <w:p w14:paraId="636E59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-0.09%</w:t>
            </w:r>
          </w:p>
        </w:tc>
        <w:tc>
          <w:tcPr>
            <w:tcW w:w="1377" w:type="dxa"/>
            <w:tcBorders>
              <w:top w:val="single" w:sz="2" w:space="0" w:color="auto"/>
              <w:left w:val="single" w:sz="2" w:space="0" w:color="auto"/>
              <w:bottom w:val="single" w:sz="2" w:space="0" w:color="auto"/>
              <w:right w:val="single" w:sz="2" w:space="0" w:color="auto"/>
            </w:tcBorders>
            <w:vAlign w:val="center"/>
          </w:tcPr>
          <w:p w14:paraId="1B5E1CEF"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208B378"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CD7550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其他非流动金融资产</w:t>
            </w:r>
          </w:p>
        </w:tc>
        <w:tc>
          <w:tcPr>
            <w:tcW w:w="1377" w:type="dxa"/>
            <w:tcBorders>
              <w:top w:val="single" w:sz="2" w:space="0" w:color="auto"/>
              <w:left w:val="single" w:sz="2" w:space="0" w:color="auto"/>
              <w:bottom w:val="single" w:sz="2" w:space="0" w:color="auto"/>
              <w:right w:val="single" w:sz="2" w:space="0" w:color="auto"/>
            </w:tcBorders>
            <w:vAlign w:val="center"/>
          </w:tcPr>
          <w:p w14:paraId="3BE535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c>
          <w:tcPr>
            <w:tcW w:w="1377" w:type="dxa"/>
            <w:tcBorders>
              <w:top w:val="single" w:sz="2" w:space="0" w:color="auto"/>
              <w:left w:val="single" w:sz="2" w:space="0" w:color="auto"/>
              <w:bottom w:val="single" w:sz="2" w:space="0" w:color="auto"/>
              <w:right w:val="single" w:sz="2" w:space="0" w:color="auto"/>
            </w:tcBorders>
            <w:vAlign w:val="center"/>
          </w:tcPr>
          <w:p w14:paraId="6336A8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2.50%</w:t>
            </w:r>
          </w:p>
        </w:tc>
        <w:tc>
          <w:tcPr>
            <w:tcW w:w="1377" w:type="dxa"/>
            <w:tcBorders>
              <w:top w:val="single" w:sz="2" w:space="0" w:color="auto"/>
              <w:left w:val="single" w:sz="2" w:space="0" w:color="auto"/>
              <w:bottom w:val="single" w:sz="2" w:space="0" w:color="auto"/>
              <w:right w:val="single" w:sz="2" w:space="0" w:color="auto"/>
            </w:tcBorders>
            <w:vAlign w:val="center"/>
          </w:tcPr>
          <w:p w14:paraId="42EE72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61,269,122.80</w:t>
            </w:r>
          </w:p>
        </w:tc>
        <w:tc>
          <w:tcPr>
            <w:tcW w:w="1377" w:type="dxa"/>
            <w:tcBorders>
              <w:top w:val="single" w:sz="2" w:space="0" w:color="auto"/>
              <w:left w:val="single" w:sz="2" w:space="0" w:color="auto"/>
              <w:bottom w:val="single" w:sz="2" w:space="0" w:color="auto"/>
              <w:right w:val="single" w:sz="2" w:space="0" w:color="auto"/>
            </w:tcBorders>
            <w:vAlign w:val="center"/>
          </w:tcPr>
          <w:p w14:paraId="509D74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2.19%</w:t>
            </w:r>
          </w:p>
        </w:tc>
        <w:tc>
          <w:tcPr>
            <w:tcW w:w="1377" w:type="dxa"/>
            <w:tcBorders>
              <w:top w:val="single" w:sz="2" w:space="0" w:color="auto"/>
              <w:left w:val="single" w:sz="2" w:space="0" w:color="auto"/>
              <w:bottom w:val="single" w:sz="2" w:space="0" w:color="auto"/>
              <w:right w:val="single" w:sz="2" w:space="0" w:color="auto"/>
            </w:tcBorders>
            <w:vAlign w:val="center"/>
          </w:tcPr>
          <w:p w14:paraId="439B2A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0.31%</w:t>
            </w:r>
          </w:p>
        </w:tc>
        <w:tc>
          <w:tcPr>
            <w:tcW w:w="1377" w:type="dxa"/>
            <w:tcBorders>
              <w:top w:val="single" w:sz="2" w:space="0" w:color="auto"/>
              <w:left w:val="single" w:sz="2" w:space="0" w:color="auto"/>
              <w:bottom w:val="single" w:sz="2" w:space="0" w:color="auto"/>
              <w:right w:val="single" w:sz="2" w:space="0" w:color="auto"/>
            </w:tcBorders>
            <w:vAlign w:val="center"/>
          </w:tcPr>
          <w:p w14:paraId="32C59C44" w14:textId="77777777" w:rsidR="00A010E7" w:rsidRPr="00635099" w:rsidRDefault="00A010E7">
            <w:pPr>
              <w:spacing w:after="0" w:line="240" w:lineRule="exact"/>
              <w:rPr>
                <w:rFonts w:ascii="宋体" w:eastAsia="宋体" w:hAnsi="宋体" w:cs="宋体" w:hint="eastAsia"/>
                <w:sz w:val="18"/>
                <w:szCs w:val="18"/>
              </w:rPr>
            </w:pPr>
          </w:p>
        </w:tc>
      </w:tr>
    </w:tbl>
    <w:p w14:paraId="02D9E979" w14:textId="77777777" w:rsidR="00A010E7" w:rsidRPr="00635099" w:rsidRDefault="00946AF6">
      <w:pPr>
        <w:pStyle w:val="3"/>
        <w:spacing w:line="280" w:lineRule="exact"/>
        <w:jc w:val="left"/>
        <w:rPr>
          <w:rFonts w:ascii="宋体" w:hAnsi="宋体" w:cs="宋体" w:hint="eastAsia"/>
          <w:b/>
          <w:bCs/>
        </w:rPr>
      </w:pPr>
      <w:bookmarkStart w:id="20" w:name="_Toc988909"/>
      <w:r w:rsidRPr="00635099">
        <w:rPr>
          <w:rFonts w:ascii="宋体" w:hAnsi="宋体" w:cs="宋体"/>
          <w:b/>
          <w:bCs/>
        </w:rPr>
        <w:t>2、主要境外资产情况</w:t>
      </w:r>
      <w:bookmarkEnd w:id="20"/>
    </w:p>
    <w:p w14:paraId="7CDE897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04D8C02" w14:textId="77777777" w:rsidR="00A010E7" w:rsidRPr="00635099" w:rsidRDefault="00946AF6">
      <w:pPr>
        <w:pStyle w:val="3"/>
        <w:spacing w:line="280" w:lineRule="exact"/>
        <w:jc w:val="left"/>
        <w:rPr>
          <w:rFonts w:ascii="宋体" w:hAnsi="宋体" w:cs="宋体" w:hint="eastAsia"/>
          <w:b/>
          <w:bCs/>
        </w:rPr>
      </w:pPr>
      <w:bookmarkStart w:id="21" w:name="_Toc988910"/>
      <w:r w:rsidRPr="00635099">
        <w:rPr>
          <w:rFonts w:ascii="宋体" w:hAnsi="宋体" w:cs="宋体"/>
          <w:b/>
          <w:bCs/>
        </w:rPr>
        <w:t>3、以公允价值计量的资产和负债</w:t>
      </w:r>
      <w:bookmarkEnd w:id="21"/>
    </w:p>
    <w:p w14:paraId="3A00DC0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4E06C8D2"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1102328B"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55310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EA56F6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期初数</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BAEBD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本期公允价值变动损益</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9AB620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计入权益的累计公允价值变动</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EDBA3C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本期计提的减值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B277E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本期购买金额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51CD5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本期出售金额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E3A62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其他变动</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E01E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期末数</w:t>
            </w:r>
          </w:p>
        </w:tc>
      </w:tr>
      <w:tr w:rsidR="00A010E7" w:rsidRPr="00635099" w14:paraId="21D9322D"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C59AE0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金融资产</w:t>
            </w:r>
          </w:p>
        </w:tc>
        <w:tc>
          <w:tcPr>
            <w:tcW w:w="8568" w:type="dxa"/>
            <w:gridSpan w:val="8"/>
            <w:tcBorders>
              <w:top w:val="single" w:sz="2" w:space="0" w:color="auto"/>
              <w:left w:val="single" w:sz="2" w:space="0" w:color="auto"/>
              <w:bottom w:val="single" w:sz="2" w:space="0" w:color="auto"/>
              <w:right w:val="single" w:sz="2" w:space="0" w:color="auto"/>
            </w:tcBorders>
            <w:shd w:val="clear" w:color="auto" w:fill="D3D3D3"/>
            <w:vAlign w:val="center"/>
          </w:tcPr>
          <w:p w14:paraId="377515FC" w14:textId="77777777" w:rsidR="00A010E7" w:rsidRPr="00635099" w:rsidRDefault="00A010E7">
            <w:pPr>
              <w:rPr>
                <w:rFonts w:ascii="宋体" w:eastAsia="宋体" w:hAnsi="宋体" w:hint="eastAsia"/>
              </w:rPr>
            </w:pPr>
          </w:p>
        </w:tc>
      </w:tr>
      <w:tr w:rsidR="00A010E7" w:rsidRPr="00635099" w14:paraId="3D557834"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466A2B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1.交易性金融资产（不含衍生金融资产）</w:t>
            </w:r>
          </w:p>
        </w:tc>
        <w:tc>
          <w:tcPr>
            <w:tcW w:w="1071" w:type="dxa"/>
            <w:tcBorders>
              <w:top w:val="single" w:sz="2" w:space="0" w:color="auto"/>
              <w:left w:val="single" w:sz="2" w:space="0" w:color="auto"/>
              <w:bottom w:val="single" w:sz="2" w:space="0" w:color="auto"/>
              <w:right w:val="single" w:sz="2" w:space="0" w:color="auto"/>
            </w:tcBorders>
            <w:vAlign w:val="center"/>
          </w:tcPr>
          <w:p w14:paraId="107D33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10,517,558.79</w:t>
            </w:r>
          </w:p>
        </w:tc>
        <w:tc>
          <w:tcPr>
            <w:tcW w:w="1071" w:type="dxa"/>
            <w:tcBorders>
              <w:top w:val="single" w:sz="2" w:space="0" w:color="auto"/>
              <w:left w:val="single" w:sz="2" w:space="0" w:color="auto"/>
              <w:bottom w:val="single" w:sz="2" w:space="0" w:color="auto"/>
              <w:right w:val="single" w:sz="2" w:space="0" w:color="auto"/>
            </w:tcBorders>
            <w:vAlign w:val="center"/>
          </w:tcPr>
          <w:p w14:paraId="2E2ABA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-1,044,141.11</w:t>
            </w:r>
          </w:p>
        </w:tc>
        <w:tc>
          <w:tcPr>
            <w:tcW w:w="1071" w:type="dxa"/>
            <w:tcBorders>
              <w:top w:val="single" w:sz="2" w:space="0" w:color="auto"/>
              <w:left w:val="single" w:sz="2" w:space="0" w:color="auto"/>
              <w:bottom w:val="single" w:sz="2" w:space="0" w:color="auto"/>
              <w:right w:val="single" w:sz="2" w:space="0" w:color="auto"/>
            </w:tcBorders>
            <w:vAlign w:val="center"/>
          </w:tcPr>
          <w:p w14:paraId="3840F16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E78D0E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BF336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c>
          <w:tcPr>
            <w:tcW w:w="1071" w:type="dxa"/>
            <w:tcBorders>
              <w:top w:val="single" w:sz="2" w:space="0" w:color="auto"/>
              <w:left w:val="single" w:sz="2" w:space="0" w:color="auto"/>
              <w:bottom w:val="single" w:sz="2" w:space="0" w:color="auto"/>
              <w:right w:val="single" w:sz="2" w:space="0" w:color="auto"/>
            </w:tcBorders>
            <w:vAlign w:val="center"/>
          </w:tcPr>
          <w:p w14:paraId="6C87BE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80,000,000.00</w:t>
            </w:r>
          </w:p>
        </w:tc>
        <w:tc>
          <w:tcPr>
            <w:tcW w:w="1071" w:type="dxa"/>
            <w:tcBorders>
              <w:top w:val="single" w:sz="2" w:space="0" w:color="auto"/>
              <w:left w:val="single" w:sz="2" w:space="0" w:color="auto"/>
              <w:bottom w:val="single" w:sz="2" w:space="0" w:color="auto"/>
              <w:right w:val="single" w:sz="2" w:space="0" w:color="auto"/>
            </w:tcBorders>
            <w:vAlign w:val="center"/>
          </w:tcPr>
          <w:p w14:paraId="2E9337B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0CD41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49,473,417.68</w:t>
            </w:r>
          </w:p>
        </w:tc>
      </w:tr>
      <w:tr w:rsidR="00A010E7" w:rsidRPr="00635099" w14:paraId="3FBBAC81"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2F1340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5.其他非流动金融</w:t>
            </w:r>
            <w:r w:rsidRPr="00635099">
              <w:rPr>
                <w:rFonts w:ascii="宋体" w:eastAsia="宋体" w:hAnsi="宋体" w:cs="宋体"/>
                <w:sz w:val="18"/>
                <w:szCs w:val="18"/>
              </w:rPr>
              <w:lastRenderedPageBreak/>
              <w:t>资产</w:t>
            </w:r>
          </w:p>
        </w:tc>
        <w:tc>
          <w:tcPr>
            <w:tcW w:w="1071" w:type="dxa"/>
            <w:tcBorders>
              <w:top w:val="single" w:sz="2" w:space="0" w:color="auto"/>
              <w:left w:val="single" w:sz="2" w:space="0" w:color="auto"/>
              <w:bottom w:val="single" w:sz="2" w:space="0" w:color="auto"/>
              <w:right w:val="single" w:sz="2" w:space="0" w:color="auto"/>
            </w:tcBorders>
            <w:vAlign w:val="center"/>
          </w:tcPr>
          <w:p w14:paraId="4A6632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61,269,122.80</w:t>
            </w:r>
          </w:p>
        </w:tc>
        <w:tc>
          <w:tcPr>
            <w:tcW w:w="1071" w:type="dxa"/>
            <w:tcBorders>
              <w:top w:val="single" w:sz="2" w:space="0" w:color="auto"/>
              <w:left w:val="single" w:sz="2" w:space="0" w:color="auto"/>
              <w:bottom w:val="single" w:sz="2" w:space="0" w:color="auto"/>
              <w:right w:val="single" w:sz="2" w:space="0" w:color="auto"/>
            </w:tcBorders>
            <w:vAlign w:val="center"/>
          </w:tcPr>
          <w:p w14:paraId="4DB04F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10,621,089.97</w:t>
            </w:r>
          </w:p>
        </w:tc>
        <w:tc>
          <w:tcPr>
            <w:tcW w:w="1071" w:type="dxa"/>
            <w:tcBorders>
              <w:top w:val="single" w:sz="2" w:space="0" w:color="auto"/>
              <w:left w:val="single" w:sz="2" w:space="0" w:color="auto"/>
              <w:bottom w:val="single" w:sz="2" w:space="0" w:color="auto"/>
              <w:right w:val="single" w:sz="2" w:space="0" w:color="auto"/>
            </w:tcBorders>
            <w:vAlign w:val="center"/>
          </w:tcPr>
          <w:p w14:paraId="7FE22BB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2B4899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30E310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27CB47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523EC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-33,670.03</w:t>
            </w:r>
          </w:p>
        </w:tc>
        <w:tc>
          <w:tcPr>
            <w:tcW w:w="1071" w:type="dxa"/>
            <w:tcBorders>
              <w:top w:val="single" w:sz="2" w:space="0" w:color="auto"/>
              <w:left w:val="single" w:sz="2" w:space="0" w:color="auto"/>
              <w:bottom w:val="single" w:sz="2" w:space="0" w:color="auto"/>
              <w:right w:val="single" w:sz="2" w:space="0" w:color="auto"/>
            </w:tcBorders>
            <w:vAlign w:val="center"/>
          </w:tcPr>
          <w:p w14:paraId="1E3704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r>
      <w:tr w:rsidR="00A010E7" w:rsidRPr="00635099" w14:paraId="01F164BA"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1DD59F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w:t>
            </w:r>
          </w:p>
        </w:tc>
        <w:tc>
          <w:tcPr>
            <w:tcW w:w="1071" w:type="dxa"/>
            <w:tcBorders>
              <w:top w:val="single" w:sz="2" w:space="0" w:color="auto"/>
              <w:left w:val="single" w:sz="2" w:space="0" w:color="auto"/>
              <w:bottom w:val="single" w:sz="2" w:space="0" w:color="auto"/>
              <w:right w:val="single" w:sz="2" w:space="0" w:color="auto"/>
            </w:tcBorders>
            <w:vAlign w:val="center"/>
          </w:tcPr>
          <w:p w14:paraId="2747E0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211,867,682.49</w:t>
            </w:r>
          </w:p>
        </w:tc>
        <w:tc>
          <w:tcPr>
            <w:tcW w:w="1071" w:type="dxa"/>
            <w:tcBorders>
              <w:top w:val="single" w:sz="2" w:space="0" w:color="auto"/>
              <w:left w:val="single" w:sz="2" w:space="0" w:color="auto"/>
              <w:bottom w:val="single" w:sz="2" w:space="0" w:color="auto"/>
              <w:right w:val="single" w:sz="2" w:space="0" w:color="auto"/>
            </w:tcBorders>
            <w:vAlign w:val="center"/>
          </w:tcPr>
          <w:p w14:paraId="0B8EC50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F29F1E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73188D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25AEE2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56E3BE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0FD1D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-106,535,124.13</w:t>
            </w:r>
          </w:p>
        </w:tc>
        <w:tc>
          <w:tcPr>
            <w:tcW w:w="1071" w:type="dxa"/>
            <w:tcBorders>
              <w:top w:val="single" w:sz="2" w:space="0" w:color="auto"/>
              <w:left w:val="single" w:sz="2" w:space="0" w:color="auto"/>
              <w:bottom w:val="single" w:sz="2" w:space="0" w:color="auto"/>
              <w:right w:val="single" w:sz="2" w:space="0" w:color="auto"/>
            </w:tcBorders>
            <w:vAlign w:val="center"/>
          </w:tcPr>
          <w:p w14:paraId="797112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r>
      <w:tr w:rsidR="00A010E7" w:rsidRPr="00635099" w14:paraId="0401614D"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4B1E2B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上述合计</w:t>
            </w:r>
          </w:p>
        </w:tc>
        <w:tc>
          <w:tcPr>
            <w:tcW w:w="1071" w:type="dxa"/>
            <w:tcBorders>
              <w:top w:val="single" w:sz="2" w:space="0" w:color="auto"/>
              <w:left w:val="single" w:sz="2" w:space="0" w:color="auto"/>
              <w:bottom w:val="single" w:sz="2" w:space="0" w:color="auto"/>
              <w:right w:val="single" w:sz="2" w:space="0" w:color="auto"/>
            </w:tcBorders>
            <w:vAlign w:val="center"/>
          </w:tcPr>
          <w:p w14:paraId="5752D0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283,654,364.08</w:t>
            </w:r>
          </w:p>
        </w:tc>
        <w:tc>
          <w:tcPr>
            <w:tcW w:w="1071" w:type="dxa"/>
            <w:tcBorders>
              <w:top w:val="single" w:sz="2" w:space="0" w:color="auto"/>
              <w:left w:val="single" w:sz="2" w:space="0" w:color="auto"/>
              <w:bottom w:val="single" w:sz="2" w:space="0" w:color="auto"/>
              <w:right w:val="single" w:sz="2" w:space="0" w:color="auto"/>
            </w:tcBorders>
            <w:vAlign w:val="center"/>
          </w:tcPr>
          <w:p w14:paraId="1F16EA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9,576,948.86</w:t>
            </w:r>
          </w:p>
        </w:tc>
        <w:tc>
          <w:tcPr>
            <w:tcW w:w="1071" w:type="dxa"/>
            <w:tcBorders>
              <w:top w:val="single" w:sz="2" w:space="0" w:color="auto"/>
              <w:left w:val="single" w:sz="2" w:space="0" w:color="auto"/>
              <w:bottom w:val="single" w:sz="2" w:space="0" w:color="auto"/>
              <w:right w:val="single" w:sz="2" w:space="0" w:color="auto"/>
            </w:tcBorders>
            <w:vAlign w:val="center"/>
          </w:tcPr>
          <w:p w14:paraId="4D346B5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F07F48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F3CB0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c>
          <w:tcPr>
            <w:tcW w:w="1071" w:type="dxa"/>
            <w:tcBorders>
              <w:top w:val="single" w:sz="2" w:space="0" w:color="auto"/>
              <w:left w:val="single" w:sz="2" w:space="0" w:color="auto"/>
              <w:bottom w:val="single" w:sz="2" w:space="0" w:color="auto"/>
              <w:right w:val="single" w:sz="2" w:space="0" w:color="auto"/>
            </w:tcBorders>
            <w:vAlign w:val="center"/>
          </w:tcPr>
          <w:p w14:paraId="765715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80,000,000.00</w:t>
            </w:r>
          </w:p>
        </w:tc>
        <w:tc>
          <w:tcPr>
            <w:tcW w:w="1071" w:type="dxa"/>
            <w:tcBorders>
              <w:top w:val="single" w:sz="2" w:space="0" w:color="auto"/>
              <w:left w:val="single" w:sz="2" w:space="0" w:color="auto"/>
              <w:bottom w:val="single" w:sz="2" w:space="0" w:color="auto"/>
              <w:right w:val="single" w:sz="2" w:space="0" w:color="auto"/>
            </w:tcBorders>
            <w:vAlign w:val="center"/>
          </w:tcPr>
          <w:p w14:paraId="05ECC4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-106,568,794.16</w:t>
            </w:r>
          </w:p>
        </w:tc>
        <w:tc>
          <w:tcPr>
            <w:tcW w:w="1071" w:type="dxa"/>
            <w:tcBorders>
              <w:top w:val="single" w:sz="2" w:space="0" w:color="auto"/>
              <w:left w:val="single" w:sz="2" w:space="0" w:color="auto"/>
              <w:bottom w:val="single" w:sz="2" w:space="0" w:color="auto"/>
              <w:right w:val="single" w:sz="2" w:space="0" w:color="auto"/>
            </w:tcBorders>
            <w:vAlign w:val="center"/>
          </w:tcPr>
          <w:p w14:paraId="6727FC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226,662,518.78</w:t>
            </w:r>
          </w:p>
        </w:tc>
      </w:tr>
      <w:tr w:rsidR="00A010E7" w:rsidRPr="00635099" w14:paraId="0DB0214B"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3FE877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金融负债</w:t>
            </w:r>
          </w:p>
        </w:tc>
        <w:tc>
          <w:tcPr>
            <w:tcW w:w="1071" w:type="dxa"/>
            <w:tcBorders>
              <w:top w:val="single" w:sz="2" w:space="0" w:color="auto"/>
              <w:left w:val="single" w:sz="2" w:space="0" w:color="auto"/>
              <w:bottom w:val="single" w:sz="2" w:space="0" w:color="auto"/>
              <w:right w:val="single" w:sz="2" w:space="0" w:color="auto"/>
            </w:tcBorders>
            <w:vAlign w:val="center"/>
          </w:tcPr>
          <w:p w14:paraId="16A088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27B291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0876FB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578CED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548B3F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7D0408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1EC13E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071" w:type="dxa"/>
            <w:tcBorders>
              <w:top w:val="single" w:sz="2" w:space="0" w:color="auto"/>
              <w:left w:val="single" w:sz="2" w:space="0" w:color="auto"/>
              <w:bottom w:val="single" w:sz="2" w:space="0" w:color="auto"/>
              <w:right w:val="single" w:sz="2" w:space="0" w:color="auto"/>
            </w:tcBorders>
            <w:vAlign w:val="center"/>
          </w:tcPr>
          <w:p w14:paraId="7685FF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r>
    </w:tbl>
    <w:p w14:paraId="38FA000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其他变动的内容</w:t>
      </w:r>
    </w:p>
    <w:p w14:paraId="69DF0452" w14:textId="77777777" w:rsidR="0090729B" w:rsidRPr="00635099" w:rsidRDefault="00946AF6">
      <w:pPr>
        <w:pStyle w:val="a3"/>
        <w:divId w:val="892498893"/>
        <w:rPr>
          <w:rFonts w:hint="eastAsia"/>
          <w:sz w:val="18"/>
          <w:szCs w:val="18"/>
        </w:rPr>
      </w:pPr>
      <w:r w:rsidRPr="00635099">
        <w:rPr>
          <w:rFonts w:hint="eastAsia"/>
          <w:color w:val="333333"/>
          <w:sz w:val="18"/>
          <w:szCs w:val="18"/>
        </w:rPr>
        <w:t>其他非流动金融资产其他变动为本年收回的本金；应收款项融资</w:t>
      </w:r>
      <w:r w:rsidRPr="00635099">
        <w:rPr>
          <w:rFonts w:hint="eastAsia"/>
          <w:sz w:val="18"/>
          <w:szCs w:val="18"/>
        </w:rPr>
        <w:t>其他变动为债权凭证及银行承兑汇票到期或背书。</w:t>
      </w:r>
    </w:p>
    <w:p w14:paraId="2BB5B57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报告期内公司主要资产计量属性是否发生重大变化</w:t>
      </w:r>
    </w:p>
    <w:p w14:paraId="74FED9A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6FF217C4" w14:textId="77777777" w:rsidR="00A010E7" w:rsidRPr="00635099" w:rsidRDefault="00946AF6">
      <w:pPr>
        <w:pStyle w:val="3"/>
        <w:spacing w:line="280" w:lineRule="exact"/>
        <w:jc w:val="left"/>
        <w:rPr>
          <w:rFonts w:ascii="宋体" w:hAnsi="宋体" w:cs="宋体" w:hint="eastAsia"/>
          <w:b/>
          <w:bCs/>
        </w:rPr>
      </w:pPr>
      <w:bookmarkStart w:id="22" w:name="_Toc988911"/>
      <w:r w:rsidRPr="00635099">
        <w:rPr>
          <w:rFonts w:ascii="宋体" w:hAnsi="宋体" w:cs="宋体"/>
          <w:b/>
          <w:bCs/>
        </w:rPr>
        <w:t>4、截至报告期末的资产权利受限情况</w:t>
      </w:r>
      <w:bookmarkEnd w:id="22"/>
    </w:p>
    <w:tbl>
      <w:tblPr>
        <w:tblW w:w="6000" w:type="dxa"/>
        <w:tblCellMar>
          <w:left w:w="0" w:type="dxa"/>
          <w:right w:w="0" w:type="dxa"/>
        </w:tblCellMar>
        <w:tblLook w:val="04A0" w:firstRow="1" w:lastRow="0" w:firstColumn="1" w:lastColumn="0" w:noHBand="0" w:noVBand="1"/>
      </w:tblPr>
      <w:tblGrid>
        <w:gridCol w:w="1160"/>
        <w:gridCol w:w="1260"/>
        <w:gridCol w:w="1260"/>
        <w:gridCol w:w="1160"/>
        <w:gridCol w:w="1160"/>
      </w:tblGrid>
      <w:tr w:rsidR="0090729B" w:rsidRPr="00635099" w14:paraId="1D86DF95" w14:textId="77777777">
        <w:trPr>
          <w:divId w:val="793330720"/>
          <w:trHeight w:val="288"/>
        </w:trPr>
        <w:tc>
          <w:tcPr>
            <w:tcW w:w="116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86AA86" w14:textId="77777777" w:rsidR="0090729B" w:rsidRPr="00635099" w:rsidRDefault="00946AF6">
            <w:pPr>
              <w:widowControl/>
              <w:jc w:val="center"/>
              <w:rPr>
                <w:rFonts w:ascii="宋体" w:eastAsia="宋体" w:hAnsi="宋体" w:hint="eastAsia"/>
                <w:kern w:val="0"/>
                <w:sz w:val="18"/>
                <w:szCs w:val="18"/>
                <w14:ligatures w14:val="none"/>
              </w:rPr>
            </w:pPr>
            <w:r w:rsidRPr="00635099">
              <w:rPr>
                <w:rFonts w:ascii="宋体" w:eastAsia="宋体" w:hAnsi="宋体" w:hint="eastAsia"/>
                <w:sz w:val="18"/>
                <w:szCs w:val="18"/>
              </w:rPr>
              <w:t>项目</w:t>
            </w:r>
          </w:p>
        </w:tc>
        <w:tc>
          <w:tcPr>
            <w:tcW w:w="4840" w:type="dxa"/>
            <w:gridSpan w:val="4"/>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A4894F3" w14:textId="77777777" w:rsidR="0090729B" w:rsidRPr="00635099" w:rsidRDefault="00946AF6">
            <w:pPr>
              <w:jc w:val="center"/>
              <w:rPr>
                <w:rFonts w:ascii="宋体" w:eastAsia="宋体" w:hAnsi="宋体" w:hint="eastAsia"/>
                <w:sz w:val="18"/>
                <w:szCs w:val="18"/>
              </w:rPr>
            </w:pPr>
            <w:r w:rsidRPr="00635099">
              <w:rPr>
                <w:rFonts w:ascii="宋体" w:eastAsia="宋体" w:hAnsi="宋体" w:hint="eastAsia"/>
                <w:sz w:val="18"/>
                <w:szCs w:val="18"/>
              </w:rPr>
              <w:t>期末</w:t>
            </w:r>
          </w:p>
        </w:tc>
      </w:tr>
      <w:tr w:rsidR="0090729B" w:rsidRPr="00635099" w14:paraId="49571FB0" w14:textId="77777777">
        <w:trPr>
          <w:divId w:val="793330720"/>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C1E89" w14:textId="77777777" w:rsidR="0090729B" w:rsidRPr="00635099" w:rsidRDefault="0090729B">
            <w:pPr>
              <w:rPr>
                <w:rFonts w:ascii="宋体" w:eastAsia="宋体" w:hAnsi="宋体" w:cs="宋体" w:hint="eastAsia"/>
                <w:sz w:val="18"/>
                <w:szCs w:val="18"/>
              </w:rPr>
            </w:pPr>
          </w:p>
        </w:tc>
        <w:tc>
          <w:tcPr>
            <w:tcW w:w="126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F6C4B94" w14:textId="77777777" w:rsidR="0090729B" w:rsidRPr="00635099" w:rsidRDefault="00946AF6">
            <w:pPr>
              <w:jc w:val="center"/>
              <w:rPr>
                <w:rFonts w:ascii="宋体" w:eastAsia="宋体" w:hAnsi="宋体" w:hint="eastAsia"/>
                <w:sz w:val="18"/>
                <w:szCs w:val="18"/>
              </w:rPr>
            </w:pPr>
            <w:r w:rsidRPr="00635099">
              <w:rPr>
                <w:rFonts w:ascii="宋体" w:eastAsia="宋体" w:hAnsi="宋体" w:hint="eastAsia"/>
                <w:sz w:val="18"/>
                <w:szCs w:val="18"/>
              </w:rPr>
              <w:t>账面余额</w:t>
            </w:r>
          </w:p>
        </w:tc>
        <w:tc>
          <w:tcPr>
            <w:tcW w:w="12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89C567E" w14:textId="77777777" w:rsidR="0090729B" w:rsidRPr="00635099" w:rsidRDefault="00946AF6">
            <w:pPr>
              <w:jc w:val="center"/>
              <w:rPr>
                <w:rFonts w:ascii="宋体" w:eastAsia="宋体" w:hAnsi="宋体" w:hint="eastAsia"/>
                <w:sz w:val="18"/>
                <w:szCs w:val="18"/>
              </w:rPr>
            </w:pPr>
            <w:r w:rsidRPr="00635099">
              <w:rPr>
                <w:rFonts w:ascii="宋体" w:eastAsia="宋体" w:hAnsi="宋体" w:hint="eastAsia"/>
                <w:sz w:val="18"/>
                <w:szCs w:val="18"/>
              </w:rPr>
              <w:t>账面价值</w:t>
            </w:r>
          </w:p>
        </w:tc>
        <w:tc>
          <w:tcPr>
            <w:tcW w:w="11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0AEDE90" w14:textId="77777777" w:rsidR="0090729B" w:rsidRPr="00635099" w:rsidRDefault="00946AF6">
            <w:pPr>
              <w:jc w:val="center"/>
              <w:rPr>
                <w:rFonts w:ascii="宋体" w:eastAsia="宋体" w:hAnsi="宋体" w:hint="eastAsia"/>
                <w:sz w:val="18"/>
                <w:szCs w:val="18"/>
              </w:rPr>
            </w:pPr>
            <w:r w:rsidRPr="00635099">
              <w:rPr>
                <w:rFonts w:ascii="宋体" w:eastAsia="宋体" w:hAnsi="宋体" w:hint="eastAsia"/>
                <w:sz w:val="18"/>
                <w:szCs w:val="18"/>
              </w:rPr>
              <w:t>受限类型</w:t>
            </w:r>
          </w:p>
        </w:tc>
        <w:tc>
          <w:tcPr>
            <w:tcW w:w="11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F9D1C64" w14:textId="77777777" w:rsidR="0090729B" w:rsidRPr="00635099" w:rsidRDefault="00946AF6">
            <w:pPr>
              <w:jc w:val="center"/>
              <w:rPr>
                <w:rFonts w:ascii="宋体" w:eastAsia="宋体" w:hAnsi="宋体" w:hint="eastAsia"/>
                <w:sz w:val="18"/>
                <w:szCs w:val="18"/>
              </w:rPr>
            </w:pPr>
            <w:r w:rsidRPr="00635099">
              <w:rPr>
                <w:rFonts w:ascii="宋体" w:eastAsia="宋体" w:hAnsi="宋体" w:hint="eastAsia"/>
                <w:sz w:val="18"/>
                <w:szCs w:val="18"/>
              </w:rPr>
              <w:t>受限情况</w:t>
            </w:r>
          </w:p>
        </w:tc>
      </w:tr>
      <w:tr w:rsidR="0090729B" w:rsidRPr="00635099" w14:paraId="21C22E36" w14:textId="77777777">
        <w:trPr>
          <w:divId w:val="793330720"/>
          <w:trHeight w:val="276"/>
        </w:trPr>
        <w:tc>
          <w:tcPr>
            <w:tcW w:w="116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2E678A6A"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货币资金</w:t>
            </w:r>
          </w:p>
        </w:tc>
        <w:tc>
          <w:tcPr>
            <w:tcW w:w="12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535D86D" w14:textId="77777777" w:rsidR="0090729B" w:rsidRPr="00635099" w:rsidRDefault="00946AF6">
            <w:pPr>
              <w:jc w:val="right"/>
              <w:rPr>
                <w:rFonts w:ascii="宋体" w:eastAsia="宋体" w:hAnsi="宋体" w:hint="eastAsia"/>
                <w:sz w:val="18"/>
                <w:szCs w:val="18"/>
              </w:rPr>
            </w:pPr>
            <w:r w:rsidRPr="00635099">
              <w:rPr>
                <w:rFonts w:ascii="宋体" w:eastAsia="宋体" w:hAnsi="宋体" w:hint="eastAsia"/>
                <w:sz w:val="18"/>
                <w:szCs w:val="18"/>
              </w:rPr>
              <w:t>120,327.95</w:t>
            </w:r>
          </w:p>
        </w:tc>
        <w:tc>
          <w:tcPr>
            <w:tcW w:w="12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DBCB839" w14:textId="77777777" w:rsidR="0090729B" w:rsidRPr="00635099" w:rsidRDefault="00946AF6">
            <w:pPr>
              <w:jc w:val="right"/>
              <w:rPr>
                <w:rFonts w:ascii="宋体" w:eastAsia="宋体" w:hAnsi="宋体" w:hint="eastAsia"/>
                <w:sz w:val="18"/>
                <w:szCs w:val="18"/>
              </w:rPr>
            </w:pPr>
            <w:r w:rsidRPr="00635099">
              <w:rPr>
                <w:rFonts w:ascii="宋体" w:eastAsia="宋体" w:hAnsi="宋体" w:hint="eastAsia"/>
                <w:sz w:val="18"/>
                <w:szCs w:val="18"/>
              </w:rPr>
              <w:t>120,327.95</w:t>
            </w:r>
          </w:p>
        </w:tc>
        <w:tc>
          <w:tcPr>
            <w:tcW w:w="11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1BF42865"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  保证金</w:t>
            </w:r>
          </w:p>
        </w:tc>
        <w:tc>
          <w:tcPr>
            <w:tcW w:w="11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0BE5B53"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 保函保证</w:t>
            </w:r>
          </w:p>
        </w:tc>
      </w:tr>
      <w:tr w:rsidR="0090729B" w:rsidRPr="00635099" w14:paraId="2D5DD8F1" w14:textId="77777777">
        <w:trPr>
          <w:divId w:val="793330720"/>
          <w:trHeight w:val="288"/>
        </w:trPr>
        <w:tc>
          <w:tcPr>
            <w:tcW w:w="116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317383CB"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合计</w:t>
            </w:r>
          </w:p>
        </w:tc>
        <w:tc>
          <w:tcPr>
            <w:tcW w:w="12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793CE3D" w14:textId="77777777" w:rsidR="0090729B" w:rsidRPr="00635099" w:rsidRDefault="00946AF6">
            <w:pPr>
              <w:jc w:val="right"/>
              <w:rPr>
                <w:rFonts w:ascii="宋体" w:eastAsia="宋体" w:hAnsi="宋体" w:hint="eastAsia"/>
                <w:sz w:val="18"/>
                <w:szCs w:val="18"/>
              </w:rPr>
            </w:pPr>
            <w:r w:rsidRPr="00635099">
              <w:rPr>
                <w:rFonts w:ascii="宋体" w:eastAsia="宋体" w:hAnsi="宋体" w:hint="eastAsia"/>
                <w:sz w:val="18"/>
                <w:szCs w:val="18"/>
              </w:rPr>
              <w:t>120,327.95</w:t>
            </w:r>
          </w:p>
        </w:tc>
        <w:tc>
          <w:tcPr>
            <w:tcW w:w="12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C5BC0EE" w14:textId="77777777" w:rsidR="0090729B" w:rsidRPr="00635099" w:rsidRDefault="00946AF6">
            <w:pPr>
              <w:jc w:val="right"/>
              <w:rPr>
                <w:rFonts w:ascii="宋体" w:eastAsia="宋体" w:hAnsi="宋体" w:hint="eastAsia"/>
                <w:sz w:val="18"/>
                <w:szCs w:val="18"/>
              </w:rPr>
            </w:pPr>
            <w:r w:rsidRPr="00635099">
              <w:rPr>
                <w:rFonts w:ascii="宋体" w:eastAsia="宋体" w:hAnsi="宋体" w:hint="eastAsia"/>
                <w:sz w:val="18"/>
                <w:szCs w:val="18"/>
              </w:rPr>
              <w:t>120,327.95</w:t>
            </w:r>
          </w:p>
        </w:tc>
        <w:tc>
          <w:tcPr>
            <w:tcW w:w="11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270546A0" w14:textId="77777777" w:rsidR="0090729B" w:rsidRPr="00635099" w:rsidRDefault="00946AF6">
            <w:pPr>
              <w:rPr>
                <w:rFonts w:ascii="宋体" w:eastAsia="宋体" w:hAnsi="宋体" w:cs="Calibri" w:hint="eastAsia"/>
                <w:szCs w:val="22"/>
              </w:rPr>
            </w:pPr>
            <w:r w:rsidRPr="00635099">
              <w:rPr>
                <w:rFonts w:ascii="宋体" w:eastAsia="宋体" w:hAnsi="宋体" w:cs="Calibri"/>
                <w:szCs w:val="22"/>
              </w:rPr>
              <w:t xml:space="preserve">　</w:t>
            </w:r>
          </w:p>
        </w:tc>
        <w:tc>
          <w:tcPr>
            <w:tcW w:w="11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10732BA3" w14:textId="77777777" w:rsidR="0090729B" w:rsidRPr="00635099" w:rsidRDefault="00946AF6">
            <w:pPr>
              <w:rPr>
                <w:rFonts w:ascii="宋体" w:eastAsia="宋体" w:hAnsi="宋体" w:cs="Calibri" w:hint="eastAsia"/>
                <w:szCs w:val="22"/>
              </w:rPr>
            </w:pPr>
            <w:r w:rsidRPr="00635099">
              <w:rPr>
                <w:rFonts w:ascii="宋体" w:eastAsia="宋体" w:hAnsi="宋体" w:cs="Calibri"/>
                <w:szCs w:val="22"/>
              </w:rPr>
              <w:t xml:space="preserve">　</w:t>
            </w:r>
          </w:p>
        </w:tc>
      </w:tr>
    </w:tbl>
    <w:p w14:paraId="04586F65" w14:textId="77777777" w:rsidR="0090729B" w:rsidRPr="00635099" w:rsidRDefault="00946AF6">
      <w:pPr>
        <w:pStyle w:val="a3"/>
        <w:divId w:val="793330720"/>
        <w:rPr>
          <w:rFonts w:hint="eastAsia"/>
          <w:sz w:val="18"/>
          <w:szCs w:val="18"/>
        </w:rPr>
      </w:pPr>
      <w:r w:rsidRPr="00635099">
        <w:rPr>
          <w:rFonts w:hint="eastAsia"/>
          <w:sz w:val="18"/>
          <w:szCs w:val="18"/>
        </w:rPr>
        <w:t> </w:t>
      </w:r>
    </w:p>
    <w:p w14:paraId="4FB62100"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23" w:name="_Toc988912"/>
      <w:r w:rsidRPr="00635099">
        <w:rPr>
          <w:rFonts w:ascii="宋体" w:eastAsia="宋体" w:hAnsi="宋体" w:cs="宋体"/>
          <w:b/>
          <w:bCs/>
          <w:sz w:val="24"/>
          <w:szCs w:val="24"/>
        </w:rPr>
        <w:t>六、投资状况分析</w:t>
      </w:r>
      <w:bookmarkEnd w:id="23"/>
    </w:p>
    <w:p w14:paraId="191CD664" w14:textId="77777777" w:rsidR="00A010E7" w:rsidRPr="00635099" w:rsidRDefault="00946AF6">
      <w:pPr>
        <w:pStyle w:val="3"/>
        <w:spacing w:line="280" w:lineRule="exact"/>
        <w:jc w:val="left"/>
        <w:rPr>
          <w:rFonts w:ascii="宋体" w:hAnsi="宋体" w:cs="宋体" w:hint="eastAsia"/>
          <w:b/>
          <w:bCs/>
        </w:rPr>
      </w:pPr>
      <w:bookmarkStart w:id="24" w:name="_Toc988913"/>
      <w:r w:rsidRPr="00635099">
        <w:rPr>
          <w:rFonts w:ascii="宋体" w:hAnsi="宋体" w:cs="宋体"/>
          <w:b/>
          <w:bCs/>
        </w:rPr>
        <w:t>1、总体情况</w:t>
      </w:r>
      <w:bookmarkEnd w:id="24"/>
    </w:p>
    <w:p w14:paraId="0259888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903A4E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D87B5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报告期投资额（元）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0084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上年同期投资额（元）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EB40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变动幅度</w:t>
            </w:r>
          </w:p>
        </w:tc>
      </w:tr>
      <w:tr w:rsidR="00A010E7" w:rsidRPr="00635099" w14:paraId="062C5185"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BDA2E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44,288,803.50</w:t>
            </w:r>
          </w:p>
        </w:tc>
        <w:tc>
          <w:tcPr>
            <w:tcW w:w="3213" w:type="dxa"/>
            <w:tcBorders>
              <w:top w:val="single" w:sz="2" w:space="0" w:color="auto"/>
              <w:left w:val="single" w:sz="2" w:space="0" w:color="auto"/>
              <w:bottom w:val="single" w:sz="2" w:space="0" w:color="auto"/>
              <w:right w:val="single" w:sz="2" w:space="0" w:color="auto"/>
            </w:tcBorders>
            <w:vAlign w:val="center"/>
          </w:tcPr>
          <w:p w14:paraId="5C405D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52,121,174.82</w:t>
            </w:r>
          </w:p>
        </w:tc>
        <w:tc>
          <w:tcPr>
            <w:tcW w:w="3213" w:type="dxa"/>
            <w:tcBorders>
              <w:top w:val="single" w:sz="2" w:space="0" w:color="auto"/>
              <w:left w:val="single" w:sz="2" w:space="0" w:color="auto"/>
              <w:bottom w:val="single" w:sz="2" w:space="0" w:color="auto"/>
              <w:right w:val="single" w:sz="2" w:space="0" w:color="auto"/>
            </w:tcBorders>
            <w:vAlign w:val="center"/>
          </w:tcPr>
          <w:p w14:paraId="2C59A5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-15.03%</w:t>
            </w:r>
          </w:p>
        </w:tc>
      </w:tr>
    </w:tbl>
    <w:p w14:paraId="6D4005A6" w14:textId="77777777" w:rsidR="00A010E7" w:rsidRPr="00635099" w:rsidRDefault="00946AF6">
      <w:pPr>
        <w:pStyle w:val="3"/>
        <w:spacing w:line="280" w:lineRule="exact"/>
        <w:jc w:val="left"/>
        <w:rPr>
          <w:rFonts w:ascii="宋体" w:hAnsi="宋体" w:cs="宋体" w:hint="eastAsia"/>
          <w:b/>
          <w:bCs/>
        </w:rPr>
      </w:pPr>
      <w:bookmarkStart w:id="25" w:name="_Toc988914"/>
      <w:r w:rsidRPr="00635099">
        <w:rPr>
          <w:rFonts w:ascii="宋体" w:hAnsi="宋体" w:cs="宋体"/>
          <w:b/>
          <w:bCs/>
        </w:rPr>
        <w:t>2、报告期内获取的重大的股权投资情况</w:t>
      </w:r>
      <w:bookmarkEnd w:id="25"/>
    </w:p>
    <w:p w14:paraId="4C25A33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AF29299" w14:textId="77777777" w:rsidR="00A010E7" w:rsidRPr="00635099" w:rsidRDefault="00946AF6">
      <w:pPr>
        <w:pStyle w:val="3"/>
        <w:spacing w:line="280" w:lineRule="exact"/>
        <w:jc w:val="left"/>
        <w:rPr>
          <w:rFonts w:ascii="宋体" w:hAnsi="宋体" w:cs="宋体" w:hint="eastAsia"/>
          <w:b/>
          <w:bCs/>
        </w:rPr>
      </w:pPr>
      <w:bookmarkStart w:id="26" w:name="_Toc988915"/>
      <w:r w:rsidRPr="00635099">
        <w:rPr>
          <w:rFonts w:ascii="宋体" w:hAnsi="宋体" w:cs="宋体"/>
          <w:b/>
          <w:bCs/>
        </w:rPr>
        <w:t>3、报告期内正在进行的重大的非股权投资情况</w:t>
      </w:r>
      <w:bookmarkEnd w:id="26"/>
    </w:p>
    <w:p w14:paraId="26EEE4D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5CD6C69" w14:textId="77777777" w:rsidR="00A010E7" w:rsidRPr="00635099" w:rsidRDefault="00946AF6">
      <w:pPr>
        <w:pStyle w:val="3"/>
        <w:spacing w:line="280" w:lineRule="exact"/>
        <w:jc w:val="left"/>
        <w:rPr>
          <w:rFonts w:ascii="宋体" w:hAnsi="宋体" w:cs="宋体" w:hint="eastAsia"/>
          <w:b/>
          <w:bCs/>
        </w:rPr>
      </w:pPr>
      <w:bookmarkStart w:id="27" w:name="_Toc988916"/>
      <w:r w:rsidRPr="00635099">
        <w:rPr>
          <w:rFonts w:ascii="宋体" w:hAnsi="宋体" w:cs="宋体"/>
          <w:b/>
          <w:bCs/>
        </w:rPr>
        <w:t>4、金融资产投资</w:t>
      </w:r>
      <w:bookmarkEnd w:id="27"/>
    </w:p>
    <w:p w14:paraId="24C4D85B"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8" w:name="_Toc988917"/>
      <w:r w:rsidRPr="00635099">
        <w:rPr>
          <w:rFonts w:ascii="宋体" w:eastAsia="宋体" w:hAnsi="宋体" w:cs="宋体"/>
          <w:b/>
          <w:bCs/>
          <w:sz w:val="18"/>
          <w:szCs w:val="18"/>
        </w:rPr>
        <w:t>（1） 证券投资情况</w:t>
      </w:r>
      <w:bookmarkEnd w:id="28"/>
    </w:p>
    <w:p w14:paraId="2EACD73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7C9A07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公司报告期不存在证券投资。</w:t>
      </w:r>
    </w:p>
    <w:p w14:paraId="4D1CD6C2"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9" w:name="_Toc988918"/>
      <w:r w:rsidRPr="00635099">
        <w:rPr>
          <w:rFonts w:ascii="宋体" w:eastAsia="宋体" w:hAnsi="宋体" w:cs="宋体"/>
          <w:b/>
          <w:bCs/>
          <w:sz w:val="18"/>
          <w:szCs w:val="18"/>
        </w:rPr>
        <w:lastRenderedPageBreak/>
        <w:t>（2） 衍生品投资情况</w:t>
      </w:r>
      <w:bookmarkEnd w:id="29"/>
    </w:p>
    <w:p w14:paraId="6667A3C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103A25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公司报告期不存在衍生品投资。</w:t>
      </w:r>
    </w:p>
    <w:p w14:paraId="737816FB" w14:textId="77777777" w:rsidR="00A010E7" w:rsidRPr="00635099" w:rsidRDefault="00946AF6">
      <w:pPr>
        <w:pStyle w:val="3"/>
        <w:spacing w:line="280" w:lineRule="exact"/>
        <w:jc w:val="left"/>
        <w:rPr>
          <w:rFonts w:ascii="宋体" w:hAnsi="宋体" w:cs="宋体" w:hint="eastAsia"/>
          <w:b/>
          <w:bCs/>
        </w:rPr>
      </w:pPr>
      <w:bookmarkStart w:id="30" w:name="_Toc988919"/>
      <w:r w:rsidRPr="00635099">
        <w:rPr>
          <w:rFonts w:ascii="宋体" w:hAnsi="宋体" w:cs="宋体"/>
          <w:b/>
          <w:bCs/>
        </w:rPr>
        <w:t>5、募集资金使用情况</w:t>
      </w:r>
      <w:bookmarkEnd w:id="30"/>
    </w:p>
    <w:p w14:paraId="6116958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3A73C0CD"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1" w:name="_Toc988920"/>
      <w:r w:rsidRPr="00635099">
        <w:rPr>
          <w:rFonts w:ascii="宋体" w:eastAsia="宋体" w:hAnsi="宋体" w:cs="宋体"/>
          <w:b/>
          <w:bCs/>
          <w:sz w:val="18"/>
          <w:szCs w:val="18"/>
        </w:rPr>
        <w:t>（1） 募集资金总体使用情况</w:t>
      </w:r>
      <w:bookmarkEnd w:id="31"/>
    </w:p>
    <w:p w14:paraId="05B8410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08A2969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单位：万元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689"/>
        <w:gridCol w:w="689"/>
        <w:gridCol w:w="689"/>
        <w:gridCol w:w="689"/>
        <w:gridCol w:w="689"/>
        <w:gridCol w:w="689"/>
        <w:gridCol w:w="689"/>
        <w:gridCol w:w="688"/>
        <w:gridCol w:w="688"/>
        <w:gridCol w:w="688"/>
        <w:gridCol w:w="688"/>
        <w:gridCol w:w="688"/>
        <w:gridCol w:w="688"/>
        <w:gridCol w:w="688"/>
      </w:tblGrid>
      <w:tr w:rsidR="00A010E7" w:rsidRPr="00635099" w14:paraId="45E85812" w14:textId="77777777">
        <w:trPr>
          <w:trHeight w:val="240"/>
        </w:trPr>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078B0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募集年份</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1128F85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募集方式</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BCB5B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证券上市日期</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38C89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募集资金总额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18AAE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募集资金净额（1）</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05374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本期已使用募集资金总额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4CAFF7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已累计使用募集资金总额（2）</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15AE1D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报告期末募集资金使用比例（3）=（2）/（1）</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3C01E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报告期内变更用途的募集资金总额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C615CF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累计变更用途的募集资金总额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E395E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累计变更用途的募集资金总额比例</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49EE39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尚未使用募集资金总额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32450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尚未使用募集资金用途及去向</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3328F9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闲置两年以上募集资金金额</w:t>
            </w:r>
          </w:p>
        </w:tc>
      </w:tr>
      <w:tr w:rsidR="00A010E7" w:rsidRPr="00635099" w14:paraId="0D1FF5F1"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7D8782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w:t>
            </w:r>
          </w:p>
        </w:tc>
        <w:tc>
          <w:tcPr>
            <w:tcW w:w="689" w:type="dxa"/>
            <w:tcBorders>
              <w:top w:val="single" w:sz="2" w:space="0" w:color="auto"/>
              <w:left w:val="single" w:sz="2" w:space="0" w:color="auto"/>
              <w:bottom w:val="single" w:sz="2" w:space="0" w:color="auto"/>
              <w:right w:val="single" w:sz="2" w:space="0" w:color="auto"/>
            </w:tcBorders>
            <w:vAlign w:val="center"/>
          </w:tcPr>
          <w:p w14:paraId="529DD2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非公开</w:t>
            </w:r>
          </w:p>
        </w:tc>
        <w:tc>
          <w:tcPr>
            <w:tcW w:w="689" w:type="dxa"/>
            <w:tcBorders>
              <w:top w:val="single" w:sz="2" w:space="0" w:color="auto"/>
              <w:left w:val="single" w:sz="2" w:space="0" w:color="auto"/>
              <w:bottom w:val="single" w:sz="2" w:space="0" w:color="auto"/>
              <w:right w:val="single" w:sz="2" w:space="0" w:color="auto"/>
            </w:tcBorders>
            <w:vAlign w:val="center"/>
          </w:tcPr>
          <w:p w14:paraId="0BA2854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2022年11月22日</w:t>
            </w:r>
          </w:p>
        </w:tc>
        <w:tc>
          <w:tcPr>
            <w:tcW w:w="689" w:type="dxa"/>
            <w:tcBorders>
              <w:top w:val="single" w:sz="2" w:space="0" w:color="auto"/>
              <w:left w:val="single" w:sz="2" w:space="0" w:color="auto"/>
              <w:bottom w:val="single" w:sz="2" w:space="0" w:color="auto"/>
              <w:right w:val="single" w:sz="2" w:space="0" w:color="auto"/>
            </w:tcBorders>
            <w:vAlign w:val="center"/>
          </w:tcPr>
          <w:p w14:paraId="74DE93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37,938.34</w:t>
            </w:r>
          </w:p>
        </w:tc>
        <w:tc>
          <w:tcPr>
            <w:tcW w:w="689" w:type="dxa"/>
            <w:tcBorders>
              <w:top w:val="single" w:sz="2" w:space="0" w:color="auto"/>
              <w:left w:val="single" w:sz="2" w:space="0" w:color="auto"/>
              <w:bottom w:val="single" w:sz="2" w:space="0" w:color="auto"/>
              <w:right w:val="single" w:sz="2" w:space="0" w:color="auto"/>
            </w:tcBorders>
            <w:vAlign w:val="center"/>
          </w:tcPr>
          <w:p w14:paraId="19CFAE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37,218.97</w:t>
            </w:r>
          </w:p>
        </w:tc>
        <w:tc>
          <w:tcPr>
            <w:tcW w:w="689" w:type="dxa"/>
            <w:tcBorders>
              <w:top w:val="single" w:sz="2" w:space="0" w:color="auto"/>
              <w:left w:val="single" w:sz="2" w:space="0" w:color="auto"/>
              <w:bottom w:val="single" w:sz="2" w:space="0" w:color="auto"/>
              <w:right w:val="single" w:sz="2" w:space="0" w:color="auto"/>
            </w:tcBorders>
            <w:vAlign w:val="center"/>
          </w:tcPr>
          <w:p w14:paraId="4F600D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4,428.88</w:t>
            </w:r>
          </w:p>
        </w:tc>
        <w:tc>
          <w:tcPr>
            <w:tcW w:w="689" w:type="dxa"/>
            <w:tcBorders>
              <w:top w:val="single" w:sz="2" w:space="0" w:color="auto"/>
              <w:left w:val="single" w:sz="2" w:space="0" w:color="auto"/>
              <w:bottom w:val="single" w:sz="2" w:space="0" w:color="auto"/>
              <w:right w:val="single" w:sz="2" w:space="0" w:color="auto"/>
            </w:tcBorders>
            <w:vAlign w:val="center"/>
          </w:tcPr>
          <w:p w14:paraId="330250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22,184.84</w:t>
            </w:r>
          </w:p>
        </w:tc>
        <w:tc>
          <w:tcPr>
            <w:tcW w:w="689" w:type="dxa"/>
            <w:tcBorders>
              <w:top w:val="single" w:sz="2" w:space="0" w:color="auto"/>
              <w:left w:val="single" w:sz="2" w:space="0" w:color="auto"/>
              <w:bottom w:val="single" w:sz="2" w:space="0" w:color="auto"/>
              <w:right w:val="single" w:sz="2" w:space="0" w:color="auto"/>
            </w:tcBorders>
            <w:vAlign w:val="center"/>
          </w:tcPr>
          <w:p w14:paraId="7AC3FE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57.76%</w:t>
            </w:r>
          </w:p>
        </w:tc>
        <w:tc>
          <w:tcPr>
            <w:tcW w:w="689" w:type="dxa"/>
            <w:tcBorders>
              <w:top w:val="single" w:sz="2" w:space="0" w:color="auto"/>
              <w:left w:val="single" w:sz="2" w:space="0" w:color="auto"/>
              <w:bottom w:val="single" w:sz="2" w:space="0" w:color="auto"/>
              <w:right w:val="single" w:sz="2" w:space="0" w:color="auto"/>
            </w:tcBorders>
            <w:vAlign w:val="center"/>
          </w:tcPr>
          <w:p w14:paraId="4BFC8B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689" w:type="dxa"/>
            <w:tcBorders>
              <w:top w:val="single" w:sz="2" w:space="0" w:color="auto"/>
              <w:left w:val="single" w:sz="2" w:space="0" w:color="auto"/>
              <w:bottom w:val="single" w:sz="2" w:space="0" w:color="auto"/>
              <w:right w:val="single" w:sz="2" w:space="0" w:color="auto"/>
            </w:tcBorders>
            <w:vAlign w:val="center"/>
          </w:tcPr>
          <w:p w14:paraId="328464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689" w:type="dxa"/>
            <w:tcBorders>
              <w:top w:val="single" w:sz="2" w:space="0" w:color="auto"/>
              <w:left w:val="single" w:sz="2" w:space="0" w:color="auto"/>
              <w:bottom w:val="single" w:sz="2" w:space="0" w:color="auto"/>
              <w:right w:val="single" w:sz="2" w:space="0" w:color="auto"/>
            </w:tcBorders>
            <w:vAlign w:val="center"/>
          </w:tcPr>
          <w:p w14:paraId="1C00BB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53.36%</w:t>
            </w:r>
          </w:p>
        </w:tc>
        <w:tc>
          <w:tcPr>
            <w:tcW w:w="689" w:type="dxa"/>
            <w:tcBorders>
              <w:top w:val="single" w:sz="2" w:space="0" w:color="auto"/>
              <w:left w:val="single" w:sz="2" w:space="0" w:color="auto"/>
              <w:bottom w:val="single" w:sz="2" w:space="0" w:color="auto"/>
              <w:right w:val="single" w:sz="2" w:space="0" w:color="auto"/>
            </w:tcBorders>
            <w:vAlign w:val="center"/>
          </w:tcPr>
          <w:p w14:paraId="632D60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16,226.61</w:t>
            </w:r>
          </w:p>
        </w:tc>
        <w:tc>
          <w:tcPr>
            <w:tcW w:w="689" w:type="dxa"/>
            <w:tcBorders>
              <w:top w:val="single" w:sz="2" w:space="0" w:color="auto"/>
              <w:left w:val="single" w:sz="2" w:space="0" w:color="auto"/>
              <w:bottom w:val="single" w:sz="2" w:space="0" w:color="auto"/>
              <w:right w:val="single" w:sz="2" w:space="0" w:color="auto"/>
            </w:tcBorders>
            <w:vAlign w:val="center"/>
          </w:tcPr>
          <w:p w14:paraId="5ED70C0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募集资金账户</w:t>
            </w:r>
          </w:p>
        </w:tc>
        <w:tc>
          <w:tcPr>
            <w:tcW w:w="689" w:type="dxa"/>
            <w:tcBorders>
              <w:top w:val="single" w:sz="2" w:space="0" w:color="auto"/>
              <w:left w:val="single" w:sz="2" w:space="0" w:color="auto"/>
              <w:bottom w:val="single" w:sz="2" w:space="0" w:color="auto"/>
              <w:right w:val="single" w:sz="2" w:space="0" w:color="auto"/>
            </w:tcBorders>
            <w:vAlign w:val="center"/>
          </w:tcPr>
          <w:p w14:paraId="7AF466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14D48754" w14:textId="77777777">
        <w:trPr>
          <w:trHeight w:val="240"/>
        </w:trPr>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1E2AE6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ECA85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A727A1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44C1C4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37,938.34</w:t>
            </w:r>
          </w:p>
        </w:tc>
        <w:tc>
          <w:tcPr>
            <w:tcW w:w="689" w:type="dxa"/>
            <w:tcBorders>
              <w:top w:val="single" w:sz="2" w:space="0" w:color="auto"/>
              <w:left w:val="single" w:sz="2" w:space="0" w:color="auto"/>
              <w:bottom w:val="single" w:sz="2" w:space="0" w:color="auto"/>
              <w:right w:val="single" w:sz="2" w:space="0" w:color="auto"/>
            </w:tcBorders>
            <w:vAlign w:val="center"/>
          </w:tcPr>
          <w:p w14:paraId="588EEE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37,218.97</w:t>
            </w:r>
          </w:p>
        </w:tc>
        <w:tc>
          <w:tcPr>
            <w:tcW w:w="689" w:type="dxa"/>
            <w:tcBorders>
              <w:top w:val="single" w:sz="2" w:space="0" w:color="auto"/>
              <w:left w:val="single" w:sz="2" w:space="0" w:color="auto"/>
              <w:bottom w:val="single" w:sz="2" w:space="0" w:color="auto"/>
              <w:right w:val="single" w:sz="2" w:space="0" w:color="auto"/>
            </w:tcBorders>
            <w:vAlign w:val="center"/>
          </w:tcPr>
          <w:p w14:paraId="7E53FE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4,428.88</w:t>
            </w:r>
          </w:p>
        </w:tc>
        <w:tc>
          <w:tcPr>
            <w:tcW w:w="689" w:type="dxa"/>
            <w:tcBorders>
              <w:top w:val="single" w:sz="2" w:space="0" w:color="auto"/>
              <w:left w:val="single" w:sz="2" w:space="0" w:color="auto"/>
              <w:bottom w:val="single" w:sz="2" w:space="0" w:color="auto"/>
              <w:right w:val="single" w:sz="2" w:space="0" w:color="auto"/>
            </w:tcBorders>
            <w:vAlign w:val="center"/>
          </w:tcPr>
          <w:p w14:paraId="774FB4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22,184.84</w:t>
            </w:r>
          </w:p>
        </w:tc>
        <w:tc>
          <w:tcPr>
            <w:tcW w:w="689" w:type="dxa"/>
            <w:tcBorders>
              <w:top w:val="single" w:sz="2" w:space="0" w:color="auto"/>
              <w:left w:val="single" w:sz="2" w:space="0" w:color="auto"/>
              <w:bottom w:val="single" w:sz="2" w:space="0" w:color="auto"/>
              <w:right w:val="single" w:sz="2" w:space="0" w:color="auto"/>
            </w:tcBorders>
            <w:vAlign w:val="center"/>
          </w:tcPr>
          <w:p w14:paraId="47CD6F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57.76%</w:t>
            </w:r>
          </w:p>
        </w:tc>
        <w:tc>
          <w:tcPr>
            <w:tcW w:w="689" w:type="dxa"/>
            <w:tcBorders>
              <w:top w:val="single" w:sz="2" w:space="0" w:color="auto"/>
              <w:left w:val="single" w:sz="2" w:space="0" w:color="auto"/>
              <w:bottom w:val="single" w:sz="2" w:space="0" w:color="auto"/>
              <w:right w:val="single" w:sz="2" w:space="0" w:color="auto"/>
            </w:tcBorders>
            <w:vAlign w:val="center"/>
          </w:tcPr>
          <w:p w14:paraId="2F4A57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689" w:type="dxa"/>
            <w:tcBorders>
              <w:top w:val="single" w:sz="2" w:space="0" w:color="auto"/>
              <w:left w:val="single" w:sz="2" w:space="0" w:color="auto"/>
              <w:bottom w:val="single" w:sz="2" w:space="0" w:color="auto"/>
              <w:right w:val="single" w:sz="2" w:space="0" w:color="auto"/>
            </w:tcBorders>
            <w:vAlign w:val="center"/>
          </w:tcPr>
          <w:p w14:paraId="52068D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689" w:type="dxa"/>
            <w:tcBorders>
              <w:top w:val="single" w:sz="2" w:space="0" w:color="auto"/>
              <w:left w:val="single" w:sz="2" w:space="0" w:color="auto"/>
              <w:bottom w:val="single" w:sz="2" w:space="0" w:color="auto"/>
              <w:right w:val="single" w:sz="2" w:space="0" w:color="auto"/>
            </w:tcBorders>
            <w:vAlign w:val="center"/>
          </w:tcPr>
          <w:p w14:paraId="6067F9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53.36%</w:t>
            </w:r>
          </w:p>
        </w:tc>
        <w:tc>
          <w:tcPr>
            <w:tcW w:w="689" w:type="dxa"/>
            <w:tcBorders>
              <w:top w:val="single" w:sz="2" w:space="0" w:color="auto"/>
              <w:left w:val="single" w:sz="2" w:space="0" w:color="auto"/>
              <w:bottom w:val="single" w:sz="2" w:space="0" w:color="auto"/>
              <w:right w:val="single" w:sz="2" w:space="0" w:color="auto"/>
            </w:tcBorders>
            <w:vAlign w:val="center"/>
          </w:tcPr>
          <w:p w14:paraId="0FDE49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16,226.61</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DA850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1D31A6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bl>
    <w:p w14:paraId="38586FB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募集资金总体使用情况说明：</w:t>
      </w:r>
    </w:p>
    <w:p w14:paraId="33C397C7" w14:textId="77777777" w:rsidR="0090729B" w:rsidRPr="00635099" w:rsidRDefault="00946AF6">
      <w:pPr>
        <w:pStyle w:val="a3"/>
        <w:divId w:val="951788602"/>
        <w:rPr>
          <w:rFonts w:hint="eastAsia"/>
        </w:rPr>
      </w:pPr>
      <w:r w:rsidRPr="00635099">
        <w:rPr>
          <w:rFonts w:hint="eastAsia"/>
          <w:sz w:val="18"/>
          <w:szCs w:val="18"/>
        </w:rPr>
        <w:t>本公司由主承销商东吴证券股份有限公司采用非公开发行方式，向特定对象发行人民币普通股（A股）股票25,275,376股，发行价为每股人民币15.01元，共计募集资金37,938.34万元，坐扣承销和保荐费用566.04万元后的募集资金为37,372.30万元，另减除上网发行费、招股说明书印刷费、申报会计师费、律师费、评估费等与发行权益性证券直接相关的新增外部费用153.33万元后，公司本次募集资金净额为37,218.97万元。本期项目投入4,428.88万元，利息收入净额50.16万元，实际结余募集资金16,226.61万元。具体使用情况详见与本年度报告同时披露于巨潮资讯网的《关于募集资金年度存放与使用情况的专项报告》。</w:t>
      </w:r>
    </w:p>
    <w:p w14:paraId="71A27944"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2" w:name="_Toc988921"/>
      <w:r w:rsidRPr="00635099">
        <w:rPr>
          <w:rFonts w:ascii="宋体" w:eastAsia="宋体" w:hAnsi="宋体" w:cs="宋体"/>
          <w:b/>
          <w:bCs/>
          <w:sz w:val="18"/>
          <w:szCs w:val="18"/>
        </w:rPr>
        <w:t>（2） 募集资金承诺项目情况</w:t>
      </w:r>
      <w:bookmarkEnd w:id="32"/>
    </w:p>
    <w:p w14:paraId="01132CF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57B03ADF"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单位：万元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642"/>
        <w:gridCol w:w="642"/>
        <w:gridCol w:w="642"/>
        <w:gridCol w:w="642"/>
        <w:gridCol w:w="642"/>
        <w:gridCol w:w="642"/>
        <w:gridCol w:w="643"/>
        <w:gridCol w:w="643"/>
        <w:gridCol w:w="643"/>
        <w:gridCol w:w="643"/>
        <w:gridCol w:w="643"/>
        <w:gridCol w:w="643"/>
        <w:gridCol w:w="643"/>
        <w:gridCol w:w="643"/>
        <w:gridCol w:w="643"/>
      </w:tblGrid>
      <w:tr w:rsidR="00A010E7" w:rsidRPr="00635099" w14:paraId="216AAA23" w14:textId="77777777">
        <w:trPr>
          <w:trHeight w:val="240"/>
        </w:trPr>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1ECF59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融资项目名称</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13AE21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证券上市日期</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1A49CA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承诺投资项目和超募资金投向</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1BDF1EA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项目性质</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59A6FC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是否已变更项目</w:t>
            </w:r>
            <w:proofErr w:type="gramStart"/>
            <w:r w:rsidRPr="00635099">
              <w:rPr>
                <w:rFonts w:ascii="宋体" w:eastAsia="宋体" w:hAnsi="宋体" w:cs="宋体"/>
                <w:sz w:val="18"/>
                <w:szCs w:val="18"/>
              </w:rPr>
              <w:t>(含部分变</w:t>
            </w:r>
            <w:r w:rsidRPr="00635099">
              <w:rPr>
                <w:rFonts w:ascii="宋体" w:eastAsia="宋体" w:hAnsi="宋体" w:cs="宋体"/>
                <w:sz w:val="18"/>
                <w:szCs w:val="18"/>
              </w:rPr>
              <w:lastRenderedPageBreak/>
              <w:t>更)</w:t>
            </w:r>
            <w:proofErr w:type="gramEnd"/>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762BD7D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募集资金承诺投资总额</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B0365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调整后投资总额</w:t>
            </w:r>
            <w:proofErr w:type="gramStart"/>
            <w:r w:rsidRPr="00635099">
              <w:rPr>
                <w:rFonts w:ascii="宋体" w:eastAsia="宋体" w:hAnsi="宋体" w:cs="宋体"/>
                <w:sz w:val="18"/>
                <w:szCs w:val="18"/>
              </w:rPr>
              <w:t>(1)</w:t>
            </w:r>
            <w:proofErr w:type="gramEnd"/>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1C6A69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本报告期投入金额</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3950C3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截至期末累计投入金额</w:t>
            </w:r>
            <w:proofErr w:type="gramStart"/>
            <w:r w:rsidRPr="00635099">
              <w:rPr>
                <w:rFonts w:ascii="宋体" w:eastAsia="宋体" w:hAnsi="宋体" w:cs="宋体"/>
                <w:sz w:val="18"/>
                <w:szCs w:val="18"/>
              </w:rPr>
              <w:t>(2)</w:t>
            </w:r>
            <w:proofErr w:type="gramEnd"/>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6A5B7BA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截至期末投资进度</w:t>
            </w:r>
            <w:proofErr w:type="gramStart"/>
            <w:r w:rsidRPr="00635099">
              <w:rPr>
                <w:rFonts w:ascii="宋体" w:eastAsia="宋体" w:hAnsi="宋体" w:cs="宋体"/>
                <w:sz w:val="18"/>
                <w:szCs w:val="18"/>
              </w:rPr>
              <w:t>(3)</w:t>
            </w:r>
            <w:proofErr w:type="gramEnd"/>
            <w:r w:rsidRPr="00635099">
              <w:rPr>
                <w:rFonts w:ascii="宋体" w:eastAsia="宋体" w:hAnsi="宋体" w:cs="宋体"/>
                <w:sz w:val="18"/>
                <w:szCs w:val="18"/>
              </w:rPr>
              <w:t>＝</w:t>
            </w:r>
            <w:proofErr w:type="gramStart"/>
            <w:r w:rsidRPr="00635099">
              <w:rPr>
                <w:rFonts w:ascii="宋体" w:eastAsia="宋体" w:hAnsi="宋体" w:cs="宋体"/>
                <w:sz w:val="18"/>
                <w:szCs w:val="18"/>
              </w:rPr>
              <w:t>(2)</w:t>
            </w:r>
            <w:proofErr w:type="gramEnd"/>
            <w:r w:rsidRPr="00635099">
              <w:rPr>
                <w:rFonts w:ascii="宋体" w:eastAsia="宋体" w:hAnsi="宋体" w:cs="宋体"/>
                <w:sz w:val="18"/>
                <w:szCs w:val="18"/>
              </w:rPr>
              <w:t>/</w:t>
            </w:r>
            <w:proofErr w:type="gramStart"/>
            <w:r w:rsidRPr="00635099">
              <w:rPr>
                <w:rFonts w:ascii="宋体" w:eastAsia="宋体" w:hAnsi="宋体" w:cs="宋体"/>
                <w:sz w:val="18"/>
                <w:szCs w:val="18"/>
              </w:rPr>
              <w:lastRenderedPageBreak/>
              <w:t>(1)</w:t>
            </w:r>
            <w:proofErr w:type="gramEnd"/>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52A43A6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项目达到预定可使用状态日期</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161F8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本报告期实现的效益</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2696B4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截止报告期末累计实现的效益</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7E9937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是否达到预计效益</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56F8CA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项目可行性是否发生重大变化</w:t>
            </w:r>
          </w:p>
        </w:tc>
      </w:tr>
      <w:tr w:rsidR="00A010E7" w:rsidRPr="00635099" w14:paraId="6DB522BC" w14:textId="77777777">
        <w:trPr>
          <w:trHeight w:val="240"/>
        </w:trPr>
        <w:tc>
          <w:tcPr>
            <w:tcW w:w="9639" w:type="dxa"/>
            <w:gridSpan w:val="15"/>
            <w:tcBorders>
              <w:top w:val="single" w:sz="2" w:space="0" w:color="auto"/>
              <w:left w:val="single" w:sz="2" w:space="0" w:color="auto"/>
              <w:bottom w:val="single" w:sz="2" w:space="0" w:color="auto"/>
              <w:right w:val="single" w:sz="2" w:space="0" w:color="auto"/>
            </w:tcBorders>
            <w:shd w:val="clear" w:color="auto" w:fill="D3D3D3"/>
            <w:vAlign w:val="center"/>
          </w:tcPr>
          <w:p w14:paraId="140DBA6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承诺投资项目</w:t>
            </w:r>
          </w:p>
        </w:tc>
      </w:tr>
      <w:tr w:rsidR="00A010E7" w:rsidRPr="00635099" w14:paraId="16084FF2" w14:textId="77777777">
        <w:trPr>
          <w:trHeight w:val="240"/>
        </w:trPr>
        <w:tc>
          <w:tcPr>
            <w:tcW w:w="643" w:type="dxa"/>
            <w:tcBorders>
              <w:top w:val="single" w:sz="2" w:space="0" w:color="auto"/>
              <w:left w:val="single" w:sz="2" w:space="0" w:color="auto"/>
              <w:bottom w:val="single" w:sz="2" w:space="0" w:color="auto"/>
              <w:right w:val="single" w:sz="2" w:space="0" w:color="auto"/>
            </w:tcBorders>
            <w:vAlign w:val="center"/>
          </w:tcPr>
          <w:p w14:paraId="5902894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智能计量表具终端未来工厂建设项目</w:t>
            </w:r>
          </w:p>
        </w:tc>
        <w:tc>
          <w:tcPr>
            <w:tcW w:w="643" w:type="dxa"/>
            <w:tcBorders>
              <w:top w:val="single" w:sz="2" w:space="0" w:color="auto"/>
              <w:left w:val="single" w:sz="2" w:space="0" w:color="auto"/>
              <w:bottom w:val="single" w:sz="2" w:space="0" w:color="auto"/>
              <w:right w:val="single" w:sz="2" w:space="0" w:color="auto"/>
            </w:tcBorders>
            <w:vAlign w:val="center"/>
          </w:tcPr>
          <w:p w14:paraId="5159096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2022年11月22日</w:t>
            </w:r>
          </w:p>
        </w:tc>
        <w:tc>
          <w:tcPr>
            <w:tcW w:w="643" w:type="dxa"/>
            <w:tcBorders>
              <w:top w:val="single" w:sz="2" w:space="0" w:color="auto"/>
              <w:left w:val="single" w:sz="2" w:space="0" w:color="auto"/>
              <w:bottom w:val="single" w:sz="2" w:space="0" w:color="auto"/>
              <w:right w:val="single" w:sz="2" w:space="0" w:color="auto"/>
            </w:tcBorders>
            <w:vAlign w:val="center"/>
          </w:tcPr>
          <w:p w14:paraId="5FC9F55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生产建设</w:t>
            </w:r>
          </w:p>
        </w:tc>
        <w:tc>
          <w:tcPr>
            <w:tcW w:w="643" w:type="dxa"/>
            <w:tcBorders>
              <w:top w:val="single" w:sz="2" w:space="0" w:color="auto"/>
              <w:left w:val="single" w:sz="2" w:space="0" w:color="auto"/>
              <w:bottom w:val="single" w:sz="2" w:space="0" w:color="auto"/>
              <w:right w:val="single" w:sz="2" w:space="0" w:color="auto"/>
            </w:tcBorders>
            <w:vAlign w:val="center"/>
          </w:tcPr>
          <w:p w14:paraId="61D5739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生产建设</w:t>
            </w:r>
          </w:p>
        </w:tc>
        <w:tc>
          <w:tcPr>
            <w:tcW w:w="643" w:type="dxa"/>
            <w:tcBorders>
              <w:top w:val="single" w:sz="2" w:space="0" w:color="auto"/>
              <w:left w:val="single" w:sz="2" w:space="0" w:color="auto"/>
              <w:bottom w:val="single" w:sz="2" w:space="0" w:color="auto"/>
              <w:right w:val="single" w:sz="2" w:space="0" w:color="auto"/>
            </w:tcBorders>
            <w:vAlign w:val="center"/>
          </w:tcPr>
          <w:p w14:paraId="54C0BD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是</w:t>
            </w:r>
          </w:p>
        </w:tc>
        <w:tc>
          <w:tcPr>
            <w:tcW w:w="643" w:type="dxa"/>
            <w:tcBorders>
              <w:top w:val="single" w:sz="2" w:space="0" w:color="auto"/>
              <w:left w:val="single" w:sz="2" w:space="0" w:color="auto"/>
              <w:bottom w:val="single" w:sz="2" w:space="0" w:color="auto"/>
              <w:right w:val="single" w:sz="2" w:space="0" w:color="auto"/>
            </w:tcBorders>
            <w:vAlign w:val="center"/>
          </w:tcPr>
          <w:p w14:paraId="014025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19,487.29</w:t>
            </w:r>
          </w:p>
        </w:tc>
        <w:tc>
          <w:tcPr>
            <w:tcW w:w="643" w:type="dxa"/>
            <w:tcBorders>
              <w:top w:val="single" w:sz="2" w:space="0" w:color="auto"/>
              <w:left w:val="single" w:sz="2" w:space="0" w:color="auto"/>
              <w:bottom w:val="single" w:sz="2" w:space="0" w:color="auto"/>
              <w:right w:val="single" w:sz="2" w:space="0" w:color="auto"/>
            </w:tcBorders>
            <w:vAlign w:val="center"/>
          </w:tcPr>
          <w:p w14:paraId="14D9F0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6,157.36</w:t>
            </w:r>
          </w:p>
        </w:tc>
        <w:tc>
          <w:tcPr>
            <w:tcW w:w="643" w:type="dxa"/>
            <w:tcBorders>
              <w:top w:val="single" w:sz="2" w:space="0" w:color="auto"/>
              <w:left w:val="single" w:sz="2" w:space="0" w:color="auto"/>
              <w:bottom w:val="single" w:sz="2" w:space="0" w:color="auto"/>
              <w:right w:val="single" w:sz="2" w:space="0" w:color="auto"/>
            </w:tcBorders>
            <w:vAlign w:val="center"/>
          </w:tcPr>
          <w:p w14:paraId="07EAB4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701.11</w:t>
            </w:r>
          </w:p>
        </w:tc>
        <w:tc>
          <w:tcPr>
            <w:tcW w:w="643" w:type="dxa"/>
            <w:tcBorders>
              <w:top w:val="single" w:sz="2" w:space="0" w:color="auto"/>
              <w:left w:val="single" w:sz="2" w:space="0" w:color="auto"/>
              <w:bottom w:val="single" w:sz="2" w:space="0" w:color="auto"/>
              <w:right w:val="single" w:sz="2" w:space="0" w:color="auto"/>
            </w:tcBorders>
            <w:vAlign w:val="center"/>
          </w:tcPr>
          <w:p w14:paraId="520A9C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6,157.36</w:t>
            </w:r>
          </w:p>
        </w:tc>
        <w:tc>
          <w:tcPr>
            <w:tcW w:w="643" w:type="dxa"/>
            <w:tcBorders>
              <w:top w:val="single" w:sz="2" w:space="0" w:color="auto"/>
              <w:left w:val="single" w:sz="2" w:space="0" w:color="auto"/>
              <w:bottom w:val="single" w:sz="2" w:space="0" w:color="auto"/>
              <w:right w:val="single" w:sz="2" w:space="0" w:color="auto"/>
            </w:tcBorders>
            <w:vAlign w:val="center"/>
          </w:tcPr>
          <w:p w14:paraId="7C33CA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643" w:type="dxa"/>
            <w:tcBorders>
              <w:top w:val="single" w:sz="2" w:space="0" w:color="auto"/>
              <w:left w:val="single" w:sz="2" w:space="0" w:color="auto"/>
              <w:bottom w:val="single" w:sz="2" w:space="0" w:color="auto"/>
              <w:right w:val="single" w:sz="2" w:space="0" w:color="auto"/>
            </w:tcBorders>
            <w:vAlign w:val="center"/>
          </w:tcPr>
          <w:p w14:paraId="69FC50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2026年06月10日</w:t>
            </w:r>
          </w:p>
        </w:tc>
        <w:tc>
          <w:tcPr>
            <w:tcW w:w="643" w:type="dxa"/>
            <w:tcBorders>
              <w:top w:val="single" w:sz="2" w:space="0" w:color="auto"/>
              <w:left w:val="single" w:sz="2" w:space="0" w:color="auto"/>
              <w:bottom w:val="single" w:sz="2" w:space="0" w:color="auto"/>
              <w:right w:val="single" w:sz="2" w:space="0" w:color="auto"/>
            </w:tcBorders>
            <w:vAlign w:val="center"/>
          </w:tcPr>
          <w:p w14:paraId="0FB54BA7" w14:textId="484A98C9"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39240475" w14:textId="3B570392"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35CBDE9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6926F16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541E0A72" w14:textId="77777777">
        <w:trPr>
          <w:trHeight w:val="240"/>
        </w:trPr>
        <w:tc>
          <w:tcPr>
            <w:tcW w:w="643" w:type="dxa"/>
            <w:tcBorders>
              <w:top w:val="single" w:sz="2" w:space="0" w:color="auto"/>
              <w:left w:val="single" w:sz="2" w:space="0" w:color="auto"/>
              <w:bottom w:val="single" w:sz="2" w:space="0" w:color="auto"/>
              <w:right w:val="single" w:sz="2" w:space="0" w:color="auto"/>
            </w:tcBorders>
            <w:vAlign w:val="center"/>
          </w:tcPr>
          <w:p w14:paraId="57EFA19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智慧城市先进计量产业研发中心建设项目</w:t>
            </w:r>
          </w:p>
        </w:tc>
        <w:tc>
          <w:tcPr>
            <w:tcW w:w="643" w:type="dxa"/>
            <w:tcBorders>
              <w:top w:val="single" w:sz="2" w:space="0" w:color="auto"/>
              <w:left w:val="single" w:sz="2" w:space="0" w:color="auto"/>
              <w:bottom w:val="single" w:sz="2" w:space="0" w:color="auto"/>
              <w:right w:val="single" w:sz="2" w:space="0" w:color="auto"/>
            </w:tcBorders>
            <w:vAlign w:val="center"/>
          </w:tcPr>
          <w:p w14:paraId="1F183F2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2022年11月22日</w:t>
            </w:r>
          </w:p>
        </w:tc>
        <w:tc>
          <w:tcPr>
            <w:tcW w:w="643" w:type="dxa"/>
            <w:tcBorders>
              <w:top w:val="single" w:sz="2" w:space="0" w:color="auto"/>
              <w:left w:val="single" w:sz="2" w:space="0" w:color="auto"/>
              <w:bottom w:val="single" w:sz="2" w:space="0" w:color="auto"/>
              <w:right w:val="single" w:sz="2" w:space="0" w:color="auto"/>
            </w:tcBorders>
            <w:vAlign w:val="center"/>
          </w:tcPr>
          <w:p w14:paraId="003AC4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生产建设</w:t>
            </w:r>
          </w:p>
        </w:tc>
        <w:tc>
          <w:tcPr>
            <w:tcW w:w="643" w:type="dxa"/>
            <w:tcBorders>
              <w:top w:val="single" w:sz="2" w:space="0" w:color="auto"/>
              <w:left w:val="single" w:sz="2" w:space="0" w:color="auto"/>
              <w:bottom w:val="single" w:sz="2" w:space="0" w:color="auto"/>
              <w:right w:val="single" w:sz="2" w:space="0" w:color="auto"/>
            </w:tcBorders>
            <w:vAlign w:val="center"/>
          </w:tcPr>
          <w:p w14:paraId="698507D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生产建设</w:t>
            </w:r>
          </w:p>
        </w:tc>
        <w:tc>
          <w:tcPr>
            <w:tcW w:w="643" w:type="dxa"/>
            <w:tcBorders>
              <w:top w:val="single" w:sz="2" w:space="0" w:color="auto"/>
              <w:left w:val="single" w:sz="2" w:space="0" w:color="auto"/>
              <w:bottom w:val="single" w:sz="2" w:space="0" w:color="auto"/>
              <w:right w:val="single" w:sz="2" w:space="0" w:color="auto"/>
            </w:tcBorders>
            <w:vAlign w:val="center"/>
          </w:tcPr>
          <w:p w14:paraId="2F8A382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是</w:t>
            </w:r>
          </w:p>
        </w:tc>
        <w:tc>
          <w:tcPr>
            <w:tcW w:w="643" w:type="dxa"/>
            <w:tcBorders>
              <w:top w:val="single" w:sz="2" w:space="0" w:color="auto"/>
              <w:left w:val="single" w:sz="2" w:space="0" w:color="auto"/>
              <w:bottom w:val="single" w:sz="2" w:space="0" w:color="auto"/>
              <w:right w:val="single" w:sz="2" w:space="0" w:color="auto"/>
            </w:tcBorders>
            <w:vAlign w:val="center"/>
          </w:tcPr>
          <w:p w14:paraId="64999D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7,069.55</w:t>
            </w:r>
          </w:p>
        </w:tc>
        <w:tc>
          <w:tcPr>
            <w:tcW w:w="643" w:type="dxa"/>
            <w:tcBorders>
              <w:top w:val="single" w:sz="2" w:space="0" w:color="auto"/>
              <w:left w:val="single" w:sz="2" w:space="0" w:color="auto"/>
              <w:bottom w:val="single" w:sz="2" w:space="0" w:color="auto"/>
              <w:right w:val="single" w:sz="2" w:space="0" w:color="auto"/>
            </w:tcBorders>
            <w:vAlign w:val="center"/>
          </w:tcPr>
          <w:p w14:paraId="744C01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1,731.52</w:t>
            </w:r>
          </w:p>
        </w:tc>
        <w:tc>
          <w:tcPr>
            <w:tcW w:w="643" w:type="dxa"/>
            <w:tcBorders>
              <w:top w:val="single" w:sz="2" w:space="0" w:color="auto"/>
              <w:left w:val="single" w:sz="2" w:space="0" w:color="auto"/>
              <w:bottom w:val="single" w:sz="2" w:space="0" w:color="auto"/>
              <w:right w:val="single" w:sz="2" w:space="0" w:color="auto"/>
            </w:tcBorders>
            <w:vAlign w:val="center"/>
          </w:tcPr>
          <w:p w14:paraId="22D366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95.77</w:t>
            </w:r>
          </w:p>
        </w:tc>
        <w:tc>
          <w:tcPr>
            <w:tcW w:w="643" w:type="dxa"/>
            <w:tcBorders>
              <w:top w:val="single" w:sz="2" w:space="0" w:color="auto"/>
              <w:left w:val="single" w:sz="2" w:space="0" w:color="auto"/>
              <w:bottom w:val="single" w:sz="2" w:space="0" w:color="auto"/>
              <w:right w:val="single" w:sz="2" w:space="0" w:color="auto"/>
            </w:tcBorders>
            <w:vAlign w:val="center"/>
          </w:tcPr>
          <w:p w14:paraId="23146D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1,731.52</w:t>
            </w:r>
          </w:p>
        </w:tc>
        <w:tc>
          <w:tcPr>
            <w:tcW w:w="643" w:type="dxa"/>
            <w:tcBorders>
              <w:top w:val="single" w:sz="2" w:space="0" w:color="auto"/>
              <w:left w:val="single" w:sz="2" w:space="0" w:color="auto"/>
              <w:bottom w:val="single" w:sz="2" w:space="0" w:color="auto"/>
              <w:right w:val="single" w:sz="2" w:space="0" w:color="auto"/>
            </w:tcBorders>
            <w:vAlign w:val="center"/>
          </w:tcPr>
          <w:p w14:paraId="61CBDA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643" w:type="dxa"/>
            <w:tcBorders>
              <w:top w:val="single" w:sz="2" w:space="0" w:color="auto"/>
              <w:left w:val="single" w:sz="2" w:space="0" w:color="auto"/>
              <w:bottom w:val="single" w:sz="2" w:space="0" w:color="auto"/>
              <w:right w:val="single" w:sz="2" w:space="0" w:color="auto"/>
            </w:tcBorders>
            <w:vAlign w:val="center"/>
          </w:tcPr>
          <w:p w14:paraId="648E040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2026年06月10日</w:t>
            </w:r>
          </w:p>
        </w:tc>
        <w:tc>
          <w:tcPr>
            <w:tcW w:w="643" w:type="dxa"/>
            <w:tcBorders>
              <w:top w:val="single" w:sz="2" w:space="0" w:color="auto"/>
              <w:left w:val="single" w:sz="2" w:space="0" w:color="auto"/>
              <w:bottom w:val="single" w:sz="2" w:space="0" w:color="auto"/>
              <w:right w:val="single" w:sz="2" w:space="0" w:color="auto"/>
            </w:tcBorders>
            <w:vAlign w:val="center"/>
          </w:tcPr>
          <w:p w14:paraId="373EA38B" w14:textId="160A491E"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7914DB24" w14:textId="2F387EB0"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3027F78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084EDA6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0440F224" w14:textId="77777777">
        <w:trPr>
          <w:trHeight w:val="240"/>
        </w:trPr>
        <w:tc>
          <w:tcPr>
            <w:tcW w:w="643" w:type="dxa"/>
            <w:tcBorders>
              <w:top w:val="single" w:sz="2" w:space="0" w:color="auto"/>
              <w:left w:val="single" w:sz="2" w:space="0" w:color="auto"/>
              <w:bottom w:val="single" w:sz="2" w:space="0" w:color="auto"/>
              <w:right w:val="single" w:sz="2" w:space="0" w:color="auto"/>
            </w:tcBorders>
            <w:vAlign w:val="center"/>
          </w:tcPr>
          <w:p w14:paraId="1F838D8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补充流动资金</w:t>
            </w:r>
          </w:p>
        </w:tc>
        <w:tc>
          <w:tcPr>
            <w:tcW w:w="643" w:type="dxa"/>
            <w:tcBorders>
              <w:top w:val="single" w:sz="2" w:space="0" w:color="auto"/>
              <w:left w:val="single" w:sz="2" w:space="0" w:color="auto"/>
              <w:bottom w:val="single" w:sz="2" w:space="0" w:color="auto"/>
              <w:right w:val="single" w:sz="2" w:space="0" w:color="auto"/>
            </w:tcBorders>
            <w:vAlign w:val="center"/>
          </w:tcPr>
          <w:p w14:paraId="14D882C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2022年11月22日</w:t>
            </w:r>
          </w:p>
        </w:tc>
        <w:tc>
          <w:tcPr>
            <w:tcW w:w="643" w:type="dxa"/>
            <w:tcBorders>
              <w:top w:val="single" w:sz="2" w:space="0" w:color="auto"/>
              <w:left w:val="single" w:sz="2" w:space="0" w:color="auto"/>
              <w:bottom w:val="single" w:sz="2" w:space="0" w:color="auto"/>
              <w:right w:val="single" w:sz="2" w:space="0" w:color="auto"/>
            </w:tcBorders>
            <w:vAlign w:val="center"/>
          </w:tcPr>
          <w:p w14:paraId="511CE76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补流</w:t>
            </w:r>
          </w:p>
        </w:tc>
        <w:tc>
          <w:tcPr>
            <w:tcW w:w="643" w:type="dxa"/>
            <w:tcBorders>
              <w:top w:val="single" w:sz="2" w:space="0" w:color="auto"/>
              <w:left w:val="single" w:sz="2" w:space="0" w:color="auto"/>
              <w:bottom w:val="single" w:sz="2" w:space="0" w:color="auto"/>
              <w:right w:val="single" w:sz="2" w:space="0" w:color="auto"/>
            </w:tcBorders>
            <w:vAlign w:val="center"/>
          </w:tcPr>
          <w:p w14:paraId="5CE52FB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补流</w:t>
            </w:r>
          </w:p>
        </w:tc>
        <w:tc>
          <w:tcPr>
            <w:tcW w:w="643" w:type="dxa"/>
            <w:tcBorders>
              <w:top w:val="single" w:sz="2" w:space="0" w:color="auto"/>
              <w:left w:val="single" w:sz="2" w:space="0" w:color="auto"/>
              <w:bottom w:val="single" w:sz="2" w:space="0" w:color="auto"/>
              <w:right w:val="single" w:sz="2" w:space="0" w:color="auto"/>
            </w:tcBorders>
            <w:vAlign w:val="center"/>
          </w:tcPr>
          <w:p w14:paraId="5F64FB5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43" w:type="dxa"/>
            <w:tcBorders>
              <w:top w:val="single" w:sz="2" w:space="0" w:color="auto"/>
              <w:left w:val="single" w:sz="2" w:space="0" w:color="auto"/>
              <w:bottom w:val="single" w:sz="2" w:space="0" w:color="auto"/>
              <w:right w:val="single" w:sz="2" w:space="0" w:color="auto"/>
            </w:tcBorders>
            <w:vAlign w:val="center"/>
          </w:tcPr>
          <w:p w14:paraId="400A18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11,381.5</w:t>
            </w:r>
          </w:p>
        </w:tc>
        <w:tc>
          <w:tcPr>
            <w:tcW w:w="643" w:type="dxa"/>
            <w:tcBorders>
              <w:top w:val="single" w:sz="2" w:space="0" w:color="auto"/>
              <w:left w:val="single" w:sz="2" w:space="0" w:color="auto"/>
              <w:bottom w:val="single" w:sz="2" w:space="0" w:color="auto"/>
              <w:right w:val="single" w:sz="2" w:space="0" w:color="auto"/>
            </w:tcBorders>
            <w:vAlign w:val="center"/>
          </w:tcPr>
          <w:p w14:paraId="5E687F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10,662.13</w:t>
            </w:r>
          </w:p>
        </w:tc>
        <w:tc>
          <w:tcPr>
            <w:tcW w:w="643" w:type="dxa"/>
            <w:tcBorders>
              <w:top w:val="single" w:sz="2" w:space="0" w:color="auto"/>
              <w:left w:val="single" w:sz="2" w:space="0" w:color="auto"/>
              <w:bottom w:val="single" w:sz="2" w:space="0" w:color="auto"/>
              <w:right w:val="single" w:sz="2" w:space="0" w:color="auto"/>
            </w:tcBorders>
            <w:vAlign w:val="center"/>
          </w:tcPr>
          <w:p w14:paraId="69FE6095"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5ECC14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10,663.96</w:t>
            </w:r>
          </w:p>
        </w:tc>
        <w:tc>
          <w:tcPr>
            <w:tcW w:w="643" w:type="dxa"/>
            <w:tcBorders>
              <w:top w:val="single" w:sz="2" w:space="0" w:color="auto"/>
              <w:left w:val="single" w:sz="2" w:space="0" w:color="auto"/>
              <w:bottom w:val="single" w:sz="2" w:space="0" w:color="auto"/>
              <w:right w:val="single" w:sz="2" w:space="0" w:color="auto"/>
            </w:tcBorders>
            <w:vAlign w:val="center"/>
          </w:tcPr>
          <w:p w14:paraId="5637E9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100.02%</w:t>
            </w:r>
          </w:p>
        </w:tc>
        <w:tc>
          <w:tcPr>
            <w:tcW w:w="643" w:type="dxa"/>
            <w:tcBorders>
              <w:top w:val="single" w:sz="2" w:space="0" w:color="auto"/>
              <w:left w:val="single" w:sz="2" w:space="0" w:color="auto"/>
              <w:bottom w:val="single" w:sz="2" w:space="0" w:color="auto"/>
              <w:right w:val="single" w:sz="2" w:space="0" w:color="auto"/>
            </w:tcBorders>
            <w:vAlign w:val="center"/>
          </w:tcPr>
          <w:p w14:paraId="3A0B2F3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2029年06月10日</w:t>
            </w:r>
          </w:p>
        </w:tc>
        <w:tc>
          <w:tcPr>
            <w:tcW w:w="643" w:type="dxa"/>
            <w:tcBorders>
              <w:top w:val="single" w:sz="2" w:space="0" w:color="auto"/>
              <w:left w:val="single" w:sz="2" w:space="0" w:color="auto"/>
              <w:bottom w:val="single" w:sz="2" w:space="0" w:color="auto"/>
              <w:right w:val="single" w:sz="2" w:space="0" w:color="auto"/>
            </w:tcBorders>
            <w:vAlign w:val="center"/>
          </w:tcPr>
          <w:p w14:paraId="5A1E32E1" w14:textId="5A12374E"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5392D7E6" w14:textId="14781005"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43717D8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73EA72B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75E05D31" w14:textId="77777777">
        <w:trPr>
          <w:trHeight w:val="240"/>
        </w:trPr>
        <w:tc>
          <w:tcPr>
            <w:tcW w:w="643" w:type="dxa"/>
            <w:tcBorders>
              <w:top w:val="single" w:sz="2" w:space="0" w:color="auto"/>
              <w:left w:val="single" w:sz="2" w:space="0" w:color="auto"/>
              <w:bottom w:val="single" w:sz="2" w:space="0" w:color="auto"/>
              <w:right w:val="single" w:sz="2" w:space="0" w:color="auto"/>
            </w:tcBorders>
            <w:vAlign w:val="center"/>
          </w:tcPr>
          <w:p w14:paraId="4A96002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新一代智慧能源终端智能制造基地建设项目</w:t>
            </w:r>
          </w:p>
        </w:tc>
        <w:tc>
          <w:tcPr>
            <w:tcW w:w="643" w:type="dxa"/>
            <w:tcBorders>
              <w:top w:val="single" w:sz="2" w:space="0" w:color="auto"/>
              <w:left w:val="single" w:sz="2" w:space="0" w:color="auto"/>
              <w:bottom w:val="single" w:sz="2" w:space="0" w:color="auto"/>
              <w:right w:val="single" w:sz="2" w:space="0" w:color="auto"/>
            </w:tcBorders>
            <w:vAlign w:val="center"/>
          </w:tcPr>
          <w:p w14:paraId="7790D76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2022年11月22日</w:t>
            </w:r>
          </w:p>
        </w:tc>
        <w:tc>
          <w:tcPr>
            <w:tcW w:w="643" w:type="dxa"/>
            <w:tcBorders>
              <w:top w:val="single" w:sz="2" w:space="0" w:color="auto"/>
              <w:left w:val="single" w:sz="2" w:space="0" w:color="auto"/>
              <w:bottom w:val="single" w:sz="2" w:space="0" w:color="auto"/>
              <w:right w:val="single" w:sz="2" w:space="0" w:color="auto"/>
            </w:tcBorders>
            <w:vAlign w:val="center"/>
          </w:tcPr>
          <w:p w14:paraId="0AA427D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生产建设</w:t>
            </w:r>
          </w:p>
        </w:tc>
        <w:tc>
          <w:tcPr>
            <w:tcW w:w="643" w:type="dxa"/>
            <w:tcBorders>
              <w:top w:val="single" w:sz="2" w:space="0" w:color="auto"/>
              <w:left w:val="single" w:sz="2" w:space="0" w:color="auto"/>
              <w:bottom w:val="single" w:sz="2" w:space="0" w:color="auto"/>
              <w:right w:val="single" w:sz="2" w:space="0" w:color="auto"/>
            </w:tcBorders>
            <w:vAlign w:val="center"/>
          </w:tcPr>
          <w:p w14:paraId="569A31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生产建设</w:t>
            </w:r>
          </w:p>
        </w:tc>
        <w:tc>
          <w:tcPr>
            <w:tcW w:w="643" w:type="dxa"/>
            <w:tcBorders>
              <w:top w:val="single" w:sz="2" w:space="0" w:color="auto"/>
              <w:left w:val="single" w:sz="2" w:space="0" w:color="auto"/>
              <w:bottom w:val="single" w:sz="2" w:space="0" w:color="auto"/>
              <w:right w:val="single" w:sz="2" w:space="0" w:color="auto"/>
            </w:tcBorders>
            <w:vAlign w:val="center"/>
          </w:tcPr>
          <w:p w14:paraId="747B7AB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43" w:type="dxa"/>
            <w:tcBorders>
              <w:top w:val="single" w:sz="2" w:space="0" w:color="auto"/>
              <w:left w:val="single" w:sz="2" w:space="0" w:color="auto"/>
              <w:bottom w:val="single" w:sz="2" w:space="0" w:color="auto"/>
              <w:right w:val="single" w:sz="2" w:space="0" w:color="auto"/>
            </w:tcBorders>
            <w:vAlign w:val="center"/>
          </w:tcPr>
          <w:p w14:paraId="401EA75A"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7306F3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643" w:type="dxa"/>
            <w:tcBorders>
              <w:top w:val="single" w:sz="2" w:space="0" w:color="auto"/>
              <w:left w:val="single" w:sz="2" w:space="0" w:color="auto"/>
              <w:bottom w:val="single" w:sz="2" w:space="0" w:color="auto"/>
              <w:right w:val="single" w:sz="2" w:space="0" w:color="auto"/>
            </w:tcBorders>
            <w:vAlign w:val="center"/>
          </w:tcPr>
          <w:p w14:paraId="6CB64E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3,632</w:t>
            </w:r>
          </w:p>
        </w:tc>
        <w:tc>
          <w:tcPr>
            <w:tcW w:w="643" w:type="dxa"/>
            <w:tcBorders>
              <w:top w:val="single" w:sz="2" w:space="0" w:color="auto"/>
              <w:left w:val="single" w:sz="2" w:space="0" w:color="auto"/>
              <w:bottom w:val="single" w:sz="2" w:space="0" w:color="auto"/>
              <w:right w:val="single" w:sz="2" w:space="0" w:color="auto"/>
            </w:tcBorders>
            <w:vAlign w:val="center"/>
          </w:tcPr>
          <w:p w14:paraId="28F823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3,632</w:t>
            </w:r>
          </w:p>
        </w:tc>
        <w:tc>
          <w:tcPr>
            <w:tcW w:w="643" w:type="dxa"/>
            <w:tcBorders>
              <w:top w:val="single" w:sz="2" w:space="0" w:color="auto"/>
              <w:left w:val="single" w:sz="2" w:space="0" w:color="auto"/>
              <w:bottom w:val="single" w:sz="2" w:space="0" w:color="auto"/>
              <w:right w:val="single" w:sz="2" w:space="0" w:color="auto"/>
            </w:tcBorders>
            <w:vAlign w:val="center"/>
          </w:tcPr>
          <w:p w14:paraId="526924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18.29%</w:t>
            </w:r>
          </w:p>
        </w:tc>
        <w:tc>
          <w:tcPr>
            <w:tcW w:w="643" w:type="dxa"/>
            <w:tcBorders>
              <w:top w:val="single" w:sz="2" w:space="0" w:color="auto"/>
              <w:left w:val="single" w:sz="2" w:space="0" w:color="auto"/>
              <w:bottom w:val="single" w:sz="2" w:space="0" w:color="auto"/>
              <w:right w:val="single" w:sz="2" w:space="0" w:color="auto"/>
            </w:tcBorders>
            <w:vAlign w:val="center"/>
          </w:tcPr>
          <w:p w14:paraId="26BC38D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2029年06月10日</w:t>
            </w:r>
          </w:p>
        </w:tc>
        <w:tc>
          <w:tcPr>
            <w:tcW w:w="643" w:type="dxa"/>
            <w:tcBorders>
              <w:top w:val="single" w:sz="2" w:space="0" w:color="auto"/>
              <w:left w:val="single" w:sz="2" w:space="0" w:color="auto"/>
              <w:bottom w:val="single" w:sz="2" w:space="0" w:color="auto"/>
              <w:right w:val="single" w:sz="2" w:space="0" w:color="auto"/>
            </w:tcBorders>
            <w:vAlign w:val="center"/>
          </w:tcPr>
          <w:p w14:paraId="1DDCE4B9" w14:textId="4DE0044F"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3E3F6087" w14:textId="170CC44C"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2066F44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28B654C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7BFC7806" w14:textId="77777777">
        <w:trPr>
          <w:trHeight w:val="240"/>
        </w:trPr>
        <w:tc>
          <w:tcPr>
            <w:tcW w:w="2570"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3B64126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承诺投资项目小计</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9226E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vAlign w:val="center"/>
          </w:tcPr>
          <w:p w14:paraId="08EC8A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37,938.34</w:t>
            </w:r>
          </w:p>
        </w:tc>
        <w:tc>
          <w:tcPr>
            <w:tcW w:w="643" w:type="dxa"/>
            <w:tcBorders>
              <w:top w:val="single" w:sz="2" w:space="0" w:color="auto"/>
              <w:left w:val="single" w:sz="2" w:space="0" w:color="auto"/>
              <w:bottom w:val="single" w:sz="2" w:space="0" w:color="auto"/>
              <w:right w:val="single" w:sz="2" w:space="0" w:color="auto"/>
            </w:tcBorders>
            <w:vAlign w:val="center"/>
          </w:tcPr>
          <w:p w14:paraId="759C91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38,409.38</w:t>
            </w:r>
          </w:p>
        </w:tc>
        <w:tc>
          <w:tcPr>
            <w:tcW w:w="643" w:type="dxa"/>
            <w:tcBorders>
              <w:top w:val="single" w:sz="2" w:space="0" w:color="auto"/>
              <w:left w:val="single" w:sz="2" w:space="0" w:color="auto"/>
              <w:bottom w:val="single" w:sz="2" w:space="0" w:color="auto"/>
              <w:right w:val="single" w:sz="2" w:space="0" w:color="auto"/>
            </w:tcBorders>
            <w:vAlign w:val="center"/>
          </w:tcPr>
          <w:p w14:paraId="12769A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4,428.88</w:t>
            </w:r>
          </w:p>
        </w:tc>
        <w:tc>
          <w:tcPr>
            <w:tcW w:w="643" w:type="dxa"/>
            <w:tcBorders>
              <w:top w:val="single" w:sz="2" w:space="0" w:color="auto"/>
              <w:left w:val="single" w:sz="2" w:space="0" w:color="auto"/>
              <w:bottom w:val="single" w:sz="2" w:space="0" w:color="auto"/>
              <w:right w:val="single" w:sz="2" w:space="0" w:color="auto"/>
            </w:tcBorders>
            <w:vAlign w:val="center"/>
          </w:tcPr>
          <w:p w14:paraId="6B1448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22,184.84</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421B33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1BE579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vAlign w:val="center"/>
          </w:tcPr>
          <w:p w14:paraId="4D781338" w14:textId="444850E5"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12861D3E" w14:textId="21DF8A7F"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3E1C9B7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6A84995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r w:rsidR="00A010E7" w:rsidRPr="00635099" w14:paraId="41753182" w14:textId="77777777">
        <w:trPr>
          <w:trHeight w:val="240"/>
        </w:trPr>
        <w:tc>
          <w:tcPr>
            <w:tcW w:w="9639" w:type="dxa"/>
            <w:gridSpan w:val="15"/>
            <w:tcBorders>
              <w:top w:val="single" w:sz="2" w:space="0" w:color="auto"/>
              <w:left w:val="single" w:sz="2" w:space="0" w:color="auto"/>
              <w:bottom w:val="single" w:sz="2" w:space="0" w:color="auto"/>
              <w:right w:val="single" w:sz="2" w:space="0" w:color="auto"/>
            </w:tcBorders>
            <w:shd w:val="clear" w:color="auto" w:fill="D3D3D3"/>
            <w:vAlign w:val="center"/>
          </w:tcPr>
          <w:p w14:paraId="1F9565F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超募资金投向</w:t>
            </w:r>
          </w:p>
        </w:tc>
      </w:tr>
      <w:tr w:rsidR="00A010E7" w:rsidRPr="00635099" w14:paraId="6DC7A3AE" w14:textId="77777777">
        <w:trPr>
          <w:trHeight w:val="240"/>
        </w:trPr>
        <w:tc>
          <w:tcPr>
            <w:tcW w:w="643" w:type="dxa"/>
            <w:tcBorders>
              <w:top w:val="single" w:sz="2" w:space="0" w:color="auto"/>
              <w:left w:val="single" w:sz="2" w:space="0" w:color="auto"/>
              <w:bottom w:val="single" w:sz="2" w:space="0" w:color="auto"/>
              <w:right w:val="single" w:sz="2" w:space="0" w:color="auto"/>
            </w:tcBorders>
            <w:vAlign w:val="center"/>
          </w:tcPr>
          <w:p w14:paraId="47F9295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无</w:t>
            </w:r>
          </w:p>
        </w:tc>
        <w:tc>
          <w:tcPr>
            <w:tcW w:w="643" w:type="dxa"/>
            <w:tcBorders>
              <w:top w:val="single" w:sz="2" w:space="0" w:color="auto"/>
              <w:left w:val="single" w:sz="2" w:space="0" w:color="auto"/>
              <w:bottom w:val="single" w:sz="2" w:space="0" w:color="auto"/>
              <w:right w:val="single" w:sz="2" w:space="0" w:color="auto"/>
            </w:tcBorders>
            <w:vAlign w:val="center"/>
          </w:tcPr>
          <w:p w14:paraId="3CB38B4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2022年11月22日</w:t>
            </w:r>
          </w:p>
        </w:tc>
        <w:tc>
          <w:tcPr>
            <w:tcW w:w="643" w:type="dxa"/>
            <w:tcBorders>
              <w:top w:val="single" w:sz="2" w:space="0" w:color="auto"/>
              <w:left w:val="single" w:sz="2" w:space="0" w:color="auto"/>
              <w:bottom w:val="single" w:sz="2" w:space="0" w:color="auto"/>
              <w:right w:val="single" w:sz="2" w:space="0" w:color="auto"/>
            </w:tcBorders>
            <w:vAlign w:val="center"/>
          </w:tcPr>
          <w:p w14:paraId="4EF3F8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无</w:t>
            </w:r>
          </w:p>
        </w:tc>
        <w:tc>
          <w:tcPr>
            <w:tcW w:w="643" w:type="dxa"/>
            <w:tcBorders>
              <w:top w:val="single" w:sz="2" w:space="0" w:color="auto"/>
              <w:left w:val="single" w:sz="2" w:space="0" w:color="auto"/>
              <w:bottom w:val="single" w:sz="2" w:space="0" w:color="auto"/>
              <w:right w:val="single" w:sz="2" w:space="0" w:color="auto"/>
            </w:tcBorders>
            <w:vAlign w:val="center"/>
          </w:tcPr>
          <w:p w14:paraId="0095919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04FF906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43" w:type="dxa"/>
            <w:tcBorders>
              <w:top w:val="single" w:sz="2" w:space="0" w:color="auto"/>
              <w:left w:val="single" w:sz="2" w:space="0" w:color="auto"/>
              <w:bottom w:val="single" w:sz="2" w:space="0" w:color="auto"/>
              <w:right w:val="single" w:sz="2" w:space="0" w:color="auto"/>
            </w:tcBorders>
            <w:vAlign w:val="center"/>
          </w:tcPr>
          <w:p w14:paraId="5B5254AB"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00870664"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570CCB85"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20E89911"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1644E7C3"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6C7BDB5C" w14:textId="77777777" w:rsidR="00A010E7" w:rsidRPr="00635099" w:rsidRDefault="00A010E7">
            <w:pPr>
              <w:spacing w:after="0" w:line="240" w:lineRule="exac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669B49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643" w:type="dxa"/>
            <w:tcBorders>
              <w:top w:val="single" w:sz="2" w:space="0" w:color="auto"/>
              <w:left w:val="single" w:sz="2" w:space="0" w:color="auto"/>
              <w:bottom w:val="single" w:sz="2" w:space="0" w:color="auto"/>
              <w:right w:val="single" w:sz="2" w:space="0" w:color="auto"/>
            </w:tcBorders>
            <w:vAlign w:val="center"/>
          </w:tcPr>
          <w:p w14:paraId="6E50BE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643" w:type="dxa"/>
            <w:tcBorders>
              <w:top w:val="single" w:sz="2" w:space="0" w:color="auto"/>
              <w:left w:val="single" w:sz="2" w:space="0" w:color="auto"/>
              <w:bottom w:val="single" w:sz="2" w:space="0" w:color="auto"/>
              <w:right w:val="single" w:sz="2" w:space="0" w:color="auto"/>
            </w:tcBorders>
            <w:vAlign w:val="center"/>
          </w:tcPr>
          <w:p w14:paraId="2AABA32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643" w:type="dxa"/>
            <w:tcBorders>
              <w:top w:val="single" w:sz="2" w:space="0" w:color="auto"/>
              <w:left w:val="single" w:sz="2" w:space="0" w:color="auto"/>
              <w:bottom w:val="single" w:sz="2" w:space="0" w:color="auto"/>
              <w:right w:val="single" w:sz="2" w:space="0" w:color="auto"/>
            </w:tcBorders>
            <w:vAlign w:val="center"/>
          </w:tcPr>
          <w:p w14:paraId="159E1CE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2E146975" w14:textId="77777777">
        <w:trPr>
          <w:trHeight w:val="240"/>
        </w:trPr>
        <w:tc>
          <w:tcPr>
            <w:tcW w:w="2570"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1EDF3B4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超募资金投向小计</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74F1F06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vAlign w:val="center"/>
          </w:tcPr>
          <w:p w14:paraId="009F8E10"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0419A09B"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663314E7"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vAlign w:val="center"/>
          </w:tcPr>
          <w:p w14:paraId="50B5C8E7" w14:textId="77777777" w:rsidR="00A010E7" w:rsidRPr="00635099" w:rsidRDefault="00A010E7">
            <w:pPr>
              <w:spacing w:after="0" w:line="240" w:lineRule="exact"/>
              <w:jc w:val="right"/>
              <w:rPr>
                <w:rFonts w:ascii="宋体" w:eastAsia="宋体" w:hAnsi="宋体" w:cs="宋体" w:hint="eastAsia"/>
                <w:sz w:val="18"/>
                <w:szCs w:val="18"/>
              </w:rPr>
            </w:pP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68E91E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524349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vAlign w:val="center"/>
          </w:tcPr>
          <w:p w14:paraId="7A61AE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643" w:type="dxa"/>
            <w:tcBorders>
              <w:top w:val="single" w:sz="2" w:space="0" w:color="auto"/>
              <w:left w:val="single" w:sz="2" w:space="0" w:color="auto"/>
              <w:bottom w:val="single" w:sz="2" w:space="0" w:color="auto"/>
              <w:right w:val="single" w:sz="2" w:space="0" w:color="auto"/>
            </w:tcBorders>
            <w:vAlign w:val="center"/>
          </w:tcPr>
          <w:p w14:paraId="105F16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2AFFFC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3995421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r w:rsidR="00A010E7" w:rsidRPr="00635099" w14:paraId="229ACE1B" w14:textId="77777777">
        <w:trPr>
          <w:trHeight w:val="240"/>
        </w:trPr>
        <w:tc>
          <w:tcPr>
            <w:tcW w:w="2570"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601E7AD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C5B02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vAlign w:val="center"/>
          </w:tcPr>
          <w:p w14:paraId="1A71B5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37,938.34</w:t>
            </w:r>
          </w:p>
        </w:tc>
        <w:tc>
          <w:tcPr>
            <w:tcW w:w="643" w:type="dxa"/>
            <w:tcBorders>
              <w:top w:val="single" w:sz="2" w:space="0" w:color="auto"/>
              <w:left w:val="single" w:sz="2" w:space="0" w:color="auto"/>
              <w:bottom w:val="single" w:sz="2" w:space="0" w:color="auto"/>
              <w:right w:val="single" w:sz="2" w:space="0" w:color="auto"/>
            </w:tcBorders>
            <w:vAlign w:val="center"/>
          </w:tcPr>
          <w:p w14:paraId="17424E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38,409.38</w:t>
            </w:r>
          </w:p>
        </w:tc>
        <w:tc>
          <w:tcPr>
            <w:tcW w:w="643" w:type="dxa"/>
            <w:tcBorders>
              <w:top w:val="single" w:sz="2" w:space="0" w:color="auto"/>
              <w:left w:val="single" w:sz="2" w:space="0" w:color="auto"/>
              <w:bottom w:val="single" w:sz="2" w:space="0" w:color="auto"/>
              <w:right w:val="single" w:sz="2" w:space="0" w:color="auto"/>
            </w:tcBorders>
            <w:vAlign w:val="center"/>
          </w:tcPr>
          <w:p w14:paraId="65C8B6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4,428.88</w:t>
            </w:r>
          </w:p>
        </w:tc>
        <w:tc>
          <w:tcPr>
            <w:tcW w:w="643" w:type="dxa"/>
            <w:tcBorders>
              <w:top w:val="single" w:sz="2" w:space="0" w:color="auto"/>
              <w:left w:val="single" w:sz="2" w:space="0" w:color="auto"/>
              <w:bottom w:val="single" w:sz="2" w:space="0" w:color="auto"/>
              <w:right w:val="single" w:sz="2" w:space="0" w:color="auto"/>
            </w:tcBorders>
            <w:vAlign w:val="center"/>
          </w:tcPr>
          <w:p w14:paraId="601E3C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22,184.84</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2F4660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74FBA1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vAlign w:val="center"/>
          </w:tcPr>
          <w:p w14:paraId="746E3A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643" w:type="dxa"/>
            <w:tcBorders>
              <w:top w:val="single" w:sz="2" w:space="0" w:color="auto"/>
              <w:left w:val="single" w:sz="2" w:space="0" w:color="auto"/>
              <w:bottom w:val="single" w:sz="2" w:space="0" w:color="auto"/>
              <w:right w:val="single" w:sz="2" w:space="0" w:color="auto"/>
            </w:tcBorders>
            <w:vAlign w:val="center"/>
          </w:tcPr>
          <w:p w14:paraId="43C85E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78D79E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43" w:type="dxa"/>
            <w:tcBorders>
              <w:top w:val="single" w:sz="2" w:space="0" w:color="auto"/>
              <w:left w:val="single" w:sz="2" w:space="0" w:color="auto"/>
              <w:bottom w:val="single" w:sz="2" w:space="0" w:color="auto"/>
              <w:right w:val="single" w:sz="2" w:space="0" w:color="auto"/>
            </w:tcBorders>
            <w:shd w:val="clear" w:color="auto" w:fill="D3D3D3"/>
            <w:vAlign w:val="center"/>
          </w:tcPr>
          <w:p w14:paraId="02DAE54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r w:rsidR="00A010E7" w:rsidRPr="00635099" w14:paraId="1B48BAE4" w14:textId="77777777">
        <w:trPr>
          <w:trHeight w:val="240"/>
        </w:trPr>
        <w:tc>
          <w:tcPr>
            <w:tcW w:w="1285"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7E1983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分项目说明未达到计划进度、预计收益的情况和原因（含“是否达到预计效益”选择“不适用”的原因）</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1499152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1、智能计量表具终端未来工厂建设项目</w:t>
            </w:r>
          </w:p>
          <w:p w14:paraId="4FCD423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在募投项目建设期间，公司所属行业技术发展、市场需求及未来发展规划发生变化。从技术来看，近年来新一代气体及流量计量、智能化技术、燃气安全全域管理、数字化应用解决方案等技术发展较快，在此趋势下，行业整体向高端化、智能化、绿色化方向加速演进，促使公司需要持续提升产品智能化水平与综合性能；从市场需求来看，国内市场竞争激烈，公司计划开拓国际市场，而国际市场的标准、技术均与国内市场有所差异。</w:t>
            </w:r>
          </w:p>
          <w:p w14:paraId="1072625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2、智慧城市先进计量产业研发中心建设项目</w:t>
            </w:r>
          </w:p>
          <w:p w14:paraId="0F348B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自规划以来，公司市场需求结构迭代较快，技术路线呈现多元化发展趋势，原项目规划的研发方向与当前市场主流需求的匹配度有所降低；同时，公司此前的研发设备等投入已经基本能满足目前的需求。为提高研发效率，保障股东利益，公司需对未来研发资源的投入方向进行重新调整。</w:t>
            </w:r>
          </w:p>
          <w:p w14:paraId="6DE93D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3、新一代智慧能源终端智能制造基地建设项目</w:t>
            </w:r>
          </w:p>
          <w:p w14:paraId="27DE6EA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智能计量表具终端未来工厂建设项目”与“智慧城市先进计量产业研发中心建设项目”已变更为“新一代智慧能源终端智能制造基地建设项目”。为进一步提高募集资金的使用效率，公司对原募投项目进行变更，增加投资规模用于建设新的生产基地，提高市场竞争力。公司于2026年5月25日召开第六届董事会第七次会议、2026年第六届董事审计委员会第二次会议以及2026年第六届独立董事专门会议第二次会议，并于2026年6月10日召开2026年第二次临时股东会，审议通过了《关于变更部分募集资金用途的议案》，同意公司将原募投项目“智能计量表具终端未来工厂建设项目”和“智慧城市先进计量及系统产业研发中心建设项目”变更为“新一代智慧能源终端智能制造基地建设项目”。具体内容详见公司2026年5月26日披露的《关于变更部分募集资金用途、变更部分募集资金专户及使用募集资金向全资下属公司增资以实施募投项目的公告》（公告编号：2026-037）。</w:t>
            </w:r>
          </w:p>
        </w:tc>
      </w:tr>
      <w:tr w:rsidR="00A010E7" w:rsidRPr="00635099" w14:paraId="27EAE62C" w14:textId="77777777">
        <w:trPr>
          <w:trHeight w:val="240"/>
        </w:trPr>
        <w:tc>
          <w:tcPr>
            <w:tcW w:w="1285"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03680B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项目可行性发生重大变化的情况说明</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55F4B5A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2CBA71E1"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98CF98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超募资金的金额、用途及使用进展情况</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304D9E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2A386B9C"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7AF816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存在擅自变更募集资金用途、违规占用募集资金的情形</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730537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4C9AC96A"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185159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募集资金投资项目实施地点变更情况</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799B0E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适用</w:t>
            </w:r>
          </w:p>
        </w:tc>
      </w:tr>
      <w:tr w:rsidR="00A010E7" w:rsidRPr="00635099" w14:paraId="67DB9A09" w14:textId="77777777">
        <w:trPr>
          <w:trHeight w:val="240"/>
        </w:trPr>
        <w:tc>
          <w:tcPr>
            <w:tcW w:w="1285"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14:paraId="692DC8B0" w14:textId="77777777" w:rsidR="00A010E7" w:rsidRPr="00635099" w:rsidRDefault="00A010E7">
            <w:pPr>
              <w:rPr>
                <w:rFonts w:ascii="宋体" w:eastAsia="宋体" w:hAnsi="宋体" w:hint="eastAsia"/>
              </w:rPr>
            </w:pP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1C78F85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报告期内发生</w:t>
            </w:r>
          </w:p>
        </w:tc>
      </w:tr>
      <w:tr w:rsidR="00A010E7" w:rsidRPr="00635099" w14:paraId="1158ED4F" w14:textId="77777777">
        <w:trPr>
          <w:trHeight w:val="240"/>
        </w:trPr>
        <w:tc>
          <w:tcPr>
            <w:tcW w:w="1285"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14:paraId="6EB13E35" w14:textId="77777777" w:rsidR="00A010E7" w:rsidRPr="00635099" w:rsidRDefault="00A010E7">
            <w:pPr>
              <w:rPr>
                <w:rFonts w:ascii="宋体" w:eastAsia="宋体" w:hAnsi="宋体" w:hint="eastAsia"/>
              </w:rPr>
            </w:pP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20AC69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新募投项目拟在杭州市良渚新城新购置约42亩土地，建设集生产车间、检测车间、仓储等设施约85,400平米的厂房，并引进高端智能化产线设备，最终打造高标准智慧能源终端产品智能制造基地。</w:t>
            </w:r>
          </w:p>
        </w:tc>
      </w:tr>
      <w:tr w:rsidR="00A010E7" w:rsidRPr="00635099" w14:paraId="04C1BDCA"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B94A8F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募集资金投资项目实施方式调整情况</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31221D1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适用</w:t>
            </w:r>
          </w:p>
        </w:tc>
      </w:tr>
      <w:tr w:rsidR="00A010E7" w:rsidRPr="00635099" w14:paraId="2A243176" w14:textId="77777777">
        <w:trPr>
          <w:trHeight w:val="240"/>
        </w:trPr>
        <w:tc>
          <w:tcPr>
            <w:tcW w:w="1285"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14:paraId="179AB318" w14:textId="77777777" w:rsidR="00A010E7" w:rsidRPr="00635099" w:rsidRDefault="00A010E7">
            <w:pPr>
              <w:rPr>
                <w:rFonts w:ascii="宋体" w:eastAsia="宋体" w:hAnsi="宋体" w:hint="eastAsia"/>
              </w:rPr>
            </w:pP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24D568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报告期内发生</w:t>
            </w:r>
          </w:p>
        </w:tc>
      </w:tr>
      <w:tr w:rsidR="00A010E7" w:rsidRPr="00635099" w14:paraId="31C97A29" w14:textId="77777777">
        <w:trPr>
          <w:trHeight w:val="240"/>
        </w:trPr>
        <w:tc>
          <w:tcPr>
            <w:tcW w:w="1285"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14:paraId="498A5388" w14:textId="77777777" w:rsidR="00A010E7" w:rsidRPr="00635099" w:rsidRDefault="00A010E7">
            <w:pPr>
              <w:rPr>
                <w:rFonts w:ascii="宋体" w:eastAsia="宋体" w:hAnsi="宋体" w:hint="eastAsia"/>
              </w:rPr>
            </w:pP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5AB376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公司设立全资子公司杭州威星数联技术有限公司作为募投项目实施主体，并分阶段通过募集资金出资及增资方式保障项目建设资金需求。</w:t>
            </w:r>
          </w:p>
        </w:tc>
      </w:tr>
      <w:tr w:rsidR="00A010E7" w:rsidRPr="00635099" w14:paraId="0BCEA54A"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9603A4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募集资金投资项目先期投入及置换情况</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1BA7B4C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5AC25B1E"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1A7B2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用闲置募集资金暂时补充流动资金情况</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6975797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适用</w:t>
            </w:r>
          </w:p>
        </w:tc>
      </w:tr>
      <w:tr w:rsidR="00A010E7" w:rsidRPr="00635099" w14:paraId="703ADF4F" w14:textId="77777777">
        <w:trPr>
          <w:trHeight w:val="240"/>
        </w:trPr>
        <w:tc>
          <w:tcPr>
            <w:tcW w:w="1285"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14:paraId="6D2E7C44" w14:textId="77777777" w:rsidR="00A010E7" w:rsidRPr="00635099" w:rsidRDefault="00A010E7">
            <w:pPr>
              <w:rPr>
                <w:rFonts w:ascii="宋体" w:eastAsia="宋体" w:hAnsi="宋体" w:hint="eastAsia"/>
              </w:rPr>
            </w:pP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2B622BE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截至2026年6月30日，公司使用部分闲置募集资金进行现金管理的金额为0元。</w:t>
            </w:r>
          </w:p>
        </w:tc>
      </w:tr>
      <w:tr w:rsidR="00A010E7" w:rsidRPr="00635099" w14:paraId="02702716" w14:textId="77777777">
        <w:trPr>
          <w:trHeight w:val="240"/>
        </w:trPr>
        <w:tc>
          <w:tcPr>
            <w:tcW w:w="1285"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D95C1D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项目实施出现募集资金结余的金额及原因</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153A8E4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542634A2" w14:textId="77777777">
        <w:trPr>
          <w:trHeight w:val="240"/>
        </w:trPr>
        <w:tc>
          <w:tcPr>
            <w:tcW w:w="1285"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39837C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尚未使用的募集资金用途及去向</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21A1B84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截至2026年6月30日，尚未使用的募集资金为16,226.61万元，均存放于募集资金专户中。</w:t>
            </w:r>
          </w:p>
        </w:tc>
      </w:tr>
      <w:tr w:rsidR="00A010E7" w:rsidRPr="00635099" w14:paraId="319A19B2" w14:textId="77777777">
        <w:trPr>
          <w:trHeight w:val="240"/>
        </w:trPr>
        <w:tc>
          <w:tcPr>
            <w:tcW w:w="1285"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8BE0C5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募集资金使用及披露中存在的问题或其他情况</w:t>
            </w:r>
          </w:p>
        </w:tc>
        <w:tc>
          <w:tcPr>
            <w:tcW w:w="8354" w:type="dxa"/>
            <w:gridSpan w:val="13"/>
            <w:tcBorders>
              <w:top w:val="single" w:sz="2" w:space="0" w:color="auto"/>
              <w:left w:val="single" w:sz="2" w:space="0" w:color="auto"/>
              <w:bottom w:val="single" w:sz="2" w:space="0" w:color="auto"/>
              <w:right w:val="single" w:sz="2" w:space="0" w:color="auto"/>
            </w:tcBorders>
            <w:vAlign w:val="center"/>
          </w:tcPr>
          <w:p w14:paraId="0DEBFEC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bl>
    <w:p w14:paraId="7FD88FBC"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3" w:name="_Toc988922"/>
      <w:r w:rsidRPr="00635099">
        <w:rPr>
          <w:rFonts w:ascii="宋体" w:eastAsia="宋体" w:hAnsi="宋体" w:cs="宋体"/>
          <w:b/>
          <w:bCs/>
          <w:sz w:val="18"/>
          <w:szCs w:val="18"/>
        </w:rPr>
        <w:t>（3） 募集资金变更项目情况</w:t>
      </w:r>
      <w:bookmarkEnd w:id="33"/>
    </w:p>
    <w:p w14:paraId="320F29D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0AC4F167"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单位：万元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03"/>
        <w:gridCol w:w="803"/>
        <w:gridCol w:w="804"/>
        <w:gridCol w:w="803"/>
        <w:gridCol w:w="803"/>
        <w:gridCol w:w="803"/>
        <w:gridCol w:w="803"/>
        <w:gridCol w:w="803"/>
        <w:gridCol w:w="803"/>
        <w:gridCol w:w="803"/>
        <w:gridCol w:w="803"/>
        <w:gridCol w:w="805"/>
      </w:tblGrid>
      <w:tr w:rsidR="00A010E7" w:rsidRPr="00635099" w14:paraId="3638C233" w14:textId="77777777">
        <w:trPr>
          <w:trHeight w:val="240"/>
        </w:trPr>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406DBD2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融资项目名称</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4CFE7E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募集方式</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5A59EF5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变更后的项目</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473F06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对应的原承诺项目</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57FAF3F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变更后项目拟投入募集资金总额</w:t>
            </w:r>
            <w:proofErr w:type="gramStart"/>
            <w:r w:rsidRPr="00635099">
              <w:rPr>
                <w:rFonts w:ascii="宋体" w:eastAsia="宋体" w:hAnsi="宋体" w:cs="宋体"/>
                <w:sz w:val="18"/>
                <w:szCs w:val="18"/>
              </w:rPr>
              <w:t>(1)</w:t>
            </w:r>
            <w:proofErr w:type="gramEnd"/>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516E3A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本报告期实际投入金额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0CC520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截至期末实际累计投入金额</w:t>
            </w:r>
            <w:proofErr w:type="gramStart"/>
            <w:r w:rsidRPr="00635099">
              <w:rPr>
                <w:rFonts w:ascii="宋体" w:eastAsia="宋体" w:hAnsi="宋体" w:cs="宋体"/>
                <w:sz w:val="18"/>
                <w:szCs w:val="18"/>
              </w:rPr>
              <w:t>(2)</w:t>
            </w:r>
            <w:proofErr w:type="gramEnd"/>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018DD59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截至期末投资进度</w:t>
            </w:r>
            <w:proofErr w:type="gramStart"/>
            <w:r w:rsidRPr="00635099">
              <w:rPr>
                <w:rFonts w:ascii="宋体" w:eastAsia="宋体" w:hAnsi="宋体" w:cs="宋体"/>
                <w:sz w:val="18"/>
                <w:szCs w:val="18"/>
              </w:rPr>
              <w:t>(3)</w:t>
            </w:r>
            <w:proofErr w:type="gramEnd"/>
            <w:r w:rsidRPr="00635099">
              <w:rPr>
                <w:rFonts w:ascii="宋体" w:eastAsia="宋体" w:hAnsi="宋体" w:cs="宋体"/>
                <w:sz w:val="18"/>
                <w:szCs w:val="18"/>
              </w:rPr>
              <w:t>=</w:t>
            </w:r>
            <w:proofErr w:type="gramStart"/>
            <w:r w:rsidRPr="00635099">
              <w:rPr>
                <w:rFonts w:ascii="宋体" w:eastAsia="宋体" w:hAnsi="宋体" w:cs="宋体"/>
                <w:sz w:val="18"/>
                <w:szCs w:val="18"/>
              </w:rPr>
              <w:t>(2)</w:t>
            </w:r>
            <w:proofErr w:type="gramEnd"/>
            <w:r w:rsidRPr="00635099">
              <w:rPr>
                <w:rFonts w:ascii="宋体" w:eastAsia="宋体" w:hAnsi="宋体" w:cs="宋体"/>
                <w:sz w:val="18"/>
                <w:szCs w:val="18"/>
              </w:rPr>
              <w:t>/</w:t>
            </w:r>
            <w:proofErr w:type="gramStart"/>
            <w:r w:rsidRPr="00635099">
              <w:rPr>
                <w:rFonts w:ascii="宋体" w:eastAsia="宋体" w:hAnsi="宋体" w:cs="宋体"/>
                <w:sz w:val="18"/>
                <w:szCs w:val="18"/>
              </w:rPr>
              <w:t>(1)</w:t>
            </w:r>
            <w:proofErr w:type="gramEnd"/>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39477D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项目达到预定可使用状态日期</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06AC8F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本报告期实现的效益</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250F64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是否达到预计效益</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5A8833D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变更后的项目可行性是否发生重大变化</w:t>
            </w:r>
          </w:p>
        </w:tc>
      </w:tr>
      <w:tr w:rsidR="00A010E7" w:rsidRPr="00635099" w14:paraId="152E8C6E" w14:textId="77777777">
        <w:trPr>
          <w:trHeight w:val="240"/>
        </w:trPr>
        <w:tc>
          <w:tcPr>
            <w:tcW w:w="803" w:type="dxa"/>
            <w:tcBorders>
              <w:top w:val="single" w:sz="2" w:space="0" w:color="auto"/>
              <w:left w:val="single" w:sz="2" w:space="0" w:color="auto"/>
              <w:bottom w:val="single" w:sz="2" w:space="0" w:color="auto"/>
              <w:right w:val="single" w:sz="2" w:space="0" w:color="auto"/>
            </w:tcBorders>
            <w:vAlign w:val="center"/>
          </w:tcPr>
          <w:p w14:paraId="3A7F003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2022年非公开募集</w:t>
            </w:r>
          </w:p>
        </w:tc>
        <w:tc>
          <w:tcPr>
            <w:tcW w:w="803" w:type="dxa"/>
            <w:tcBorders>
              <w:top w:val="single" w:sz="2" w:space="0" w:color="auto"/>
              <w:left w:val="single" w:sz="2" w:space="0" w:color="auto"/>
              <w:bottom w:val="single" w:sz="2" w:space="0" w:color="auto"/>
              <w:right w:val="single" w:sz="2" w:space="0" w:color="auto"/>
            </w:tcBorders>
            <w:vAlign w:val="center"/>
          </w:tcPr>
          <w:p w14:paraId="3538D23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非公开</w:t>
            </w:r>
          </w:p>
        </w:tc>
        <w:tc>
          <w:tcPr>
            <w:tcW w:w="803" w:type="dxa"/>
            <w:tcBorders>
              <w:top w:val="single" w:sz="2" w:space="0" w:color="auto"/>
              <w:left w:val="single" w:sz="2" w:space="0" w:color="auto"/>
              <w:bottom w:val="single" w:sz="2" w:space="0" w:color="auto"/>
              <w:right w:val="single" w:sz="2" w:space="0" w:color="auto"/>
            </w:tcBorders>
            <w:vAlign w:val="center"/>
          </w:tcPr>
          <w:p w14:paraId="5FE6633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新一代智慧能源终端智能制造基地建设项目</w:t>
            </w:r>
          </w:p>
        </w:tc>
        <w:tc>
          <w:tcPr>
            <w:tcW w:w="803" w:type="dxa"/>
            <w:tcBorders>
              <w:top w:val="single" w:sz="2" w:space="0" w:color="auto"/>
              <w:left w:val="single" w:sz="2" w:space="0" w:color="auto"/>
              <w:bottom w:val="single" w:sz="2" w:space="0" w:color="auto"/>
              <w:right w:val="single" w:sz="2" w:space="0" w:color="auto"/>
            </w:tcBorders>
            <w:vAlign w:val="center"/>
          </w:tcPr>
          <w:p w14:paraId="24786AB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智能计量表具终端未来工厂建设项目</w:t>
            </w:r>
          </w:p>
          <w:p w14:paraId="3AA33B2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、智慧城市先进计量产业研发中心建设项目</w:t>
            </w:r>
          </w:p>
        </w:tc>
        <w:tc>
          <w:tcPr>
            <w:tcW w:w="803" w:type="dxa"/>
            <w:tcBorders>
              <w:top w:val="single" w:sz="2" w:space="0" w:color="auto"/>
              <w:left w:val="single" w:sz="2" w:space="0" w:color="auto"/>
              <w:bottom w:val="single" w:sz="2" w:space="0" w:color="auto"/>
              <w:right w:val="single" w:sz="2" w:space="0" w:color="auto"/>
            </w:tcBorders>
            <w:vAlign w:val="center"/>
          </w:tcPr>
          <w:p w14:paraId="23225D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803" w:type="dxa"/>
            <w:tcBorders>
              <w:top w:val="single" w:sz="2" w:space="0" w:color="auto"/>
              <w:left w:val="single" w:sz="2" w:space="0" w:color="auto"/>
              <w:bottom w:val="single" w:sz="2" w:space="0" w:color="auto"/>
              <w:right w:val="single" w:sz="2" w:space="0" w:color="auto"/>
            </w:tcBorders>
            <w:vAlign w:val="center"/>
          </w:tcPr>
          <w:p w14:paraId="785E79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3,632</w:t>
            </w:r>
          </w:p>
        </w:tc>
        <w:tc>
          <w:tcPr>
            <w:tcW w:w="803" w:type="dxa"/>
            <w:tcBorders>
              <w:top w:val="single" w:sz="2" w:space="0" w:color="auto"/>
              <w:left w:val="single" w:sz="2" w:space="0" w:color="auto"/>
              <w:bottom w:val="single" w:sz="2" w:space="0" w:color="auto"/>
              <w:right w:val="single" w:sz="2" w:space="0" w:color="auto"/>
            </w:tcBorders>
            <w:vAlign w:val="center"/>
          </w:tcPr>
          <w:p w14:paraId="5B6D7C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3,632</w:t>
            </w:r>
          </w:p>
        </w:tc>
        <w:tc>
          <w:tcPr>
            <w:tcW w:w="803" w:type="dxa"/>
            <w:tcBorders>
              <w:top w:val="single" w:sz="2" w:space="0" w:color="auto"/>
              <w:left w:val="single" w:sz="2" w:space="0" w:color="auto"/>
              <w:bottom w:val="single" w:sz="2" w:space="0" w:color="auto"/>
              <w:right w:val="single" w:sz="2" w:space="0" w:color="auto"/>
            </w:tcBorders>
            <w:vAlign w:val="center"/>
          </w:tcPr>
          <w:p w14:paraId="123C88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18.29%</w:t>
            </w:r>
          </w:p>
        </w:tc>
        <w:tc>
          <w:tcPr>
            <w:tcW w:w="803" w:type="dxa"/>
            <w:tcBorders>
              <w:top w:val="single" w:sz="2" w:space="0" w:color="auto"/>
              <w:left w:val="single" w:sz="2" w:space="0" w:color="auto"/>
              <w:bottom w:val="single" w:sz="2" w:space="0" w:color="auto"/>
              <w:right w:val="single" w:sz="2" w:space="0" w:color="auto"/>
            </w:tcBorders>
            <w:vAlign w:val="center"/>
          </w:tcPr>
          <w:p w14:paraId="374928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2029年06月10日</w:t>
            </w:r>
          </w:p>
        </w:tc>
        <w:tc>
          <w:tcPr>
            <w:tcW w:w="803" w:type="dxa"/>
            <w:tcBorders>
              <w:top w:val="single" w:sz="2" w:space="0" w:color="auto"/>
              <w:left w:val="single" w:sz="2" w:space="0" w:color="auto"/>
              <w:bottom w:val="single" w:sz="2" w:space="0" w:color="auto"/>
              <w:right w:val="single" w:sz="2" w:space="0" w:color="auto"/>
            </w:tcBorders>
            <w:vAlign w:val="center"/>
          </w:tcPr>
          <w:p w14:paraId="0C9E4EEE" w14:textId="2B8BF207"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803" w:type="dxa"/>
            <w:tcBorders>
              <w:top w:val="single" w:sz="2" w:space="0" w:color="auto"/>
              <w:left w:val="single" w:sz="2" w:space="0" w:color="auto"/>
              <w:bottom w:val="single" w:sz="2" w:space="0" w:color="auto"/>
              <w:right w:val="single" w:sz="2" w:space="0" w:color="auto"/>
            </w:tcBorders>
            <w:vAlign w:val="center"/>
          </w:tcPr>
          <w:p w14:paraId="3046BD7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803" w:type="dxa"/>
            <w:tcBorders>
              <w:top w:val="single" w:sz="2" w:space="0" w:color="auto"/>
              <w:left w:val="single" w:sz="2" w:space="0" w:color="auto"/>
              <w:bottom w:val="single" w:sz="2" w:space="0" w:color="auto"/>
              <w:right w:val="single" w:sz="2" w:space="0" w:color="auto"/>
            </w:tcBorders>
            <w:vAlign w:val="center"/>
          </w:tcPr>
          <w:p w14:paraId="24DEDF7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r>
      <w:tr w:rsidR="00A010E7" w:rsidRPr="00635099" w14:paraId="1C1FC4B8" w14:textId="77777777">
        <w:trPr>
          <w:trHeight w:val="240"/>
        </w:trPr>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35CE090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3C3D9D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22CFFB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1FE8EE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803" w:type="dxa"/>
            <w:tcBorders>
              <w:top w:val="single" w:sz="2" w:space="0" w:color="auto"/>
              <w:left w:val="single" w:sz="2" w:space="0" w:color="auto"/>
              <w:bottom w:val="single" w:sz="2" w:space="0" w:color="auto"/>
              <w:right w:val="single" w:sz="2" w:space="0" w:color="auto"/>
            </w:tcBorders>
            <w:vAlign w:val="center"/>
          </w:tcPr>
          <w:p w14:paraId="460AC9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19,858.37</w:t>
            </w:r>
          </w:p>
        </w:tc>
        <w:tc>
          <w:tcPr>
            <w:tcW w:w="803" w:type="dxa"/>
            <w:tcBorders>
              <w:top w:val="single" w:sz="2" w:space="0" w:color="auto"/>
              <w:left w:val="single" w:sz="2" w:space="0" w:color="auto"/>
              <w:bottom w:val="single" w:sz="2" w:space="0" w:color="auto"/>
              <w:right w:val="single" w:sz="2" w:space="0" w:color="auto"/>
            </w:tcBorders>
            <w:vAlign w:val="center"/>
          </w:tcPr>
          <w:p w14:paraId="26DA6E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3,632</w:t>
            </w:r>
          </w:p>
        </w:tc>
        <w:tc>
          <w:tcPr>
            <w:tcW w:w="803" w:type="dxa"/>
            <w:tcBorders>
              <w:top w:val="single" w:sz="2" w:space="0" w:color="auto"/>
              <w:left w:val="single" w:sz="2" w:space="0" w:color="auto"/>
              <w:bottom w:val="single" w:sz="2" w:space="0" w:color="auto"/>
              <w:right w:val="single" w:sz="2" w:space="0" w:color="auto"/>
            </w:tcBorders>
            <w:vAlign w:val="center"/>
          </w:tcPr>
          <w:p w14:paraId="24D521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3,632</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1F69100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1C99BC5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803" w:type="dxa"/>
            <w:tcBorders>
              <w:top w:val="single" w:sz="2" w:space="0" w:color="auto"/>
              <w:left w:val="single" w:sz="2" w:space="0" w:color="auto"/>
              <w:bottom w:val="single" w:sz="2" w:space="0" w:color="auto"/>
              <w:right w:val="single" w:sz="2" w:space="0" w:color="auto"/>
            </w:tcBorders>
            <w:vAlign w:val="center"/>
          </w:tcPr>
          <w:p w14:paraId="50DADB26" w14:textId="0E1C6531" w:rsidR="00A010E7" w:rsidRPr="00635099" w:rsidRDefault="000C49F7">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不适用</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77162B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2892A0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r w:rsidR="00A010E7" w:rsidRPr="00635099" w14:paraId="43D0DC9D" w14:textId="77777777">
        <w:trPr>
          <w:trHeight w:val="240"/>
        </w:trPr>
        <w:tc>
          <w:tcPr>
            <w:tcW w:w="2410"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09CA76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变更原因、决策程序及信息披露情况说明</w:t>
            </w:r>
            <w:proofErr w:type="gramStart"/>
            <w:r w:rsidRPr="00635099">
              <w:rPr>
                <w:rFonts w:ascii="宋体" w:eastAsia="宋体" w:hAnsi="宋体" w:cs="宋体"/>
                <w:sz w:val="18"/>
                <w:szCs w:val="18"/>
              </w:rPr>
              <w:t>(分具体项目)</w:t>
            </w:r>
            <w:proofErr w:type="gramEnd"/>
          </w:p>
        </w:tc>
        <w:tc>
          <w:tcPr>
            <w:tcW w:w="7229" w:type="dxa"/>
            <w:gridSpan w:val="9"/>
            <w:tcBorders>
              <w:top w:val="single" w:sz="2" w:space="0" w:color="auto"/>
              <w:left w:val="single" w:sz="2" w:space="0" w:color="auto"/>
              <w:bottom w:val="single" w:sz="2" w:space="0" w:color="auto"/>
              <w:right w:val="single" w:sz="2" w:space="0" w:color="auto"/>
            </w:tcBorders>
            <w:vAlign w:val="center"/>
          </w:tcPr>
          <w:p w14:paraId="373693C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为进一步提高募集资金的使用效率，公司对原募投项目进行变更，增加投资规模用于建设新的生产基地，提高市场竞争力。公司于2026年5月25日召开第六届董事会第七次会议、2026年第六届董事审计委员会第二次会议以及2026年第六届独立董事专门会议第二次会议，并于2026年6月10日召开2026年第二次临时股东会，审议通过了《关于变更部分募集资金用途的议案》，同意公司将原募投项目“智能计量表具终端未来工厂建设项目”和“智慧城市先进计量及系统产业研发中心建设项目”变更为“新一代智慧能源终端智能制造基地建设项目”。具体内容详见公司2026年5月26日披露的《关于变更部分募集资金用途、变更部分募集资金专户及使用募集资金向全资下属公司增资以实施募投项目的公告》（公告编号：2026-037）。</w:t>
            </w:r>
          </w:p>
        </w:tc>
      </w:tr>
      <w:tr w:rsidR="00A010E7" w:rsidRPr="00635099" w14:paraId="39CC9C81" w14:textId="77777777">
        <w:trPr>
          <w:trHeight w:val="240"/>
        </w:trPr>
        <w:tc>
          <w:tcPr>
            <w:tcW w:w="2410"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EAC554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未达到计划进度或预计收益的情况和原因</w:t>
            </w:r>
            <w:proofErr w:type="gramStart"/>
            <w:r w:rsidRPr="00635099">
              <w:rPr>
                <w:rFonts w:ascii="宋体" w:eastAsia="宋体" w:hAnsi="宋体" w:cs="宋体"/>
                <w:sz w:val="18"/>
                <w:szCs w:val="18"/>
              </w:rPr>
              <w:t>(分具体项目)</w:t>
            </w:r>
            <w:proofErr w:type="gramEnd"/>
          </w:p>
        </w:tc>
        <w:tc>
          <w:tcPr>
            <w:tcW w:w="7229" w:type="dxa"/>
            <w:gridSpan w:val="9"/>
            <w:tcBorders>
              <w:top w:val="single" w:sz="2" w:space="0" w:color="auto"/>
              <w:left w:val="single" w:sz="2" w:space="0" w:color="auto"/>
              <w:bottom w:val="single" w:sz="2" w:space="0" w:color="auto"/>
              <w:right w:val="single" w:sz="2" w:space="0" w:color="auto"/>
            </w:tcBorders>
            <w:vAlign w:val="center"/>
          </w:tcPr>
          <w:p w14:paraId="744FF08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26974FCB" w14:textId="77777777">
        <w:trPr>
          <w:trHeight w:val="240"/>
        </w:trPr>
        <w:tc>
          <w:tcPr>
            <w:tcW w:w="2410"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799CD2C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变更后的项目可行性发生重大变化的情况说明</w:t>
            </w:r>
          </w:p>
        </w:tc>
        <w:tc>
          <w:tcPr>
            <w:tcW w:w="7229" w:type="dxa"/>
            <w:gridSpan w:val="9"/>
            <w:tcBorders>
              <w:top w:val="single" w:sz="2" w:space="0" w:color="auto"/>
              <w:left w:val="single" w:sz="2" w:space="0" w:color="auto"/>
              <w:bottom w:val="single" w:sz="2" w:space="0" w:color="auto"/>
              <w:right w:val="single" w:sz="2" w:space="0" w:color="auto"/>
            </w:tcBorders>
            <w:vAlign w:val="center"/>
          </w:tcPr>
          <w:p w14:paraId="104E4AC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bl>
    <w:p w14:paraId="15DCEBA0"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4" w:name="_Toc988923"/>
      <w:r w:rsidRPr="00635099">
        <w:rPr>
          <w:rFonts w:ascii="宋体" w:eastAsia="宋体" w:hAnsi="宋体" w:cs="宋体"/>
          <w:b/>
          <w:bCs/>
          <w:sz w:val="24"/>
          <w:szCs w:val="24"/>
        </w:rPr>
        <w:t>七、重大资产和股权出售</w:t>
      </w:r>
      <w:bookmarkEnd w:id="34"/>
    </w:p>
    <w:p w14:paraId="57481A89" w14:textId="77777777" w:rsidR="00A010E7" w:rsidRPr="00635099" w:rsidRDefault="00946AF6">
      <w:pPr>
        <w:pStyle w:val="3"/>
        <w:spacing w:line="280" w:lineRule="exact"/>
        <w:jc w:val="left"/>
        <w:rPr>
          <w:rFonts w:ascii="宋体" w:hAnsi="宋体" w:cs="宋体" w:hint="eastAsia"/>
          <w:b/>
          <w:bCs/>
        </w:rPr>
      </w:pPr>
      <w:bookmarkStart w:id="35" w:name="_Toc988924"/>
      <w:r w:rsidRPr="00635099">
        <w:rPr>
          <w:rFonts w:ascii="宋体" w:hAnsi="宋体" w:cs="宋体"/>
          <w:b/>
          <w:bCs/>
        </w:rPr>
        <w:t>1、出售重大资产情况</w:t>
      </w:r>
      <w:bookmarkEnd w:id="35"/>
    </w:p>
    <w:p w14:paraId="042EE99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6C3137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公司报告期未出售重大资产。</w:t>
      </w:r>
    </w:p>
    <w:p w14:paraId="54CE1052" w14:textId="77777777" w:rsidR="00A010E7" w:rsidRPr="00635099" w:rsidRDefault="00946AF6">
      <w:pPr>
        <w:pStyle w:val="3"/>
        <w:spacing w:line="280" w:lineRule="exact"/>
        <w:jc w:val="left"/>
        <w:rPr>
          <w:rFonts w:ascii="宋体" w:hAnsi="宋体" w:cs="宋体" w:hint="eastAsia"/>
          <w:b/>
          <w:bCs/>
        </w:rPr>
      </w:pPr>
      <w:bookmarkStart w:id="36" w:name="_Toc988925"/>
      <w:r w:rsidRPr="00635099">
        <w:rPr>
          <w:rFonts w:ascii="宋体" w:hAnsi="宋体" w:cs="宋体"/>
          <w:b/>
          <w:bCs/>
        </w:rPr>
        <w:t>2、出售重大股权情况</w:t>
      </w:r>
      <w:bookmarkEnd w:id="36"/>
    </w:p>
    <w:p w14:paraId="0055091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949542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7" w:name="_Toc988926"/>
      <w:r w:rsidRPr="00635099">
        <w:rPr>
          <w:rFonts w:ascii="宋体" w:eastAsia="宋体" w:hAnsi="宋体" w:cs="宋体"/>
          <w:b/>
          <w:bCs/>
          <w:sz w:val="24"/>
          <w:szCs w:val="24"/>
        </w:rPr>
        <w:t>八、主要控股参股公司分析</w:t>
      </w:r>
      <w:bookmarkEnd w:id="37"/>
    </w:p>
    <w:p w14:paraId="6D2F000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3F206E1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主要子公司及对公司净利润影响达10%以上的参股公司情况</w:t>
      </w:r>
    </w:p>
    <w:p w14:paraId="5A2D7EF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5359E576"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E6DA7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公司名称</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FAE49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公司类型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C542F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主要业务</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4BD6B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注册资本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1D6F5B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总资产</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E9DAC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净资产</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1E2F86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B5FD7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6CB612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净利润</w:t>
            </w:r>
          </w:p>
        </w:tc>
      </w:tr>
      <w:tr w:rsidR="00A010E7" w:rsidRPr="00635099" w14:paraId="5524EE34"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AC4BBB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w:t>
            </w:r>
          </w:p>
        </w:tc>
        <w:tc>
          <w:tcPr>
            <w:tcW w:w="1071" w:type="dxa"/>
            <w:tcBorders>
              <w:top w:val="single" w:sz="2" w:space="0" w:color="auto"/>
              <w:left w:val="single" w:sz="2" w:space="0" w:color="auto"/>
              <w:bottom w:val="single" w:sz="2" w:space="0" w:color="auto"/>
              <w:right w:val="single" w:sz="2" w:space="0" w:color="auto"/>
            </w:tcBorders>
            <w:vAlign w:val="center"/>
          </w:tcPr>
          <w:p w14:paraId="2862C2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子公司</w:t>
            </w:r>
          </w:p>
        </w:tc>
        <w:tc>
          <w:tcPr>
            <w:tcW w:w="1071" w:type="dxa"/>
            <w:tcBorders>
              <w:top w:val="single" w:sz="2" w:space="0" w:color="auto"/>
              <w:left w:val="single" w:sz="2" w:space="0" w:color="auto"/>
              <w:bottom w:val="single" w:sz="2" w:space="0" w:color="auto"/>
              <w:right w:val="single" w:sz="2" w:space="0" w:color="auto"/>
            </w:tcBorders>
            <w:vAlign w:val="center"/>
          </w:tcPr>
          <w:p w14:paraId="6FDD28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燃气表</w:t>
            </w:r>
          </w:p>
        </w:tc>
        <w:tc>
          <w:tcPr>
            <w:tcW w:w="1071" w:type="dxa"/>
            <w:tcBorders>
              <w:top w:val="single" w:sz="2" w:space="0" w:color="auto"/>
              <w:left w:val="single" w:sz="2" w:space="0" w:color="auto"/>
              <w:bottom w:val="single" w:sz="2" w:space="0" w:color="auto"/>
              <w:right w:val="single" w:sz="2" w:space="0" w:color="auto"/>
            </w:tcBorders>
            <w:vAlign w:val="center"/>
          </w:tcPr>
          <w:p w14:paraId="1255B9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30,000,000.00</w:t>
            </w:r>
          </w:p>
        </w:tc>
        <w:tc>
          <w:tcPr>
            <w:tcW w:w="1071" w:type="dxa"/>
            <w:tcBorders>
              <w:top w:val="single" w:sz="2" w:space="0" w:color="auto"/>
              <w:left w:val="single" w:sz="2" w:space="0" w:color="auto"/>
              <w:bottom w:val="single" w:sz="2" w:space="0" w:color="auto"/>
              <w:right w:val="single" w:sz="2" w:space="0" w:color="auto"/>
            </w:tcBorders>
            <w:vAlign w:val="center"/>
          </w:tcPr>
          <w:p w14:paraId="7DBE75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262,501,290.43</w:t>
            </w:r>
          </w:p>
        </w:tc>
        <w:tc>
          <w:tcPr>
            <w:tcW w:w="1071" w:type="dxa"/>
            <w:tcBorders>
              <w:top w:val="single" w:sz="2" w:space="0" w:color="auto"/>
              <w:left w:val="single" w:sz="2" w:space="0" w:color="auto"/>
              <w:bottom w:val="single" w:sz="2" w:space="0" w:color="auto"/>
              <w:right w:val="single" w:sz="2" w:space="0" w:color="auto"/>
            </w:tcBorders>
            <w:vAlign w:val="center"/>
          </w:tcPr>
          <w:p w14:paraId="0EAEBB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141,637,490.67</w:t>
            </w:r>
          </w:p>
        </w:tc>
        <w:tc>
          <w:tcPr>
            <w:tcW w:w="1071" w:type="dxa"/>
            <w:tcBorders>
              <w:top w:val="single" w:sz="2" w:space="0" w:color="auto"/>
              <w:left w:val="single" w:sz="2" w:space="0" w:color="auto"/>
              <w:bottom w:val="single" w:sz="2" w:space="0" w:color="auto"/>
              <w:right w:val="single" w:sz="2" w:space="0" w:color="auto"/>
            </w:tcBorders>
            <w:vAlign w:val="center"/>
          </w:tcPr>
          <w:p w14:paraId="606BE9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80,451,535.06</w:t>
            </w:r>
          </w:p>
        </w:tc>
        <w:tc>
          <w:tcPr>
            <w:tcW w:w="1071" w:type="dxa"/>
            <w:tcBorders>
              <w:top w:val="single" w:sz="2" w:space="0" w:color="auto"/>
              <w:left w:val="single" w:sz="2" w:space="0" w:color="auto"/>
              <w:bottom w:val="single" w:sz="2" w:space="0" w:color="auto"/>
              <w:right w:val="single" w:sz="2" w:space="0" w:color="auto"/>
            </w:tcBorders>
            <w:vAlign w:val="center"/>
          </w:tcPr>
          <w:p w14:paraId="26DB91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24,868,547.01</w:t>
            </w:r>
          </w:p>
        </w:tc>
        <w:tc>
          <w:tcPr>
            <w:tcW w:w="1071" w:type="dxa"/>
            <w:tcBorders>
              <w:top w:val="single" w:sz="2" w:space="0" w:color="auto"/>
              <w:left w:val="single" w:sz="2" w:space="0" w:color="auto"/>
              <w:bottom w:val="single" w:sz="2" w:space="0" w:color="auto"/>
              <w:right w:val="single" w:sz="2" w:space="0" w:color="auto"/>
            </w:tcBorders>
            <w:vAlign w:val="center"/>
          </w:tcPr>
          <w:p w14:paraId="505B2E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18,654,286.11</w:t>
            </w:r>
          </w:p>
        </w:tc>
      </w:tr>
      <w:tr w:rsidR="00A010E7" w:rsidRPr="00635099" w14:paraId="7205FD54"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04D317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缥缈峰</w:t>
            </w:r>
          </w:p>
        </w:tc>
        <w:tc>
          <w:tcPr>
            <w:tcW w:w="1071" w:type="dxa"/>
            <w:tcBorders>
              <w:top w:val="single" w:sz="2" w:space="0" w:color="auto"/>
              <w:left w:val="single" w:sz="2" w:space="0" w:color="auto"/>
              <w:bottom w:val="single" w:sz="2" w:space="0" w:color="auto"/>
              <w:right w:val="single" w:sz="2" w:space="0" w:color="auto"/>
            </w:tcBorders>
            <w:vAlign w:val="center"/>
          </w:tcPr>
          <w:p w14:paraId="312B4FD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子公司</w:t>
            </w:r>
          </w:p>
        </w:tc>
        <w:tc>
          <w:tcPr>
            <w:tcW w:w="1071" w:type="dxa"/>
            <w:tcBorders>
              <w:top w:val="single" w:sz="2" w:space="0" w:color="auto"/>
              <w:left w:val="single" w:sz="2" w:space="0" w:color="auto"/>
              <w:bottom w:val="single" w:sz="2" w:space="0" w:color="auto"/>
              <w:right w:val="single" w:sz="2" w:space="0" w:color="auto"/>
            </w:tcBorders>
            <w:vAlign w:val="center"/>
          </w:tcPr>
          <w:p w14:paraId="65A1BD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软件信息服务</w:t>
            </w:r>
          </w:p>
        </w:tc>
        <w:tc>
          <w:tcPr>
            <w:tcW w:w="1071" w:type="dxa"/>
            <w:tcBorders>
              <w:top w:val="single" w:sz="2" w:space="0" w:color="auto"/>
              <w:left w:val="single" w:sz="2" w:space="0" w:color="auto"/>
              <w:bottom w:val="single" w:sz="2" w:space="0" w:color="auto"/>
              <w:right w:val="single" w:sz="2" w:space="0" w:color="auto"/>
            </w:tcBorders>
            <w:vAlign w:val="center"/>
          </w:tcPr>
          <w:p w14:paraId="0900CF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30,000,000.00</w:t>
            </w:r>
          </w:p>
        </w:tc>
        <w:tc>
          <w:tcPr>
            <w:tcW w:w="1071" w:type="dxa"/>
            <w:tcBorders>
              <w:top w:val="single" w:sz="2" w:space="0" w:color="auto"/>
              <w:left w:val="single" w:sz="2" w:space="0" w:color="auto"/>
              <w:bottom w:val="single" w:sz="2" w:space="0" w:color="auto"/>
              <w:right w:val="single" w:sz="2" w:space="0" w:color="auto"/>
            </w:tcBorders>
            <w:vAlign w:val="center"/>
          </w:tcPr>
          <w:p w14:paraId="7F25FC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14,191,898.76</w:t>
            </w:r>
          </w:p>
        </w:tc>
        <w:tc>
          <w:tcPr>
            <w:tcW w:w="1071" w:type="dxa"/>
            <w:tcBorders>
              <w:top w:val="single" w:sz="2" w:space="0" w:color="auto"/>
              <w:left w:val="single" w:sz="2" w:space="0" w:color="auto"/>
              <w:bottom w:val="single" w:sz="2" w:space="0" w:color="auto"/>
              <w:right w:val="single" w:sz="2" w:space="0" w:color="auto"/>
            </w:tcBorders>
            <w:vAlign w:val="center"/>
          </w:tcPr>
          <w:p w14:paraId="6F5A7C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-1,472,723.89</w:t>
            </w:r>
          </w:p>
        </w:tc>
        <w:tc>
          <w:tcPr>
            <w:tcW w:w="1071" w:type="dxa"/>
            <w:tcBorders>
              <w:top w:val="single" w:sz="2" w:space="0" w:color="auto"/>
              <w:left w:val="single" w:sz="2" w:space="0" w:color="auto"/>
              <w:bottom w:val="single" w:sz="2" w:space="0" w:color="auto"/>
              <w:right w:val="single" w:sz="2" w:space="0" w:color="auto"/>
            </w:tcBorders>
            <w:vAlign w:val="center"/>
          </w:tcPr>
          <w:p w14:paraId="7D6B8D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11,973,159.70</w:t>
            </w:r>
          </w:p>
        </w:tc>
        <w:tc>
          <w:tcPr>
            <w:tcW w:w="1071" w:type="dxa"/>
            <w:tcBorders>
              <w:top w:val="single" w:sz="2" w:space="0" w:color="auto"/>
              <w:left w:val="single" w:sz="2" w:space="0" w:color="auto"/>
              <w:bottom w:val="single" w:sz="2" w:space="0" w:color="auto"/>
              <w:right w:val="single" w:sz="2" w:space="0" w:color="auto"/>
            </w:tcBorders>
            <w:vAlign w:val="center"/>
          </w:tcPr>
          <w:p w14:paraId="221667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-8,568,773.40</w:t>
            </w:r>
          </w:p>
        </w:tc>
        <w:tc>
          <w:tcPr>
            <w:tcW w:w="1071" w:type="dxa"/>
            <w:tcBorders>
              <w:top w:val="single" w:sz="2" w:space="0" w:color="auto"/>
              <w:left w:val="single" w:sz="2" w:space="0" w:color="auto"/>
              <w:bottom w:val="single" w:sz="2" w:space="0" w:color="auto"/>
              <w:right w:val="single" w:sz="2" w:space="0" w:color="auto"/>
            </w:tcBorders>
            <w:vAlign w:val="center"/>
          </w:tcPr>
          <w:p w14:paraId="5083F9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-8,882,270.84</w:t>
            </w:r>
          </w:p>
        </w:tc>
      </w:tr>
    </w:tbl>
    <w:p w14:paraId="6AD47B1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报告期内取得和处置子公司的情况</w:t>
      </w:r>
    </w:p>
    <w:p w14:paraId="74824F9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860AF9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34E71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公司名称</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9157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报告期内取得和处置子公司方式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0D50D0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对整体生产经营和业绩的影响</w:t>
            </w:r>
          </w:p>
        </w:tc>
      </w:tr>
      <w:tr w:rsidR="00A010E7" w:rsidRPr="00635099" w14:paraId="71E3BEE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03DE21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杭州威达芯光电子有限公司</w:t>
            </w:r>
          </w:p>
        </w:tc>
        <w:tc>
          <w:tcPr>
            <w:tcW w:w="3213" w:type="dxa"/>
            <w:tcBorders>
              <w:top w:val="single" w:sz="2" w:space="0" w:color="auto"/>
              <w:left w:val="single" w:sz="2" w:space="0" w:color="auto"/>
              <w:bottom w:val="single" w:sz="2" w:space="0" w:color="auto"/>
              <w:right w:val="single" w:sz="2" w:space="0" w:color="auto"/>
            </w:tcBorders>
            <w:vAlign w:val="center"/>
          </w:tcPr>
          <w:p w14:paraId="211868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新设</w:t>
            </w:r>
          </w:p>
        </w:tc>
        <w:tc>
          <w:tcPr>
            <w:tcW w:w="3213" w:type="dxa"/>
            <w:tcBorders>
              <w:top w:val="single" w:sz="2" w:space="0" w:color="auto"/>
              <w:left w:val="single" w:sz="2" w:space="0" w:color="auto"/>
              <w:bottom w:val="single" w:sz="2" w:space="0" w:color="auto"/>
              <w:right w:val="single" w:sz="2" w:space="0" w:color="auto"/>
            </w:tcBorders>
            <w:vAlign w:val="center"/>
          </w:tcPr>
          <w:p w14:paraId="40755FA9"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C510BE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920261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杭州威星数联技术有限公司</w:t>
            </w:r>
          </w:p>
        </w:tc>
        <w:tc>
          <w:tcPr>
            <w:tcW w:w="3213" w:type="dxa"/>
            <w:tcBorders>
              <w:top w:val="single" w:sz="2" w:space="0" w:color="auto"/>
              <w:left w:val="single" w:sz="2" w:space="0" w:color="auto"/>
              <w:bottom w:val="single" w:sz="2" w:space="0" w:color="auto"/>
              <w:right w:val="single" w:sz="2" w:space="0" w:color="auto"/>
            </w:tcBorders>
            <w:vAlign w:val="center"/>
          </w:tcPr>
          <w:p w14:paraId="71634A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新设</w:t>
            </w:r>
          </w:p>
        </w:tc>
        <w:tc>
          <w:tcPr>
            <w:tcW w:w="3213" w:type="dxa"/>
            <w:tcBorders>
              <w:top w:val="single" w:sz="2" w:space="0" w:color="auto"/>
              <w:left w:val="single" w:sz="2" w:space="0" w:color="auto"/>
              <w:bottom w:val="single" w:sz="2" w:space="0" w:color="auto"/>
              <w:right w:val="single" w:sz="2" w:space="0" w:color="auto"/>
            </w:tcBorders>
            <w:vAlign w:val="center"/>
          </w:tcPr>
          <w:p w14:paraId="0935B442"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AE60D3C"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C43C65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杭州威盛机器人有限公司</w:t>
            </w:r>
          </w:p>
        </w:tc>
        <w:tc>
          <w:tcPr>
            <w:tcW w:w="3213" w:type="dxa"/>
            <w:tcBorders>
              <w:top w:val="single" w:sz="2" w:space="0" w:color="auto"/>
              <w:left w:val="single" w:sz="2" w:space="0" w:color="auto"/>
              <w:bottom w:val="single" w:sz="2" w:space="0" w:color="auto"/>
              <w:right w:val="single" w:sz="2" w:space="0" w:color="auto"/>
            </w:tcBorders>
            <w:vAlign w:val="center"/>
          </w:tcPr>
          <w:p w14:paraId="4F1D9F0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新设</w:t>
            </w:r>
          </w:p>
        </w:tc>
        <w:tc>
          <w:tcPr>
            <w:tcW w:w="3213" w:type="dxa"/>
            <w:tcBorders>
              <w:top w:val="single" w:sz="2" w:space="0" w:color="auto"/>
              <w:left w:val="single" w:sz="2" w:space="0" w:color="auto"/>
              <w:bottom w:val="single" w:sz="2" w:space="0" w:color="auto"/>
              <w:right w:val="single" w:sz="2" w:space="0" w:color="auto"/>
            </w:tcBorders>
            <w:vAlign w:val="center"/>
          </w:tcPr>
          <w:p w14:paraId="3E6B714B"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6DC073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696791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杭州威见数字科技有限公司</w:t>
            </w:r>
          </w:p>
        </w:tc>
        <w:tc>
          <w:tcPr>
            <w:tcW w:w="3213" w:type="dxa"/>
            <w:tcBorders>
              <w:top w:val="single" w:sz="2" w:space="0" w:color="auto"/>
              <w:left w:val="single" w:sz="2" w:space="0" w:color="auto"/>
              <w:bottom w:val="single" w:sz="2" w:space="0" w:color="auto"/>
              <w:right w:val="single" w:sz="2" w:space="0" w:color="auto"/>
            </w:tcBorders>
            <w:vAlign w:val="center"/>
          </w:tcPr>
          <w:p w14:paraId="75B0F77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新设</w:t>
            </w:r>
          </w:p>
        </w:tc>
        <w:tc>
          <w:tcPr>
            <w:tcW w:w="3213" w:type="dxa"/>
            <w:tcBorders>
              <w:top w:val="single" w:sz="2" w:space="0" w:color="auto"/>
              <w:left w:val="single" w:sz="2" w:space="0" w:color="auto"/>
              <w:bottom w:val="single" w:sz="2" w:space="0" w:color="auto"/>
              <w:right w:val="single" w:sz="2" w:space="0" w:color="auto"/>
            </w:tcBorders>
            <w:vAlign w:val="center"/>
          </w:tcPr>
          <w:p w14:paraId="21139230" w14:textId="77777777" w:rsidR="00A010E7" w:rsidRPr="00635099" w:rsidRDefault="00A010E7">
            <w:pPr>
              <w:spacing w:after="0" w:line="240" w:lineRule="exact"/>
              <w:rPr>
                <w:rFonts w:ascii="宋体" w:eastAsia="宋体" w:hAnsi="宋体" w:cs="宋体" w:hint="eastAsia"/>
                <w:sz w:val="18"/>
                <w:szCs w:val="18"/>
              </w:rPr>
            </w:pPr>
          </w:p>
        </w:tc>
      </w:tr>
    </w:tbl>
    <w:p w14:paraId="420CAEC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主要控股参股公司情况说明</w:t>
      </w:r>
    </w:p>
    <w:p w14:paraId="7B99E92C" w14:textId="77777777" w:rsidR="00A010E7" w:rsidRPr="00635099" w:rsidRDefault="00A010E7">
      <w:pPr>
        <w:rPr>
          <w:rFonts w:ascii="宋体" w:eastAsia="宋体" w:hAnsi="宋体" w:hint="eastAsia"/>
        </w:rPr>
      </w:pPr>
    </w:p>
    <w:p w14:paraId="5A9337D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8" w:name="_Toc988927"/>
      <w:r w:rsidRPr="00635099">
        <w:rPr>
          <w:rFonts w:ascii="宋体" w:eastAsia="宋体" w:hAnsi="宋体" w:cs="宋体"/>
          <w:b/>
          <w:bCs/>
          <w:sz w:val="24"/>
          <w:szCs w:val="24"/>
        </w:rPr>
        <w:t>九、公司控制的结构化主体情况</w:t>
      </w:r>
      <w:bookmarkEnd w:id="38"/>
    </w:p>
    <w:p w14:paraId="5CD3154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8E4A953"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9" w:name="_Toc988928"/>
      <w:r w:rsidRPr="00635099">
        <w:rPr>
          <w:rFonts w:ascii="宋体" w:eastAsia="宋体" w:hAnsi="宋体" w:cs="宋体"/>
          <w:b/>
          <w:bCs/>
          <w:sz w:val="24"/>
          <w:szCs w:val="24"/>
        </w:rPr>
        <w:t>十、公司面临的风险和应对措施</w:t>
      </w:r>
      <w:bookmarkEnd w:id="39"/>
    </w:p>
    <w:p w14:paraId="6740AF24" w14:textId="77777777" w:rsidR="0090729B" w:rsidRPr="00635099" w:rsidRDefault="00946AF6">
      <w:pPr>
        <w:pStyle w:val="a3"/>
        <w:spacing w:before="0" w:beforeAutospacing="0" w:after="0" w:afterAutospacing="0" w:line="360" w:lineRule="auto"/>
        <w:ind w:firstLine="361"/>
        <w:jc w:val="both"/>
        <w:divId w:val="1913082433"/>
        <w:rPr>
          <w:rFonts w:hint="eastAsia"/>
        </w:rPr>
      </w:pPr>
      <w:r w:rsidRPr="00635099">
        <w:rPr>
          <w:rStyle w:val="a4"/>
          <w:rFonts w:hint="eastAsia"/>
          <w:color w:val="000000"/>
          <w:sz w:val="18"/>
          <w:szCs w:val="18"/>
        </w:rPr>
        <w:t>1、行业周期性风险和应对措施</w:t>
      </w:r>
    </w:p>
    <w:p w14:paraId="378BD7B0" w14:textId="77777777" w:rsidR="0090729B" w:rsidRPr="00635099" w:rsidRDefault="00946AF6">
      <w:pPr>
        <w:pStyle w:val="a3"/>
        <w:spacing w:before="0" w:beforeAutospacing="0" w:after="0" w:afterAutospacing="0" w:line="360" w:lineRule="auto"/>
        <w:ind w:firstLine="360"/>
        <w:jc w:val="both"/>
        <w:divId w:val="1913082433"/>
        <w:rPr>
          <w:rFonts w:hint="eastAsia"/>
        </w:rPr>
      </w:pPr>
      <w:r w:rsidRPr="00635099">
        <w:rPr>
          <w:rFonts w:hint="eastAsia"/>
          <w:color w:val="000000"/>
          <w:sz w:val="18"/>
          <w:szCs w:val="18"/>
        </w:rPr>
        <w:t>智能燃气表行业的市场发展态势，与国民经济整体发展水平、城市燃气领域基础设施建设进度高度相关。2026年作为“十五五”开局之年，国家层面持续推进扩大内需、促进消费相关工作，全国各地区密集出台城镇燃气等老旧设施更新改造专项政策，存量设备替换需求集中释放，已成为智能燃气表行业核心的市场增量来源。与此同时，国内房地产行业仍存在阶段性调整压力，智能燃气表新增配套市场的需求规模存在一定不确定性；若未来城市燃气等领域基础设施建设实施节奏放缓，将可能导致智能燃气表及水表产品的市场需求出现阶段性波动。</w:t>
      </w:r>
    </w:p>
    <w:p w14:paraId="0ADE4C17" w14:textId="77777777" w:rsidR="0090729B" w:rsidRPr="00635099" w:rsidRDefault="00946AF6">
      <w:pPr>
        <w:pStyle w:val="a3"/>
        <w:spacing w:before="0" w:beforeAutospacing="0" w:after="0" w:afterAutospacing="0" w:line="360" w:lineRule="auto"/>
        <w:ind w:firstLine="360"/>
        <w:jc w:val="both"/>
        <w:divId w:val="1913082433"/>
        <w:rPr>
          <w:rFonts w:hint="eastAsia"/>
        </w:rPr>
      </w:pPr>
      <w:r w:rsidRPr="00635099">
        <w:rPr>
          <w:rFonts w:hint="eastAsia"/>
          <w:color w:val="000000"/>
          <w:sz w:val="18"/>
          <w:szCs w:val="18"/>
        </w:rPr>
        <w:t>针对行业发展过程中存在的周期性波动风险，公司将严格遵守国家现行相关法律法规及行业监管规定，紧扣“十五五”期间城市生命线安全工程、新型智慧城市建设的政策导向，牢牢把握存量设备更新改造的政策窗口期，在稳固国内市场基本盘的前提下，积极拓展海外市场；同时建立常态化市场动态跟踪机制，根据行业环境变化及时优化调整经营策略，顺应市场发展新趋势，逐步构建国内国际双市场协同的业务格局，最大程度降低单一区域市场波动对公司经营业绩带来的影响。</w:t>
      </w:r>
    </w:p>
    <w:p w14:paraId="0D19B6F8" w14:textId="77777777" w:rsidR="0090729B" w:rsidRPr="00635099" w:rsidRDefault="00946AF6">
      <w:pPr>
        <w:pStyle w:val="a3"/>
        <w:spacing w:before="0" w:beforeAutospacing="0" w:after="0" w:afterAutospacing="0" w:line="360" w:lineRule="auto"/>
        <w:ind w:firstLine="361"/>
        <w:jc w:val="both"/>
        <w:divId w:val="1913082433"/>
        <w:rPr>
          <w:rFonts w:hint="eastAsia"/>
        </w:rPr>
      </w:pPr>
      <w:r w:rsidRPr="00635099">
        <w:rPr>
          <w:rStyle w:val="a4"/>
          <w:rFonts w:hint="eastAsia"/>
          <w:color w:val="000000"/>
          <w:sz w:val="18"/>
          <w:szCs w:val="18"/>
        </w:rPr>
        <w:t>2、市场竞争风险和应对措施</w:t>
      </w:r>
    </w:p>
    <w:p w14:paraId="2E8D0CCE" w14:textId="77777777" w:rsidR="0090729B" w:rsidRPr="00635099" w:rsidRDefault="00946AF6">
      <w:pPr>
        <w:pStyle w:val="a3"/>
        <w:spacing w:line="360" w:lineRule="auto"/>
        <w:ind w:firstLine="361"/>
        <w:jc w:val="both"/>
        <w:divId w:val="1913082433"/>
        <w:rPr>
          <w:rFonts w:hint="eastAsia"/>
        </w:rPr>
      </w:pPr>
      <w:r w:rsidRPr="00635099">
        <w:rPr>
          <w:rFonts w:hint="eastAsia"/>
          <w:color w:val="000000"/>
          <w:sz w:val="18"/>
          <w:szCs w:val="18"/>
        </w:rPr>
        <w:t>近年来，在国家产业政策持续支持、国内天然气消费量稳步提升的双重背景下，国内燃气与水务领域基础设施建设体系日益完善，直接带动智能表具市场持续发展。但与此同时，行业市场竞争态势日趋激烈，行业集中度进一步提升；</w:t>
      </w:r>
      <w:r w:rsidRPr="00635099">
        <w:rPr>
          <w:rFonts w:hint="eastAsia"/>
          <w:color w:val="000000"/>
          <w:sz w:val="18"/>
          <w:szCs w:val="18"/>
        </w:rPr>
        <w:lastRenderedPageBreak/>
        <w:t>部分传统产品领域同质化竞争有所加剧，叠加核心原材料价格阶段性波动、下游客户成本管控要求趋严等多重因素，公司当前面临一定的产品价格竞争压力。</w:t>
      </w:r>
    </w:p>
    <w:p w14:paraId="743103F7" w14:textId="77777777" w:rsidR="0090729B" w:rsidRPr="00635099" w:rsidRDefault="00946AF6">
      <w:pPr>
        <w:pStyle w:val="a3"/>
        <w:spacing w:before="0" w:beforeAutospacing="0" w:after="0" w:afterAutospacing="0" w:line="360" w:lineRule="auto"/>
        <w:ind w:firstLine="361"/>
        <w:jc w:val="both"/>
        <w:divId w:val="1913082433"/>
        <w:rPr>
          <w:rFonts w:hint="eastAsia"/>
        </w:rPr>
      </w:pPr>
      <w:r w:rsidRPr="00635099">
        <w:rPr>
          <w:rFonts w:hint="eastAsia"/>
          <w:color w:val="000000"/>
          <w:sz w:val="18"/>
          <w:szCs w:val="18"/>
        </w:rPr>
        <w:t>针对上述市场竞争相关风险，公司将持续加大市场开拓力度，以差异化竞争战略挖掘细分领域新增需求，重点聚焦高端智能产品研发，持续提升产品的技术含量与附加价值；深度匹配燃气及水务企业在信息化管理、精细化运营及数据增值服务等方面的核心需求，加快推进向“设备+平台+服务”一体化解决方案提供商的战略转型，自主搭建并完善智慧燃气、智慧水务管理系统，全方位增强客户粘性与服务满意度，稳步提升公司综合竞争力。</w:t>
      </w:r>
    </w:p>
    <w:p w14:paraId="1771FF5D" w14:textId="77777777" w:rsidR="0090729B" w:rsidRPr="00635099" w:rsidRDefault="00946AF6">
      <w:pPr>
        <w:pStyle w:val="a3"/>
        <w:spacing w:before="0" w:beforeAutospacing="0" w:after="0" w:afterAutospacing="0" w:line="360" w:lineRule="auto"/>
        <w:ind w:firstLine="361"/>
        <w:jc w:val="both"/>
        <w:divId w:val="1913082433"/>
        <w:rPr>
          <w:rFonts w:hint="eastAsia"/>
        </w:rPr>
      </w:pPr>
      <w:r w:rsidRPr="00635099">
        <w:rPr>
          <w:rStyle w:val="a4"/>
          <w:rFonts w:hint="eastAsia"/>
          <w:color w:val="000000"/>
          <w:sz w:val="18"/>
          <w:szCs w:val="18"/>
        </w:rPr>
        <w:t>3、产品质量风险和应对措施</w:t>
      </w:r>
    </w:p>
    <w:p w14:paraId="0B5E442B" w14:textId="77777777" w:rsidR="0090729B" w:rsidRPr="00635099" w:rsidRDefault="00946AF6">
      <w:pPr>
        <w:pStyle w:val="a3"/>
        <w:spacing w:before="0" w:beforeAutospacing="0" w:after="0" w:afterAutospacing="0" w:line="360" w:lineRule="auto"/>
        <w:ind w:firstLine="360"/>
        <w:jc w:val="both"/>
        <w:divId w:val="1913082433"/>
        <w:rPr>
          <w:rFonts w:hint="eastAsia"/>
        </w:rPr>
      </w:pPr>
      <w:r w:rsidRPr="00635099">
        <w:rPr>
          <w:rFonts w:hint="eastAsia"/>
          <w:color w:val="000000"/>
          <w:sz w:val="18"/>
          <w:szCs w:val="18"/>
        </w:rPr>
        <w:t>智能燃气表属国家强制性检定产品，如果出现产品质量问题，可能会出现安全事故，危及人民的生命财产安全，也将会对公司的生产经营造成一定影响。</w:t>
      </w:r>
    </w:p>
    <w:p w14:paraId="3A69CDA2" w14:textId="77777777" w:rsidR="0090729B" w:rsidRPr="00635099" w:rsidRDefault="00946AF6">
      <w:pPr>
        <w:pStyle w:val="a3"/>
        <w:spacing w:before="0" w:beforeAutospacing="0" w:after="0" w:afterAutospacing="0" w:line="360" w:lineRule="auto"/>
        <w:ind w:firstLine="360"/>
        <w:jc w:val="both"/>
        <w:divId w:val="1913082433"/>
        <w:rPr>
          <w:rFonts w:hint="eastAsia"/>
        </w:rPr>
      </w:pPr>
      <w:r w:rsidRPr="00635099">
        <w:rPr>
          <w:rFonts w:hint="eastAsia"/>
          <w:color w:val="000000"/>
          <w:sz w:val="18"/>
          <w:szCs w:val="18"/>
        </w:rPr>
        <w:t>公司销售的智能燃气表都已取得防爆许可证，在此基础上，公司会继续深化质量检测工作，建立全生命周期质量追溯体系，引入人工智能检测手段提升安全预警能力，最大限度地减少由于产品质量导致的用户投诉等问题，避免可能对公司的品牌、经营造成负面影响。</w:t>
      </w:r>
    </w:p>
    <w:p w14:paraId="0802998B" w14:textId="77777777" w:rsidR="0090729B" w:rsidRPr="00635099" w:rsidRDefault="00946AF6">
      <w:pPr>
        <w:pStyle w:val="a3"/>
        <w:spacing w:before="0" w:beforeAutospacing="0" w:after="0" w:afterAutospacing="0" w:line="360" w:lineRule="auto"/>
        <w:ind w:firstLine="361"/>
        <w:jc w:val="both"/>
        <w:divId w:val="1913082433"/>
        <w:rPr>
          <w:rFonts w:hint="eastAsia"/>
        </w:rPr>
      </w:pPr>
      <w:r w:rsidRPr="00635099">
        <w:rPr>
          <w:rStyle w:val="a4"/>
          <w:rFonts w:hint="eastAsia"/>
          <w:color w:val="000000"/>
          <w:sz w:val="18"/>
          <w:szCs w:val="18"/>
        </w:rPr>
        <w:t>4、人才流失风险和应对措施</w:t>
      </w:r>
    </w:p>
    <w:p w14:paraId="66C92D3B" w14:textId="77777777" w:rsidR="0090729B" w:rsidRPr="00635099" w:rsidRDefault="00946AF6">
      <w:pPr>
        <w:pStyle w:val="a3"/>
        <w:spacing w:before="0" w:beforeAutospacing="0" w:after="0" w:afterAutospacing="0" w:line="360" w:lineRule="auto"/>
        <w:ind w:firstLine="360"/>
        <w:jc w:val="both"/>
        <w:divId w:val="1913082433"/>
        <w:rPr>
          <w:rFonts w:hint="eastAsia"/>
        </w:rPr>
      </w:pPr>
      <w:r w:rsidRPr="00635099">
        <w:rPr>
          <w:rFonts w:hint="eastAsia"/>
          <w:color w:val="000000"/>
          <w:sz w:val="18"/>
          <w:szCs w:val="18"/>
        </w:rPr>
        <w:t>作为以研发、生产、销售为主导的高新技术企业，人才对企业的发展至关重要。2026年行业技术融合趋势持续加深，物联网、大数据等新技术深度赋能行业发展，跨行业融合对复合型、创新型人才的需求更加迫切，公司面临着核心技术人才与高端管理人才流失的风险。</w:t>
      </w:r>
    </w:p>
    <w:p w14:paraId="4ED91211" w14:textId="77777777" w:rsidR="0090729B" w:rsidRPr="00635099" w:rsidRDefault="00946AF6">
      <w:pPr>
        <w:pStyle w:val="a3"/>
        <w:spacing w:before="0" w:beforeAutospacing="0" w:after="0" w:afterAutospacing="0" w:line="360" w:lineRule="auto"/>
        <w:ind w:firstLine="360"/>
        <w:jc w:val="both"/>
        <w:divId w:val="1913082433"/>
        <w:rPr>
          <w:rFonts w:hint="eastAsia"/>
        </w:rPr>
      </w:pPr>
      <w:r w:rsidRPr="00635099">
        <w:rPr>
          <w:rFonts w:hint="eastAsia"/>
          <w:color w:val="000000"/>
          <w:sz w:val="18"/>
          <w:szCs w:val="18"/>
        </w:rPr>
        <w:t>公司将高度重视人力资源工作，继续完善人才引进、培训和激励机制，有针对性、有重点地匹配人才需求，在大数据、算法、海外市场等方面重点引进复合型高端人才，开辟多层面人才引进渠道，完善内部人才流动机制，保障人才队伍的稳定，降低人才流失风险；与各高校深化校企合作，吸纳高校优秀毕业生，充实后备人才储备，构建适应行业数字化转型需求的数字化人才梯队。</w:t>
      </w:r>
    </w:p>
    <w:p w14:paraId="7896E3A6"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0" w:name="_Toc988929"/>
      <w:r w:rsidRPr="00635099">
        <w:rPr>
          <w:rFonts w:ascii="宋体" w:eastAsia="宋体" w:hAnsi="宋体" w:cs="宋体"/>
          <w:b/>
          <w:bCs/>
          <w:sz w:val="24"/>
          <w:szCs w:val="24"/>
        </w:rPr>
        <w:t>十一、市值管理制度和估值提升计划的制定落实情况</w:t>
      </w:r>
      <w:bookmarkEnd w:id="40"/>
    </w:p>
    <w:p w14:paraId="4FA8507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公司是否制定了市值管理制度。</w:t>
      </w:r>
    </w:p>
    <w:p w14:paraId="0723B42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7FC23A1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公司是否披露了估值提升计划。</w:t>
      </w:r>
    </w:p>
    <w:p w14:paraId="593B77F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5976496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1" w:name="_Toc988930"/>
      <w:r w:rsidRPr="00635099">
        <w:rPr>
          <w:rFonts w:ascii="宋体" w:eastAsia="宋体" w:hAnsi="宋体" w:cs="宋体"/>
          <w:b/>
          <w:bCs/>
          <w:sz w:val="24"/>
          <w:szCs w:val="24"/>
        </w:rPr>
        <w:t>十二、“质量回报双提升”行动方案贯彻落实情况</w:t>
      </w:r>
      <w:bookmarkEnd w:id="41"/>
    </w:p>
    <w:p w14:paraId="29EB966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公司是否披露了“质量回报双提升”行动方案公告。</w:t>
      </w:r>
    </w:p>
    <w:p w14:paraId="4DF5523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57600AA8" w14:textId="77777777" w:rsidR="00A010E7" w:rsidRPr="00635099" w:rsidRDefault="00946AF6">
      <w:pPr>
        <w:rPr>
          <w:rFonts w:ascii="宋体" w:eastAsia="宋体" w:hAnsi="宋体" w:hint="eastAsia"/>
        </w:rPr>
      </w:pPr>
      <w:r w:rsidRPr="00635099">
        <w:rPr>
          <w:rFonts w:ascii="宋体" w:eastAsia="宋体" w:hAnsi="宋体"/>
        </w:rPr>
        <w:br w:type="page"/>
      </w:r>
    </w:p>
    <w:p w14:paraId="1A85A07B"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42" w:name="_Toc988931"/>
      <w:r w:rsidRPr="00635099">
        <w:rPr>
          <w:rFonts w:ascii="宋体" w:eastAsia="宋体" w:hAnsi="宋体" w:cs="宋体"/>
          <w:b/>
          <w:bCs/>
          <w:sz w:val="32"/>
          <w:szCs w:val="32"/>
        </w:rPr>
        <w:lastRenderedPageBreak/>
        <w:t>第四节 公司治理、环境和社会</w:t>
      </w:r>
      <w:bookmarkEnd w:id="42"/>
    </w:p>
    <w:p w14:paraId="136A532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3" w:name="_Toc988932"/>
      <w:r w:rsidRPr="00635099">
        <w:rPr>
          <w:rFonts w:ascii="宋体" w:eastAsia="宋体" w:hAnsi="宋体" w:cs="宋体"/>
          <w:b/>
          <w:bCs/>
          <w:sz w:val="24"/>
          <w:szCs w:val="24"/>
        </w:rPr>
        <w:t>一、公司董事、高级管理人员变动情况</w:t>
      </w:r>
      <w:bookmarkEnd w:id="43"/>
    </w:p>
    <w:p w14:paraId="7105733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73C4E79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921A9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姓名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B66AC6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担任的职务</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CF1CA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2DF849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日期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3EE9B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原因</w:t>
            </w:r>
          </w:p>
        </w:tc>
      </w:tr>
      <w:tr w:rsidR="00A010E7" w:rsidRPr="00635099" w14:paraId="411C2C7C"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63F5738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杜晨鹏</w:t>
            </w:r>
          </w:p>
        </w:tc>
        <w:tc>
          <w:tcPr>
            <w:tcW w:w="1928" w:type="dxa"/>
            <w:tcBorders>
              <w:top w:val="single" w:sz="2" w:space="0" w:color="auto"/>
              <w:left w:val="single" w:sz="2" w:space="0" w:color="auto"/>
              <w:bottom w:val="single" w:sz="2" w:space="0" w:color="auto"/>
              <w:right w:val="single" w:sz="2" w:space="0" w:color="auto"/>
            </w:tcBorders>
            <w:vAlign w:val="center"/>
          </w:tcPr>
          <w:p w14:paraId="5A5EF76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董事</w:t>
            </w:r>
          </w:p>
        </w:tc>
        <w:tc>
          <w:tcPr>
            <w:tcW w:w="1928" w:type="dxa"/>
            <w:tcBorders>
              <w:top w:val="single" w:sz="2" w:space="0" w:color="auto"/>
              <w:left w:val="single" w:sz="2" w:space="0" w:color="auto"/>
              <w:bottom w:val="single" w:sz="2" w:space="0" w:color="auto"/>
              <w:right w:val="single" w:sz="2" w:space="0" w:color="auto"/>
            </w:tcBorders>
            <w:vAlign w:val="center"/>
          </w:tcPr>
          <w:p w14:paraId="0846556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离任</w:t>
            </w:r>
          </w:p>
        </w:tc>
        <w:tc>
          <w:tcPr>
            <w:tcW w:w="1928" w:type="dxa"/>
            <w:tcBorders>
              <w:top w:val="single" w:sz="2" w:space="0" w:color="auto"/>
              <w:left w:val="single" w:sz="2" w:space="0" w:color="auto"/>
              <w:bottom w:val="single" w:sz="2" w:space="0" w:color="auto"/>
              <w:right w:val="single" w:sz="2" w:space="0" w:color="auto"/>
            </w:tcBorders>
            <w:vAlign w:val="center"/>
          </w:tcPr>
          <w:p w14:paraId="0D473D9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2026年01月31日</w:t>
            </w:r>
          </w:p>
        </w:tc>
        <w:tc>
          <w:tcPr>
            <w:tcW w:w="1928" w:type="dxa"/>
            <w:tcBorders>
              <w:top w:val="single" w:sz="2" w:space="0" w:color="auto"/>
              <w:left w:val="single" w:sz="2" w:space="0" w:color="auto"/>
              <w:bottom w:val="single" w:sz="2" w:space="0" w:color="auto"/>
              <w:right w:val="single" w:sz="2" w:space="0" w:color="auto"/>
            </w:tcBorders>
            <w:vAlign w:val="center"/>
          </w:tcPr>
          <w:p w14:paraId="0112964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工作调动</w:t>
            </w:r>
          </w:p>
        </w:tc>
      </w:tr>
      <w:tr w:rsidR="00A010E7" w:rsidRPr="00635099" w14:paraId="0CBEF7A3"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0E3733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朱智盈</w:t>
            </w:r>
          </w:p>
        </w:tc>
        <w:tc>
          <w:tcPr>
            <w:tcW w:w="1928" w:type="dxa"/>
            <w:tcBorders>
              <w:top w:val="single" w:sz="2" w:space="0" w:color="auto"/>
              <w:left w:val="single" w:sz="2" w:space="0" w:color="auto"/>
              <w:bottom w:val="single" w:sz="2" w:space="0" w:color="auto"/>
              <w:right w:val="single" w:sz="2" w:space="0" w:color="auto"/>
            </w:tcBorders>
            <w:vAlign w:val="center"/>
          </w:tcPr>
          <w:p w14:paraId="60C7753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董事</w:t>
            </w:r>
          </w:p>
        </w:tc>
        <w:tc>
          <w:tcPr>
            <w:tcW w:w="1928" w:type="dxa"/>
            <w:tcBorders>
              <w:top w:val="single" w:sz="2" w:space="0" w:color="auto"/>
              <w:left w:val="single" w:sz="2" w:space="0" w:color="auto"/>
              <w:bottom w:val="single" w:sz="2" w:space="0" w:color="auto"/>
              <w:right w:val="single" w:sz="2" w:space="0" w:color="auto"/>
            </w:tcBorders>
            <w:vAlign w:val="center"/>
          </w:tcPr>
          <w:p w14:paraId="5EE9C65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聘任</w:t>
            </w:r>
          </w:p>
        </w:tc>
        <w:tc>
          <w:tcPr>
            <w:tcW w:w="1928" w:type="dxa"/>
            <w:tcBorders>
              <w:top w:val="single" w:sz="2" w:space="0" w:color="auto"/>
              <w:left w:val="single" w:sz="2" w:space="0" w:color="auto"/>
              <w:bottom w:val="single" w:sz="2" w:space="0" w:color="auto"/>
              <w:right w:val="single" w:sz="2" w:space="0" w:color="auto"/>
            </w:tcBorders>
            <w:vAlign w:val="center"/>
          </w:tcPr>
          <w:p w14:paraId="496A798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2026年03月25日</w:t>
            </w:r>
          </w:p>
        </w:tc>
        <w:tc>
          <w:tcPr>
            <w:tcW w:w="1928" w:type="dxa"/>
            <w:tcBorders>
              <w:top w:val="single" w:sz="2" w:space="0" w:color="auto"/>
              <w:left w:val="single" w:sz="2" w:space="0" w:color="auto"/>
              <w:bottom w:val="single" w:sz="2" w:space="0" w:color="auto"/>
              <w:right w:val="single" w:sz="2" w:space="0" w:color="auto"/>
            </w:tcBorders>
            <w:vAlign w:val="center"/>
          </w:tcPr>
          <w:p w14:paraId="14C60BC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工作调动</w:t>
            </w:r>
          </w:p>
        </w:tc>
      </w:tr>
      <w:tr w:rsidR="00A010E7" w:rsidRPr="00635099" w14:paraId="37E9BC44"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152EE4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张妍</w:t>
            </w:r>
          </w:p>
        </w:tc>
        <w:tc>
          <w:tcPr>
            <w:tcW w:w="1928" w:type="dxa"/>
            <w:tcBorders>
              <w:top w:val="single" w:sz="2" w:space="0" w:color="auto"/>
              <w:left w:val="single" w:sz="2" w:space="0" w:color="auto"/>
              <w:bottom w:val="single" w:sz="2" w:space="0" w:color="auto"/>
              <w:right w:val="single" w:sz="2" w:space="0" w:color="auto"/>
            </w:tcBorders>
            <w:vAlign w:val="center"/>
          </w:tcPr>
          <w:p w14:paraId="431356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董事、副总经理及董事会秘书</w:t>
            </w:r>
          </w:p>
        </w:tc>
        <w:tc>
          <w:tcPr>
            <w:tcW w:w="1928" w:type="dxa"/>
            <w:tcBorders>
              <w:top w:val="single" w:sz="2" w:space="0" w:color="auto"/>
              <w:left w:val="single" w:sz="2" w:space="0" w:color="auto"/>
              <w:bottom w:val="single" w:sz="2" w:space="0" w:color="auto"/>
              <w:right w:val="single" w:sz="2" w:space="0" w:color="auto"/>
            </w:tcBorders>
            <w:vAlign w:val="center"/>
          </w:tcPr>
          <w:p w14:paraId="57FB024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离任</w:t>
            </w:r>
          </w:p>
        </w:tc>
        <w:tc>
          <w:tcPr>
            <w:tcW w:w="1928" w:type="dxa"/>
            <w:tcBorders>
              <w:top w:val="single" w:sz="2" w:space="0" w:color="auto"/>
              <w:left w:val="single" w:sz="2" w:space="0" w:color="auto"/>
              <w:bottom w:val="single" w:sz="2" w:space="0" w:color="auto"/>
              <w:right w:val="single" w:sz="2" w:space="0" w:color="auto"/>
            </w:tcBorders>
            <w:vAlign w:val="center"/>
          </w:tcPr>
          <w:p w14:paraId="5393A7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2026年04月24日</w:t>
            </w:r>
          </w:p>
        </w:tc>
        <w:tc>
          <w:tcPr>
            <w:tcW w:w="1928" w:type="dxa"/>
            <w:tcBorders>
              <w:top w:val="single" w:sz="2" w:space="0" w:color="auto"/>
              <w:left w:val="single" w:sz="2" w:space="0" w:color="auto"/>
              <w:bottom w:val="single" w:sz="2" w:space="0" w:color="auto"/>
              <w:right w:val="single" w:sz="2" w:space="0" w:color="auto"/>
            </w:tcBorders>
            <w:vAlign w:val="center"/>
          </w:tcPr>
          <w:p w14:paraId="628232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工作调动</w:t>
            </w:r>
          </w:p>
        </w:tc>
      </w:tr>
      <w:tr w:rsidR="00A010E7" w:rsidRPr="00635099" w14:paraId="5E380A46"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1CE85FB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张琛</w:t>
            </w:r>
          </w:p>
        </w:tc>
        <w:tc>
          <w:tcPr>
            <w:tcW w:w="1928" w:type="dxa"/>
            <w:tcBorders>
              <w:top w:val="single" w:sz="2" w:space="0" w:color="auto"/>
              <w:left w:val="single" w:sz="2" w:space="0" w:color="auto"/>
              <w:bottom w:val="single" w:sz="2" w:space="0" w:color="auto"/>
              <w:right w:val="single" w:sz="2" w:space="0" w:color="auto"/>
            </w:tcBorders>
            <w:vAlign w:val="center"/>
          </w:tcPr>
          <w:p w14:paraId="19AB946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董事会秘书</w:t>
            </w:r>
          </w:p>
        </w:tc>
        <w:tc>
          <w:tcPr>
            <w:tcW w:w="1928" w:type="dxa"/>
            <w:tcBorders>
              <w:top w:val="single" w:sz="2" w:space="0" w:color="auto"/>
              <w:left w:val="single" w:sz="2" w:space="0" w:color="auto"/>
              <w:bottom w:val="single" w:sz="2" w:space="0" w:color="auto"/>
              <w:right w:val="single" w:sz="2" w:space="0" w:color="auto"/>
            </w:tcBorders>
            <w:vAlign w:val="center"/>
          </w:tcPr>
          <w:p w14:paraId="666895A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聘任</w:t>
            </w:r>
          </w:p>
        </w:tc>
        <w:tc>
          <w:tcPr>
            <w:tcW w:w="1928" w:type="dxa"/>
            <w:tcBorders>
              <w:top w:val="single" w:sz="2" w:space="0" w:color="auto"/>
              <w:left w:val="single" w:sz="2" w:space="0" w:color="auto"/>
              <w:bottom w:val="single" w:sz="2" w:space="0" w:color="auto"/>
              <w:right w:val="single" w:sz="2" w:space="0" w:color="auto"/>
            </w:tcBorders>
            <w:vAlign w:val="center"/>
          </w:tcPr>
          <w:p w14:paraId="5542BD0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2026年04月24日</w:t>
            </w:r>
          </w:p>
        </w:tc>
        <w:tc>
          <w:tcPr>
            <w:tcW w:w="1928" w:type="dxa"/>
            <w:tcBorders>
              <w:top w:val="single" w:sz="2" w:space="0" w:color="auto"/>
              <w:left w:val="single" w:sz="2" w:space="0" w:color="auto"/>
              <w:bottom w:val="single" w:sz="2" w:space="0" w:color="auto"/>
              <w:right w:val="single" w:sz="2" w:space="0" w:color="auto"/>
            </w:tcBorders>
            <w:vAlign w:val="center"/>
          </w:tcPr>
          <w:p w14:paraId="7C5B863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工作调动</w:t>
            </w:r>
          </w:p>
        </w:tc>
      </w:tr>
      <w:tr w:rsidR="00A010E7" w:rsidRPr="00635099" w14:paraId="36503726"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26EEFEA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陈智园</w:t>
            </w:r>
          </w:p>
        </w:tc>
        <w:tc>
          <w:tcPr>
            <w:tcW w:w="1928" w:type="dxa"/>
            <w:tcBorders>
              <w:top w:val="single" w:sz="2" w:space="0" w:color="auto"/>
              <w:left w:val="single" w:sz="2" w:space="0" w:color="auto"/>
              <w:bottom w:val="single" w:sz="2" w:space="0" w:color="auto"/>
              <w:right w:val="single" w:sz="2" w:space="0" w:color="auto"/>
            </w:tcBorders>
            <w:vAlign w:val="center"/>
          </w:tcPr>
          <w:p w14:paraId="39AC94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董事</w:t>
            </w:r>
          </w:p>
        </w:tc>
        <w:tc>
          <w:tcPr>
            <w:tcW w:w="1928" w:type="dxa"/>
            <w:tcBorders>
              <w:top w:val="single" w:sz="2" w:space="0" w:color="auto"/>
              <w:left w:val="single" w:sz="2" w:space="0" w:color="auto"/>
              <w:bottom w:val="single" w:sz="2" w:space="0" w:color="auto"/>
              <w:right w:val="single" w:sz="2" w:space="0" w:color="auto"/>
            </w:tcBorders>
            <w:vAlign w:val="center"/>
          </w:tcPr>
          <w:p w14:paraId="2CC6FD2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聘任</w:t>
            </w:r>
          </w:p>
        </w:tc>
        <w:tc>
          <w:tcPr>
            <w:tcW w:w="1928" w:type="dxa"/>
            <w:tcBorders>
              <w:top w:val="single" w:sz="2" w:space="0" w:color="auto"/>
              <w:left w:val="single" w:sz="2" w:space="0" w:color="auto"/>
              <w:bottom w:val="single" w:sz="2" w:space="0" w:color="auto"/>
              <w:right w:val="single" w:sz="2" w:space="0" w:color="auto"/>
            </w:tcBorders>
            <w:vAlign w:val="center"/>
          </w:tcPr>
          <w:p w14:paraId="68EB908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2026年05月20日</w:t>
            </w:r>
          </w:p>
        </w:tc>
        <w:tc>
          <w:tcPr>
            <w:tcW w:w="1928" w:type="dxa"/>
            <w:tcBorders>
              <w:top w:val="single" w:sz="2" w:space="0" w:color="auto"/>
              <w:left w:val="single" w:sz="2" w:space="0" w:color="auto"/>
              <w:bottom w:val="single" w:sz="2" w:space="0" w:color="auto"/>
              <w:right w:val="single" w:sz="2" w:space="0" w:color="auto"/>
            </w:tcBorders>
            <w:vAlign w:val="center"/>
          </w:tcPr>
          <w:p w14:paraId="3015259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工作调动</w:t>
            </w:r>
          </w:p>
        </w:tc>
      </w:tr>
    </w:tbl>
    <w:p w14:paraId="3E607B1B"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4" w:name="_Toc988933"/>
      <w:r w:rsidRPr="00635099">
        <w:rPr>
          <w:rFonts w:ascii="宋体" w:eastAsia="宋体" w:hAnsi="宋体" w:cs="宋体"/>
          <w:b/>
          <w:bCs/>
          <w:sz w:val="24"/>
          <w:szCs w:val="24"/>
        </w:rPr>
        <w:t>二、本报告期利润分配及资本公积金转增股本情况</w:t>
      </w:r>
      <w:bookmarkEnd w:id="44"/>
    </w:p>
    <w:p w14:paraId="165F8D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AC5624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公司计划半年度不派发现金红利，不送红股，不以公积金转增股本。</w:t>
      </w:r>
    </w:p>
    <w:p w14:paraId="31578599"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5" w:name="_Toc988934"/>
      <w:r w:rsidRPr="00635099">
        <w:rPr>
          <w:rFonts w:ascii="宋体" w:eastAsia="宋体" w:hAnsi="宋体" w:cs="宋体"/>
          <w:b/>
          <w:bCs/>
          <w:sz w:val="24"/>
          <w:szCs w:val="24"/>
        </w:rPr>
        <w:t>三、公司股权激励计划、员工持股计划或其他员工激励措施的实施情况</w:t>
      </w:r>
      <w:bookmarkEnd w:id="45"/>
    </w:p>
    <w:p w14:paraId="05AD0FB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B4147E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公司报告期无股权激励计划、员工持股计划或其他员工激励措施及其实施情况。</w:t>
      </w:r>
    </w:p>
    <w:p w14:paraId="72707A5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6" w:name="_Toc988935"/>
      <w:r w:rsidRPr="00635099">
        <w:rPr>
          <w:rFonts w:ascii="宋体" w:eastAsia="宋体" w:hAnsi="宋体" w:cs="宋体"/>
          <w:b/>
          <w:bCs/>
          <w:sz w:val="24"/>
          <w:szCs w:val="24"/>
        </w:rPr>
        <w:t>四、环境信息披露情况</w:t>
      </w:r>
      <w:bookmarkEnd w:id="46"/>
    </w:p>
    <w:p w14:paraId="6012BE3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上市公司及其主要子公司是否纳入环境信息依法披露企业名单</w:t>
      </w:r>
    </w:p>
    <w:p w14:paraId="4A171C1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739C8FD7"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7" w:name="_Toc988936"/>
      <w:r w:rsidRPr="00635099">
        <w:rPr>
          <w:rFonts w:ascii="宋体" w:eastAsia="宋体" w:hAnsi="宋体" w:cs="宋体"/>
          <w:b/>
          <w:bCs/>
          <w:sz w:val="24"/>
          <w:szCs w:val="24"/>
        </w:rPr>
        <w:t>五、社会责任情况</w:t>
      </w:r>
      <w:bookmarkEnd w:id="47"/>
    </w:p>
    <w:p w14:paraId="584718E0"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Fonts w:hint="eastAsia"/>
          <w:sz w:val="18"/>
          <w:szCs w:val="18"/>
        </w:rPr>
        <w:t>作为社会经济发展的重要组成部分，企业履行社会责任是实现长期稳定发展的内在需求。威星智能坚持经济效益与社会效益并重的发展理念，将可持续发展目标深度嵌入战略规划。在经营活动中，公司严格遵循国家法律法规，构建绿色运营体系，通过实施清洁生产工艺改造等措施，系统性降低生产环节的碳排放强度。同步推进人才强企战略，建立涵盖职业培训体系、薪酬竞争力模型、多元晋升通道的人力资源管理机制，持续优化劳动保障条件，实现员工价值与企业发展的协同共进。</w:t>
      </w:r>
    </w:p>
    <w:p w14:paraId="3A922743"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Style w:val="a4"/>
          <w:rFonts w:hint="eastAsia"/>
          <w:color w:val="000000"/>
          <w:sz w:val="18"/>
          <w:szCs w:val="18"/>
        </w:rPr>
        <w:t>1、股东和债权人权益保护</w:t>
      </w:r>
    </w:p>
    <w:p w14:paraId="13F8FFAC"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Fonts w:hint="eastAsia"/>
          <w:color w:val="000000"/>
          <w:sz w:val="18"/>
          <w:szCs w:val="18"/>
        </w:rPr>
        <w:t>公司严格遵循《公司法》《证券法》《深圳证券交易所股票上市规则》等法律法规及《公司章程》规定，规范召开股东会，采用“现场投票+网络投票”双渠道表决机制，切实保障全体投资者特别是中小股东对公司重大事项的知情权、参与权及表决权。在经营决策过程中，公司始终将债权人合法权益纳入考量范围，并依法履行信息披露义务，确保公告内容真实、准确、完整、及时。为深化投资者沟通，公司构建了立体化服务体系：持续畅通官网投资者专栏、微信投关</w:t>
      </w:r>
      <w:r w:rsidRPr="00635099">
        <w:rPr>
          <w:rFonts w:hint="eastAsia"/>
          <w:color w:val="000000"/>
          <w:sz w:val="18"/>
          <w:szCs w:val="18"/>
        </w:rPr>
        <w:lastRenderedPageBreak/>
        <w:t>小程序、官方邮箱等多元化沟通渠道；报告期内组织开展境内外投资者接待活动 3 次，覆盖公募基金、私募基金等多元化主体，重点解读战略路径、ESG治理成效及行业政策影响等市场关切议题。通过上述系统性举措，公司实现了投资者关系管理的精准化、高效化运作，有效提升市场信任度。</w:t>
      </w:r>
    </w:p>
    <w:p w14:paraId="52752427"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Style w:val="a4"/>
          <w:rFonts w:hint="eastAsia"/>
          <w:color w:val="000000"/>
          <w:sz w:val="18"/>
          <w:szCs w:val="18"/>
        </w:rPr>
        <w:t>2、职工权益保护</w:t>
      </w:r>
    </w:p>
    <w:p w14:paraId="72F8CE9F"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Fonts w:hint="eastAsia"/>
          <w:sz w:val="18"/>
          <w:szCs w:val="18"/>
        </w:rPr>
        <w:t>公司严格遵守《劳动法》《劳动合同法》等法律法规，依法为员工缴纳五险一金，并提供补充商业医疗保险作为基础保障。在日常管理中，通过节日慰问、新婚生育礼金等举措体现对员工生活的关怀，每年组织专业健康体检，并在办公区域设置健身房等基础健康设施。为支持员工职业发展，定期开展业务培训及岗位技能竞赛，同时建立线上线下沟通渠道，通过员工座谈会、匿名反馈系统等机制倾听建议。公司内部常态化组织乒乓球赛、羽毛球赛、书法课等文体活动，并依托数字化人力资源管理系统规范劳动合同、考勤及社保管理，持续构建和谐稳定的劳动关系。</w:t>
      </w:r>
    </w:p>
    <w:p w14:paraId="4E1B9D87"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Style w:val="a4"/>
          <w:rFonts w:hint="eastAsia"/>
          <w:color w:val="000000"/>
          <w:sz w:val="18"/>
          <w:szCs w:val="18"/>
        </w:rPr>
        <w:t>3、供应商和客户权益保护</w:t>
      </w:r>
    </w:p>
    <w:p w14:paraId="14770FF3" w14:textId="77777777" w:rsidR="0090729B" w:rsidRPr="00635099" w:rsidRDefault="00946AF6">
      <w:pPr>
        <w:pStyle w:val="a3"/>
        <w:spacing w:before="0" w:beforeAutospacing="0" w:after="0" w:afterAutospacing="0" w:line="360" w:lineRule="auto"/>
        <w:ind w:firstLine="360"/>
        <w:divId w:val="1918706707"/>
        <w:rPr>
          <w:rFonts w:hint="eastAsia"/>
        </w:rPr>
      </w:pPr>
      <w:r w:rsidRPr="00635099">
        <w:rPr>
          <w:rFonts w:hint="eastAsia"/>
          <w:color w:val="000000"/>
          <w:sz w:val="18"/>
          <w:szCs w:val="18"/>
        </w:rPr>
        <w:t>公司以ESG理念为指引，深化供应链协同发展，将环境与社会责任管理贯穿供应商全生命周期。通过建立供应商开发评估、分级管理及动态考核机制，系统性开展ESG合规审查，重点督导供应商改进环保治理与职业健康安全实践，推动供应链绿色转型。同步依托数字化管理系统实时监控供应商交付质量，定期组织技术协同研讨，持续优化产业链协作效能。在客户权益保障方面，公司严格执行国际质量管理体系认证标准，构建覆盖产品研发至交付的全流程质量管控体系，强化智能安全模块研发以提升民生设备防护等级。通过建立快速响应服务机制和多渠道客户沟通平台，动态跟踪产品使用反馈，确保咨询与投诉高效闭环处理，客户满意度水平持续提升。</w:t>
      </w:r>
    </w:p>
    <w:p w14:paraId="36AB90D4"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Style w:val="a4"/>
          <w:rFonts w:hint="eastAsia"/>
          <w:color w:val="000000"/>
          <w:sz w:val="18"/>
          <w:szCs w:val="18"/>
        </w:rPr>
        <w:t>4、环境保护和可持续发展</w:t>
      </w:r>
    </w:p>
    <w:p w14:paraId="6EDFEDA7"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Fonts w:hint="eastAsia"/>
          <w:color w:val="000000"/>
          <w:sz w:val="18"/>
          <w:szCs w:val="18"/>
        </w:rPr>
        <w:t>威星智能始终将环境保护纳入企业战略核心，建立《节能降耗制度》并严格执行，对水、电、纸张、物料、设备、车辆等资源实施精细化管理，通过技术创新与流程优化实现资源高效利用与成本控制。报告期内，公司进一步深化节能降耗工作，落实每月巡检制度，持续排查并优化能耗问题，确保制度执行到位；根据不同车间环境温度要求，夏季按高限、冬季按低限设定温度，减少空调能耗；对保温效果不佳的玻璃或墙体增加保温隔热材料；在地下室车位空间推行半数照明灯具感应控制，降低电耗。同时，公司将变频设备改造、废旧电池托盘循环利用、包装材料再生等绿色举措融入日常运营，构建覆盖全生产周期的污染防控体系。严格遵守国家及地方环保法规，针对生产过程中产生的废气、废水、噪声及固体废弃物实施分级管控，通过活性炭废气处理系统、隔离降噪设施及危废规范化处置确保污染物稳定达标排放。公司已通过 ISO14001 环境管理体系认证，并持续完善环境管理制度，未来将进一步深化绿色制造模式，推进清洁能源应用与技术创新，为实现可持续发展目标和 “双碳”战略贡献企业力量。</w:t>
      </w:r>
    </w:p>
    <w:p w14:paraId="1FAD1B4D" w14:textId="77777777" w:rsidR="0090729B" w:rsidRPr="00635099" w:rsidRDefault="00946AF6">
      <w:pPr>
        <w:pStyle w:val="a3"/>
        <w:spacing w:before="0" w:beforeAutospacing="0" w:after="0" w:afterAutospacing="0" w:line="360" w:lineRule="auto"/>
        <w:ind w:firstLine="361"/>
        <w:divId w:val="1918706707"/>
        <w:rPr>
          <w:rFonts w:hint="eastAsia"/>
        </w:rPr>
      </w:pPr>
      <w:r w:rsidRPr="00635099">
        <w:rPr>
          <w:rStyle w:val="a4"/>
          <w:rFonts w:hint="eastAsia"/>
          <w:color w:val="000000"/>
          <w:sz w:val="18"/>
          <w:szCs w:val="18"/>
        </w:rPr>
        <w:t>5、公共关系和社会公益事业</w:t>
      </w:r>
    </w:p>
    <w:p w14:paraId="4EFD27B9" w14:textId="77777777" w:rsidR="0090729B" w:rsidRPr="00635099" w:rsidRDefault="00946AF6">
      <w:pPr>
        <w:pStyle w:val="a3"/>
        <w:spacing w:line="360" w:lineRule="auto"/>
        <w:ind w:firstLine="360"/>
        <w:divId w:val="1918706707"/>
        <w:rPr>
          <w:rFonts w:hint="eastAsia"/>
        </w:rPr>
      </w:pPr>
      <w:r w:rsidRPr="00635099">
        <w:rPr>
          <w:rFonts w:hint="eastAsia"/>
          <w:color w:val="000000"/>
          <w:sz w:val="18"/>
          <w:szCs w:val="18"/>
        </w:rPr>
        <w:t>公司始终坚持合法经营、依法纳税，积极履行社会责任，促进当地经济建设和社会发展，为社会创造更多就业机会。公司始终将履行社会责任视为推动经济可持续发展的重要承诺，积极投身公益事业，为社会贡献公益力量。</w:t>
      </w:r>
    </w:p>
    <w:p w14:paraId="019FCA5F"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48" w:name="_Toc988937"/>
      <w:r w:rsidRPr="00635099">
        <w:rPr>
          <w:rFonts w:ascii="宋体" w:eastAsia="宋体" w:hAnsi="宋体" w:cs="宋体"/>
          <w:b/>
          <w:bCs/>
          <w:sz w:val="32"/>
          <w:szCs w:val="32"/>
        </w:rPr>
        <w:lastRenderedPageBreak/>
        <w:t>第五节 重要事项</w:t>
      </w:r>
      <w:bookmarkEnd w:id="48"/>
    </w:p>
    <w:p w14:paraId="6A235BA7"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9" w:name="_Toc988938"/>
      <w:r w:rsidRPr="00635099">
        <w:rPr>
          <w:rFonts w:ascii="宋体" w:eastAsia="宋体" w:hAnsi="宋体" w:cs="宋体"/>
          <w:b/>
          <w:bCs/>
          <w:sz w:val="24"/>
          <w:szCs w:val="24"/>
        </w:rPr>
        <w:t>一、公司实际控制人、股东、关联方、收购人以及公司等承诺相关方在报告期内履行完毕及截至报告期末超期未履行完毕的承诺事项</w:t>
      </w:r>
      <w:bookmarkEnd w:id="49"/>
    </w:p>
    <w:p w14:paraId="697FF7E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D561CE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公司报告期不存在由公司实际控制人、股东、关联方、收购人以及公司等承诺相关方在报告期内履行完毕及截至报告期末超期未履行完毕的承诺事项。</w:t>
      </w:r>
    </w:p>
    <w:p w14:paraId="1B9EB3E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0" w:name="_Toc988939"/>
      <w:r w:rsidRPr="00635099">
        <w:rPr>
          <w:rFonts w:ascii="宋体" w:eastAsia="宋体" w:hAnsi="宋体" w:cs="宋体"/>
          <w:b/>
          <w:bCs/>
          <w:sz w:val="24"/>
          <w:szCs w:val="24"/>
        </w:rPr>
        <w:t>二、控股股东及其他关联方对上市公司的非经营性占用资金情况</w:t>
      </w:r>
      <w:bookmarkEnd w:id="50"/>
    </w:p>
    <w:p w14:paraId="3268D94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B640D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公司报告期不存在控股股东及其他关联方对上市公司的非经营性占用资金。</w:t>
      </w:r>
    </w:p>
    <w:p w14:paraId="4876F91D"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1" w:name="_Toc988940"/>
      <w:r w:rsidRPr="00635099">
        <w:rPr>
          <w:rFonts w:ascii="宋体" w:eastAsia="宋体" w:hAnsi="宋体" w:cs="宋体"/>
          <w:b/>
          <w:bCs/>
          <w:sz w:val="24"/>
          <w:szCs w:val="24"/>
        </w:rPr>
        <w:t>三、违规对外担保情况</w:t>
      </w:r>
      <w:bookmarkEnd w:id="51"/>
    </w:p>
    <w:p w14:paraId="173FBA6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2DEFEB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公司报告期无违规对外担保情况。</w:t>
      </w:r>
    </w:p>
    <w:p w14:paraId="3FDDE77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2" w:name="_Toc988941"/>
      <w:r w:rsidRPr="00635099">
        <w:rPr>
          <w:rFonts w:ascii="宋体" w:eastAsia="宋体" w:hAnsi="宋体" w:cs="宋体"/>
          <w:b/>
          <w:bCs/>
          <w:sz w:val="24"/>
          <w:szCs w:val="24"/>
        </w:rPr>
        <w:t>四、聘任、解聘会计师事务所情况</w:t>
      </w:r>
      <w:bookmarkEnd w:id="52"/>
    </w:p>
    <w:p w14:paraId="3F0613F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半年度财务报告是否已经审计</w:t>
      </w:r>
    </w:p>
    <w:p w14:paraId="67395AC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1E5D436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公司半年度报告未经审计。</w:t>
      </w:r>
    </w:p>
    <w:p w14:paraId="7AF00448"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3" w:name="_Toc988942"/>
      <w:r w:rsidRPr="00635099">
        <w:rPr>
          <w:rFonts w:ascii="宋体" w:eastAsia="宋体" w:hAnsi="宋体" w:cs="宋体"/>
          <w:b/>
          <w:bCs/>
          <w:sz w:val="24"/>
          <w:szCs w:val="24"/>
        </w:rPr>
        <w:t>五、董事会对会计师事务所本报告期“非标准审计报告”的说明</w:t>
      </w:r>
      <w:bookmarkEnd w:id="53"/>
    </w:p>
    <w:p w14:paraId="64E148F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1BA4EC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4" w:name="_Toc988943"/>
      <w:r w:rsidRPr="00635099">
        <w:rPr>
          <w:rFonts w:ascii="宋体" w:eastAsia="宋体" w:hAnsi="宋体" w:cs="宋体"/>
          <w:b/>
          <w:bCs/>
          <w:sz w:val="24"/>
          <w:szCs w:val="24"/>
        </w:rPr>
        <w:t>六、董事会对上年度“非标准审计报告”相关情况的说明</w:t>
      </w:r>
      <w:bookmarkEnd w:id="54"/>
    </w:p>
    <w:p w14:paraId="536E0B7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FBA3A15"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5" w:name="_Toc988944"/>
      <w:r w:rsidRPr="00635099">
        <w:rPr>
          <w:rFonts w:ascii="宋体" w:eastAsia="宋体" w:hAnsi="宋体" w:cs="宋体"/>
          <w:b/>
          <w:bCs/>
          <w:sz w:val="24"/>
          <w:szCs w:val="24"/>
        </w:rPr>
        <w:t>七、破产重整相关事项</w:t>
      </w:r>
      <w:bookmarkEnd w:id="55"/>
    </w:p>
    <w:p w14:paraId="6653026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990344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公司报告期未发生破产重整相关事项。</w:t>
      </w:r>
    </w:p>
    <w:p w14:paraId="4C31B812"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6" w:name="_Toc988945"/>
      <w:r w:rsidRPr="00635099">
        <w:rPr>
          <w:rFonts w:ascii="宋体" w:eastAsia="宋体" w:hAnsi="宋体" w:cs="宋体"/>
          <w:b/>
          <w:bCs/>
          <w:sz w:val="24"/>
          <w:szCs w:val="24"/>
        </w:rPr>
        <w:t>八、诉讼事项</w:t>
      </w:r>
      <w:bookmarkEnd w:id="56"/>
    </w:p>
    <w:p w14:paraId="2A6F5A3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重大诉讼仲裁事项</w:t>
      </w:r>
    </w:p>
    <w:p w14:paraId="0CE3C08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85CB8E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本报告期公司无重大诉讼、仲裁事项。</w:t>
      </w:r>
    </w:p>
    <w:p w14:paraId="382E5DE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其他诉讼事项</w:t>
      </w:r>
    </w:p>
    <w:p w14:paraId="65D5DEB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4"/>
        <w:gridCol w:w="1205"/>
        <w:gridCol w:w="1205"/>
        <w:gridCol w:w="1205"/>
        <w:gridCol w:w="1205"/>
        <w:gridCol w:w="1205"/>
        <w:gridCol w:w="1205"/>
        <w:gridCol w:w="1205"/>
      </w:tblGrid>
      <w:tr w:rsidR="00A010E7" w:rsidRPr="00635099" w14:paraId="576FDD91" w14:textId="77777777">
        <w:trPr>
          <w:trHeight w:val="240"/>
        </w:trPr>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58CD93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诉讼</w:t>
            </w:r>
            <w:proofErr w:type="gramStart"/>
            <w:r w:rsidRPr="00635099">
              <w:rPr>
                <w:rFonts w:ascii="宋体" w:eastAsia="宋体" w:hAnsi="宋体" w:cs="宋体"/>
                <w:sz w:val="18"/>
                <w:szCs w:val="18"/>
              </w:rPr>
              <w:t>(仲裁)</w:t>
            </w:r>
            <w:proofErr w:type="gramEnd"/>
            <w:r w:rsidRPr="00635099">
              <w:rPr>
                <w:rFonts w:ascii="宋体" w:eastAsia="宋体" w:hAnsi="宋体" w:cs="宋体"/>
                <w:sz w:val="18"/>
                <w:szCs w:val="18"/>
              </w:rPr>
              <w:t>基本情况</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61A190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涉案金额（万元）</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0E397A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是否形成预计负债</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4E29A8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诉讼</w:t>
            </w:r>
            <w:proofErr w:type="gramStart"/>
            <w:r w:rsidRPr="00635099">
              <w:rPr>
                <w:rFonts w:ascii="宋体" w:eastAsia="宋体" w:hAnsi="宋体" w:cs="宋体"/>
                <w:sz w:val="18"/>
                <w:szCs w:val="18"/>
              </w:rPr>
              <w:t>(仲裁)</w:t>
            </w:r>
            <w:proofErr w:type="gramEnd"/>
            <w:r w:rsidRPr="00635099">
              <w:rPr>
                <w:rFonts w:ascii="宋体" w:eastAsia="宋体" w:hAnsi="宋体" w:cs="宋体"/>
                <w:sz w:val="18"/>
                <w:szCs w:val="18"/>
              </w:rPr>
              <w:t>进展</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2F424F6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诉讼</w:t>
            </w:r>
            <w:proofErr w:type="gramStart"/>
            <w:r w:rsidRPr="00635099">
              <w:rPr>
                <w:rFonts w:ascii="宋体" w:eastAsia="宋体" w:hAnsi="宋体" w:cs="宋体"/>
                <w:sz w:val="18"/>
                <w:szCs w:val="18"/>
              </w:rPr>
              <w:t>(仲裁)</w:t>
            </w:r>
            <w:proofErr w:type="gramEnd"/>
            <w:r w:rsidRPr="00635099">
              <w:rPr>
                <w:rFonts w:ascii="宋体" w:eastAsia="宋体" w:hAnsi="宋体" w:cs="宋体"/>
                <w:sz w:val="18"/>
                <w:szCs w:val="18"/>
              </w:rPr>
              <w:t>审理结果及影响</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1DEC40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诉讼</w:t>
            </w:r>
            <w:proofErr w:type="gramStart"/>
            <w:r w:rsidRPr="00635099">
              <w:rPr>
                <w:rFonts w:ascii="宋体" w:eastAsia="宋体" w:hAnsi="宋体" w:cs="宋体"/>
                <w:sz w:val="18"/>
                <w:szCs w:val="18"/>
              </w:rPr>
              <w:t>(仲裁)</w:t>
            </w:r>
            <w:proofErr w:type="gramEnd"/>
            <w:r w:rsidRPr="00635099">
              <w:rPr>
                <w:rFonts w:ascii="宋体" w:eastAsia="宋体" w:hAnsi="宋体" w:cs="宋体"/>
                <w:sz w:val="18"/>
                <w:szCs w:val="18"/>
              </w:rPr>
              <w:t>判决执行情况</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0B7E453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披露日期</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06326C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披露索引</w:t>
            </w:r>
          </w:p>
        </w:tc>
      </w:tr>
      <w:tr w:rsidR="00A010E7" w:rsidRPr="00635099" w14:paraId="2F2A48A6"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7993E95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公司与万州区郝时信息技术服务中心、民生能源（集团）股份有限公司、重庆龙宇建筑机械租赁有限公司服务合同纠纷</w:t>
            </w:r>
          </w:p>
        </w:tc>
        <w:tc>
          <w:tcPr>
            <w:tcW w:w="1205" w:type="dxa"/>
            <w:tcBorders>
              <w:top w:val="single" w:sz="2" w:space="0" w:color="auto"/>
              <w:left w:val="single" w:sz="2" w:space="0" w:color="auto"/>
              <w:bottom w:val="single" w:sz="2" w:space="0" w:color="auto"/>
              <w:right w:val="single" w:sz="2" w:space="0" w:color="auto"/>
            </w:tcBorders>
            <w:vAlign w:val="center"/>
          </w:tcPr>
          <w:p w14:paraId="3A6C0E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w:t>
            </w:r>
          </w:p>
        </w:tc>
        <w:tc>
          <w:tcPr>
            <w:tcW w:w="1205" w:type="dxa"/>
            <w:tcBorders>
              <w:top w:val="single" w:sz="2" w:space="0" w:color="auto"/>
              <w:left w:val="single" w:sz="2" w:space="0" w:color="auto"/>
              <w:bottom w:val="single" w:sz="2" w:space="0" w:color="auto"/>
              <w:right w:val="single" w:sz="2" w:space="0" w:color="auto"/>
            </w:tcBorders>
            <w:vAlign w:val="center"/>
          </w:tcPr>
          <w:p w14:paraId="5E69483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       否</w:t>
            </w:r>
          </w:p>
        </w:tc>
        <w:tc>
          <w:tcPr>
            <w:tcW w:w="1205" w:type="dxa"/>
            <w:tcBorders>
              <w:top w:val="single" w:sz="2" w:space="0" w:color="auto"/>
              <w:left w:val="single" w:sz="2" w:space="0" w:color="auto"/>
              <w:bottom w:val="single" w:sz="2" w:space="0" w:color="auto"/>
              <w:right w:val="single" w:sz="2" w:space="0" w:color="auto"/>
            </w:tcBorders>
            <w:vAlign w:val="center"/>
          </w:tcPr>
          <w:p w14:paraId="08052F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对公司无重大风险。</w:t>
            </w:r>
          </w:p>
        </w:tc>
        <w:tc>
          <w:tcPr>
            <w:tcW w:w="1205" w:type="dxa"/>
            <w:tcBorders>
              <w:top w:val="single" w:sz="2" w:space="0" w:color="auto"/>
              <w:left w:val="single" w:sz="2" w:space="0" w:color="auto"/>
              <w:bottom w:val="single" w:sz="2" w:space="0" w:color="auto"/>
              <w:right w:val="single" w:sz="2" w:space="0" w:color="auto"/>
            </w:tcBorders>
            <w:vAlign w:val="center"/>
          </w:tcPr>
          <w:p w14:paraId="49F12FC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再审立案中。</w:t>
            </w:r>
          </w:p>
        </w:tc>
        <w:tc>
          <w:tcPr>
            <w:tcW w:w="1205" w:type="dxa"/>
            <w:tcBorders>
              <w:top w:val="single" w:sz="2" w:space="0" w:color="auto"/>
              <w:left w:val="single" w:sz="2" w:space="0" w:color="auto"/>
              <w:bottom w:val="single" w:sz="2" w:space="0" w:color="auto"/>
              <w:right w:val="single" w:sz="2" w:space="0" w:color="auto"/>
            </w:tcBorders>
            <w:vAlign w:val="center"/>
          </w:tcPr>
          <w:p w14:paraId="44C243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已拿到二审判决书，判决支付125万元服务费。已申请再审。</w:t>
            </w:r>
          </w:p>
        </w:tc>
        <w:tc>
          <w:tcPr>
            <w:tcW w:w="1205" w:type="dxa"/>
            <w:tcBorders>
              <w:top w:val="single" w:sz="2" w:space="0" w:color="auto"/>
              <w:left w:val="single" w:sz="2" w:space="0" w:color="auto"/>
              <w:bottom w:val="single" w:sz="2" w:space="0" w:color="auto"/>
              <w:right w:val="single" w:sz="2" w:space="0" w:color="auto"/>
            </w:tcBorders>
            <w:vAlign w:val="center"/>
          </w:tcPr>
          <w:p w14:paraId="6BA1828A" w14:textId="77777777" w:rsidR="00A010E7" w:rsidRPr="00635099" w:rsidRDefault="00A010E7">
            <w:pPr>
              <w:spacing w:after="0" w:line="240" w:lineRule="exac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2E19CF1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未达到重大诉讼披露标准，未以临时公告披露。</w:t>
            </w:r>
          </w:p>
        </w:tc>
      </w:tr>
    </w:tbl>
    <w:p w14:paraId="0431D0FD"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7" w:name="_Toc988946"/>
      <w:r w:rsidRPr="00635099">
        <w:rPr>
          <w:rFonts w:ascii="宋体" w:eastAsia="宋体" w:hAnsi="宋体" w:cs="宋体"/>
          <w:b/>
          <w:bCs/>
          <w:sz w:val="24"/>
          <w:szCs w:val="24"/>
        </w:rPr>
        <w:t>九、处罚及整改情况</w:t>
      </w:r>
      <w:bookmarkEnd w:id="57"/>
    </w:p>
    <w:p w14:paraId="062B34B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292B3F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公司报告期不存在处罚及整改情况。</w:t>
      </w:r>
    </w:p>
    <w:p w14:paraId="110ECFE4"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8" w:name="_Toc988947"/>
      <w:r w:rsidRPr="00635099">
        <w:rPr>
          <w:rFonts w:ascii="宋体" w:eastAsia="宋体" w:hAnsi="宋体" w:cs="宋体"/>
          <w:b/>
          <w:bCs/>
          <w:sz w:val="24"/>
          <w:szCs w:val="24"/>
        </w:rPr>
        <w:t>十、公司及其控股股东、实际控制人的诚信状况</w:t>
      </w:r>
      <w:bookmarkEnd w:id="58"/>
    </w:p>
    <w:p w14:paraId="004A2A6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849A3AF"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59" w:name="_Toc988948"/>
      <w:r w:rsidRPr="00635099">
        <w:rPr>
          <w:rFonts w:ascii="宋体" w:eastAsia="宋体" w:hAnsi="宋体" w:cs="宋体"/>
          <w:b/>
          <w:bCs/>
          <w:sz w:val="24"/>
          <w:szCs w:val="24"/>
        </w:rPr>
        <w:t>十一、重大关联交易</w:t>
      </w:r>
      <w:bookmarkEnd w:id="59"/>
    </w:p>
    <w:p w14:paraId="7C194A7C" w14:textId="77777777" w:rsidR="00A010E7" w:rsidRPr="00635099" w:rsidRDefault="00946AF6">
      <w:pPr>
        <w:pStyle w:val="3"/>
        <w:spacing w:line="280" w:lineRule="exact"/>
        <w:jc w:val="left"/>
        <w:rPr>
          <w:rFonts w:ascii="宋体" w:hAnsi="宋体" w:cs="宋体" w:hint="eastAsia"/>
          <w:b/>
          <w:bCs/>
        </w:rPr>
      </w:pPr>
      <w:bookmarkStart w:id="60" w:name="_Toc988949"/>
      <w:r w:rsidRPr="00635099">
        <w:rPr>
          <w:rFonts w:ascii="宋体" w:hAnsi="宋体" w:cs="宋体"/>
          <w:b/>
          <w:bCs/>
        </w:rPr>
        <w:t>1、与日常经营相关的关联交易</w:t>
      </w:r>
      <w:bookmarkEnd w:id="60"/>
    </w:p>
    <w:p w14:paraId="714B846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689"/>
        <w:gridCol w:w="689"/>
        <w:gridCol w:w="689"/>
        <w:gridCol w:w="689"/>
        <w:gridCol w:w="689"/>
        <w:gridCol w:w="689"/>
        <w:gridCol w:w="689"/>
        <w:gridCol w:w="688"/>
        <w:gridCol w:w="688"/>
        <w:gridCol w:w="688"/>
        <w:gridCol w:w="688"/>
        <w:gridCol w:w="688"/>
        <w:gridCol w:w="688"/>
        <w:gridCol w:w="688"/>
      </w:tblGrid>
      <w:tr w:rsidR="00A010E7" w:rsidRPr="00635099" w14:paraId="7A8AB2C1" w14:textId="77777777">
        <w:trPr>
          <w:trHeight w:val="240"/>
        </w:trPr>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9248D3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关联交易方</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A4B1AD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关联关系</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E50FD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关联交易类型</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41514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关联交易内容</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37CDEC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关联交易定价原则</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1F2F2E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关联交易价格</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105D46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关联交易金额（万元）</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56010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占同类交易金额的比例</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316804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获批的交易额度（万元）</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E71741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是否超过获批额度</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17E933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关联交易结算方式</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4FE31D5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可获得的同类交易市价</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6EA7E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披露日期</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CFC6A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披露索引</w:t>
            </w:r>
          </w:p>
        </w:tc>
      </w:tr>
      <w:tr w:rsidR="00A010E7" w:rsidRPr="00635099" w14:paraId="755D2896"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35F87E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睿荔科技</w:t>
            </w:r>
          </w:p>
        </w:tc>
        <w:tc>
          <w:tcPr>
            <w:tcW w:w="689" w:type="dxa"/>
            <w:tcBorders>
              <w:top w:val="single" w:sz="2" w:space="0" w:color="auto"/>
              <w:left w:val="single" w:sz="2" w:space="0" w:color="auto"/>
              <w:bottom w:val="single" w:sz="2" w:space="0" w:color="auto"/>
              <w:right w:val="single" w:sz="2" w:space="0" w:color="auto"/>
            </w:tcBorders>
            <w:vAlign w:val="center"/>
          </w:tcPr>
          <w:p w14:paraId="192A9B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联营企业</w:t>
            </w:r>
          </w:p>
        </w:tc>
        <w:tc>
          <w:tcPr>
            <w:tcW w:w="689" w:type="dxa"/>
            <w:tcBorders>
              <w:top w:val="single" w:sz="2" w:space="0" w:color="auto"/>
              <w:left w:val="single" w:sz="2" w:space="0" w:color="auto"/>
              <w:bottom w:val="single" w:sz="2" w:space="0" w:color="auto"/>
              <w:right w:val="single" w:sz="2" w:space="0" w:color="auto"/>
            </w:tcBorders>
            <w:vAlign w:val="center"/>
          </w:tcPr>
          <w:p w14:paraId="129D317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向关联人销售产品、商品</w:t>
            </w:r>
          </w:p>
        </w:tc>
        <w:tc>
          <w:tcPr>
            <w:tcW w:w="689" w:type="dxa"/>
            <w:tcBorders>
              <w:top w:val="single" w:sz="2" w:space="0" w:color="auto"/>
              <w:left w:val="single" w:sz="2" w:space="0" w:color="auto"/>
              <w:bottom w:val="single" w:sz="2" w:space="0" w:color="auto"/>
              <w:right w:val="single" w:sz="2" w:space="0" w:color="auto"/>
            </w:tcBorders>
            <w:vAlign w:val="center"/>
          </w:tcPr>
          <w:p w14:paraId="337F1DD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销售智能燃气表及管理系统、智能燃气表控制器及提供技术服务</w:t>
            </w:r>
          </w:p>
        </w:tc>
        <w:tc>
          <w:tcPr>
            <w:tcW w:w="689" w:type="dxa"/>
            <w:tcBorders>
              <w:top w:val="single" w:sz="2" w:space="0" w:color="auto"/>
              <w:left w:val="single" w:sz="2" w:space="0" w:color="auto"/>
              <w:bottom w:val="single" w:sz="2" w:space="0" w:color="auto"/>
              <w:right w:val="single" w:sz="2" w:space="0" w:color="auto"/>
            </w:tcBorders>
            <w:vAlign w:val="center"/>
          </w:tcPr>
          <w:p w14:paraId="2EA772E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根据市场定价</w:t>
            </w:r>
          </w:p>
        </w:tc>
        <w:tc>
          <w:tcPr>
            <w:tcW w:w="689" w:type="dxa"/>
            <w:tcBorders>
              <w:top w:val="single" w:sz="2" w:space="0" w:color="auto"/>
              <w:left w:val="single" w:sz="2" w:space="0" w:color="auto"/>
              <w:bottom w:val="single" w:sz="2" w:space="0" w:color="auto"/>
              <w:right w:val="single" w:sz="2" w:space="0" w:color="auto"/>
            </w:tcBorders>
            <w:vAlign w:val="center"/>
          </w:tcPr>
          <w:p w14:paraId="68EFE68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市场价</w:t>
            </w:r>
          </w:p>
        </w:tc>
        <w:tc>
          <w:tcPr>
            <w:tcW w:w="689" w:type="dxa"/>
            <w:tcBorders>
              <w:top w:val="single" w:sz="2" w:space="0" w:color="auto"/>
              <w:left w:val="single" w:sz="2" w:space="0" w:color="auto"/>
              <w:bottom w:val="single" w:sz="2" w:space="0" w:color="auto"/>
              <w:right w:val="single" w:sz="2" w:space="0" w:color="auto"/>
            </w:tcBorders>
            <w:vAlign w:val="center"/>
          </w:tcPr>
          <w:p w14:paraId="566C98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7,124.87</w:t>
            </w:r>
          </w:p>
        </w:tc>
        <w:tc>
          <w:tcPr>
            <w:tcW w:w="689" w:type="dxa"/>
            <w:tcBorders>
              <w:top w:val="single" w:sz="2" w:space="0" w:color="auto"/>
              <w:left w:val="single" w:sz="2" w:space="0" w:color="auto"/>
              <w:bottom w:val="single" w:sz="2" w:space="0" w:color="auto"/>
              <w:right w:val="single" w:sz="2" w:space="0" w:color="auto"/>
            </w:tcBorders>
            <w:vAlign w:val="center"/>
          </w:tcPr>
          <w:p w14:paraId="1F3181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8.36%</w:t>
            </w:r>
          </w:p>
        </w:tc>
        <w:tc>
          <w:tcPr>
            <w:tcW w:w="689" w:type="dxa"/>
            <w:tcBorders>
              <w:top w:val="single" w:sz="2" w:space="0" w:color="auto"/>
              <w:left w:val="single" w:sz="2" w:space="0" w:color="auto"/>
              <w:bottom w:val="single" w:sz="2" w:space="0" w:color="auto"/>
              <w:right w:val="single" w:sz="2" w:space="0" w:color="auto"/>
            </w:tcBorders>
            <w:vAlign w:val="center"/>
          </w:tcPr>
          <w:p w14:paraId="493641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25,000</w:t>
            </w:r>
          </w:p>
        </w:tc>
        <w:tc>
          <w:tcPr>
            <w:tcW w:w="689" w:type="dxa"/>
            <w:tcBorders>
              <w:top w:val="single" w:sz="2" w:space="0" w:color="auto"/>
              <w:left w:val="single" w:sz="2" w:space="0" w:color="auto"/>
              <w:bottom w:val="single" w:sz="2" w:space="0" w:color="auto"/>
              <w:right w:val="single" w:sz="2" w:space="0" w:color="auto"/>
            </w:tcBorders>
            <w:vAlign w:val="center"/>
          </w:tcPr>
          <w:p w14:paraId="417683B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89" w:type="dxa"/>
            <w:tcBorders>
              <w:top w:val="single" w:sz="2" w:space="0" w:color="auto"/>
              <w:left w:val="single" w:sz="2" w:space="0" w:color="auto"/>
              <w:bottom w:val="single" w:sz="2" w:space="0" w:color="auto"/>
              <w:right w:val="single" w:sz="2" w:space="0" w:color="auto"/>
            </w:tcBorders>
            <w:vAlign w:val="center"/>
          </w:tcPr>
          <w:p w14:paraId="7AA727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电汇结算</w:t>
            </w:r>
          </w:p>
        </w:tc>
        <w:tc>
          <w:tcPr>
            <w:tcW w:w="689" w:type="dxa"/>
            <w:tcBorders>
              <w:top w:val="single" w:sz="2" w:space="0" w:color="auto"/>
              <w:left w:val="single" w:sz="2" w:space="0" w:color="auto"/>
              <w:bottom w:val="single" w:sz="2" w:space="0" w:color="auto"/>
              <w:right w:val="single" w:sz="2" w:space="0" w:color="auto"/>
            </w:tcBorders>
            <w:vAlign w:val="center"/>
          </w:tcPr>
          <w:p w14:paraId="79A7BE1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3333CB7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2026年04月28日</w:t>
            </w:r>
          </w:p>
        </w:tc>
        <w:tc>
          <w:tcPr>
            <w:tcW w:w="689" w:type="dxa"/>
            <w:tcBorders>
              <w:top w:val="single" w:sz="2" w:space="0" w:color="auto"/>
              <w:left w:val="single" w:sz="2" w:space="0" w:color="auto"/>
              <w:bottom w:val="single" w:sz="2" w:space="0" w:color="auto"/>
              <w:right w:val="single" w:sz="2" w:space="0" w:color="auto"/>
            </w:tcBorders>
            <w:vAlign w:val="center"/>
          </w:tcPr>
          <w:p w14:paraId="6511C27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《关于2026年度日常关联交易预计的公告》公告编号：2026-017</w:t>
            </w:r>
          </w:p>
        </w:tc>
      </w:tr>
      <w:tr w:rsidR="00A010E7" w:rsidRPr="00635099" w14:paraId="178A7B07"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11EB03E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w:t>
            </w:r>
            <w:r w:rsidRPr="00635099">
              <w:rPr>
                <w:rFonts w:ascii="宋体" w:eastAsia="宋体" w:hAnsi="宋体" w:cs="宋体"/>
                <w:sz w:val="18"/>
                <w:szCs w:val="18"/>
              </w:rPr>
              <w:lastRenderedPageBreak/>
              <w:t>有限公司下属的公司</w:t>
            </w:r>
          </w:p>
        </w:tc>
        <w:tc>
          <w:tcPr>
            <w:tcW w:w="689" w:type="dxa"/>
            <w:tcBorders>
              <w:top w:val="single" w:sz="2" w:space="0" w:color="auto"/>
              <w:left w:val="single" w:sz="2" w:space="0" w:color="auto"/>
              <w:bottom w:val="single" w:sz="2" w:space="0" w:color="auto"/>
              <w:right w:val="single" w:sz="2" w:space="0" w:color="auto"/>
            </w:tcBorders>
            <w:vAlign w:val="center"/>
          </w:tcPr>
          <w:p w14:paraId="0001365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股东之实际控</w:t>
            </w:r>
            <w:r w:rsidRPr="00635099">
              <w:rPr>
                <w:rFonts w:ascii="宋体" w:eastAsia="宋体" w:hAnsi="宋体" w:cs="宋体"/>
                <w:sz w:val="18"/>
                <w:szCs w:val="18"/>
              </w:rPr>
              <w:lastRenderedPageBreak/>
              <w:t>制人下属的公司</w:t>
            </w:r>
          </w:p>
        </w:tc>
        <w:tc>
          <w:tcPr>
            <w:tcW w:w="689" w:type="dxa"/>
            <w:tcBorders>
              <w:top w:val="single" w:sz="2" w:space="0" w:color="auto"/>
              <w:left w:val="single" w:sz="2" w:space="0" w:color="auto"/>
              <w:bottom w:val="single" w:sz="2" w:space="0" w:color="auto"/>
              <w:right w:val="single" w:sz="2" w:space="0" w:color="auto"/>
            </w:tcBorders>
            <w:vAlign w:val="center"/>
          </w:tcPr>
          <w:p w14:paraId="498E92C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向关联人销售</w:t>
            </w:r>
            <w:r w:rsidRPr="00635099">
              <w:rPr>
                <w:rFonts w:ascii="宋体" w:eastAsia="宋体" w:hAnsi="宋体" w:cs="宋体"/>
                <w:sz w:val="18"/>
                <w:szCs w:val="18"/>
              </w:rPr>
              <w:lastRenderedPageBreak/>
              <w:t>产品、商品</w:t>
            </w:r>
          </w:p>
        </w:tc>
        <w:tc>
          <w:tcPr>
            <w:tcW w:w="689" w:type="dxa"/>
            <w:tcBorders>
              <w:top w:val="single" w:sz="2" w:space="0" w:color="auto"/>
              <w:left w:val="single" w:sz="2" w:space="0" w:color="auto"/>
              <w:bottom w:val="single" w:sz="2" w:space="0" w:color="auto"/>
              <w:right w:val="single" w:sz="2" w:space="0" w:color="auto"/>
            </w:tcBorders>
            <w:vAlign w:val="center"/>
          </w:tcPr>
          <w:p w14:paraId="7DA0C6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销售智能燃气</w:t>
            </w:r>
            <w:r w:rsidRPr="00635099">
              <w:rPr>
                <w:rFonts w:ascii="宋体" w:eastAsia="宋体" w:hAnsi="宋体" w:cs="宋体"/>
                <w:sz w:val="18"/>
                <w:szCs w:val="18"/>
              </w:rPr>
              <w:lastRenderedPageBreak/>
              <w:t>表及管理系统、智能燃气表控制器及提供技术服务</w:t>
            </w:r>
          </w:p>
        </w:tc>
        <w:tc>
          <w:tcPr>
            <w:tcW w:w="689" w:type="dxa"/>
            <w:tcBorders>
              <w:top w:val="single" w:sz="2" w:space="0" w:color="auto"/>
              <w:left w:val="single" w:sz="2" w:space="0" w:color="auto"/>
              <w:bottom w:val="single" w:sz="2" w:space="0" w:color="auto"/>
              <w:right w:val="single" w:sz="2" w:space="0" w:color="auto"/>
            </w:tcBorders>
            <w:vAlign w:val="center"/>
          </w:tcPr>
          <w:p w14:paraId="1BE0F3F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根据市场定价</w:t>
            </w:r>
          </w:p>
        </w:tc>
        <w:tc>
          <w:tcPr>
            <w:tcW w:w="689" w:type="dxa"/>
            <w:tcBorders>
              <w:top w:val="single" w:sz="2" w:space="0" w:color="auto"/>
              <w:left w:val="single" w:sz="2" w:space="0" w:color="auto"/>
              <w:bottom w:val="single" w:sz="2" w:space="0" w:color="auto"/>
              <w:right w:val="single" w:sz="2" w:space="0" w:color="auto"/>
            </w:tcBorders>
            <w:vAlign w:val="center"/>
          </w:tcPr>
          <w:p w14:paraId="1FFCF9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市场价</w:t>
            </w:r>
          </w:p>
        </w:tc>
        <w:tc>
          <w:tcPr>
            <w:tcW w:w="689" w:type="dxa"/>
            <w:tcBorders>
              <w:top w:val="single" w:sz="2" w:space="0" w:color="auto"/>
              <w:left w:val="single" w:sz="2" w:space="0" w:color="auto"/>
              <w:bottom w:val="single" w:sz="2" w:space="0" w:color="auto"/>
              <w:right w:val="single" w:sz="2" w:space="0" w:color="auto"/>
            </w:tcBorders>
            <w:vAlign w:val="center"/>
          </w:tcPr>
          <w:p w14:paraId="470896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8,853.56</w:t>
            </w:r>
          </w:p>
        </w:tc>
        <w:tc>
          <w:tcPr>
            <w:tcW w:w="689" w:type="dxa"/>
            <w:tcBorders>
              <w:top w:val="single" w:sz="2" w:space="0" w:color="auto"/>
              <w:left w:val="single" w:sz="2" w:space="0" w:color="auto"/>
              <w:bottom w:val="single" w:sz="2" w:space="0" w:color="auto"/>
              <w:right w:val="single" w:sz="2" w:space="0" w:color="auto"/>
            </w:tcBorders>
            <w:vAlign w:val="center"/>
          </w:tcPr>
          <w:p w14:paraId="2F8842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10.38%</w:t>
            </w:r>
          </w:p>
        </w:tc>
        <w:tc>
          <w:tcPr>
            <w:tcW w:w="689" w:type="dxa"/>
            <w:tcBorders>
              <w:top w:val="single" w:sz="2" w:space="0" w:color="auto"/>
              <w:left w:val="single" w:sz="2" w:space="0" w:color="auto"/>
              <w:bottom w:val="single" w:sz="2" w:space="0" w:color="auto"/>
              <w:right w:val="single" w:sz="2" w:space="0" w:color="auto"/>
            </w:tcBorders>
            <w:vAlign w:val="center"/>
          </w:tcPr>
          <w:p w14:paraId="1965A3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36,000</w:t>
            </w:r>
          </w:p>
        </w:tc>
        <w:tc>
          <w:tcPr>
            <w:tcW w:w="689" w:type="dxa"/>
            <w:tcBorders>
              <w:top w:val="single" w:sz="2" w:space="0" w:color="auto"/>
              <w:left w:val="single" w:sz="2" w:space="0" w:color="auto"/>
              <w:bottom w:val="single" w:sz="2" w:space="0" w:color="auto"/>
              <w:right w:val="single" w:sz="2" w:space="0" w:color="auto"/>
            </w:tcBorders>
            <w:vAlign w:val="center"/>
          </w:tcPr>
          <w:p w14:paraId="6B3F340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89" w:type="dxa"/>
            <w:tcBorders>
              <w:top w:val="single" w:sz="2" w:space="0" w:color="auto"/>
              <w:left w:val="single" w:sz="2" w:space="0" w:color="auto"/>
              <w:bottom w:val="single" w:sz="2" w:space="0" w:color="auto"/>
              <w:right w:val="single" w:sz="2" w:space="0" w:color="auto"/>
            </w:tcBorders>
            <w:vAlign w:val="center"/>
          </w:tcPr>
          <w:p w14:paraId="72BCD7E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电汇结算</w:t>
            </w:r>
          </w:p>
        </w:tc>
        <w:tc>
          <w:tcPr>
            <w:tcW w:w="689" w:type="dxa"/>
            <w:tcBorders>
              <w:top w:val="single" w:sz="2" w:space="0" w:color="auto"/>
              <w:left w:val="single" w:sz="2" w:space="0" w:color="auto"/>
              <w:bottom w:val="single" w:sz="2" w:space="0" w:color="auto"/>
              <w:right w:val="single" w:sz="2" w:space="0" w:color="auto"/>
            </w:tcBorders>
            <w:vAlign w:val="center"/>
          </w:tcPr>
          <w:p w14:paraId="51B3721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6C2CA69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2026年04月28</w:t>
            </w:r>
            <w:r w:rsidRPr="00635099">
              <w:rPr>
                <w:rFonts w:ascii="宋体" w:eastAsia="宋体" w:hAnsi="宋体" w:cs="宋体"/>
                <w:sz w:val="18"/>
                <w:szCs w:val="18"/>
              </w:rPr>
              <w:lastRenderedPageBreak/>
              <w:t>日</w:t>
            </w:r>
          </w:p>
        </w:tc>
        <w:tc>
          <w:tcPr>
            <w:tcW w:w="689" w:type="dxa"/>
            <w:tcBorders>
              <w:top w:val="single" w:sz="2" w:space="0" w:color="auto"/>
              <w:left w:val="single" w:sz="2" w:space="0" w:color="auto"/>
              <w:bottom w:val="single" w:sz="2" w:space="0" w:color="auto"/>
              <w:right w:val="single" w:sz="2" w:space="0" w:color="auto"/>
            </w:tcBorders>
            <w:vAlign w:val="center"/>
          </w:tcPr>
          <w:p w14:paraId="080088B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《关于2026</w:t>
            </w:r>
            <w:r w:rsidRPr="00635099">
              <w:rPr>
                <w:rFonts w:ascii="宋体" w:eastAsia="宋体" w:hAnsi="宋体" w:cs="宋体"/>
                <w:sz w:val="18"/>
                <w:szCs w:val="18"/>
              </w:rPr>
              <w:lastRenderedPageBreak/>
              <w:t>年度日常关联交易预计的公告》公告编号：2026-017</w:t>
            </w:r>
          </w:p>
        </w:tc>
      </w:tr>
      <w:tr w:rsidR="00A010E7" w:rsidRPr="00635099" w14:paraId="2F3DABD9"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369E702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中燃科技及直接或间接控制中燃科技的其他组织及上述组织直接或间接控制的其他企业</w:t>
            </w:r>
          </w:p>
        </w:tc>
        <w:tc>
          <w:tcPr>
            <w:tcW w:w="689" w:type="dxa"/>
            <w:tcBorders>
              <w:top w:val="single" w:sz="2" w:space="0" w:color="auto"/>
              <w:left w:val="single" w:sz="2" w:space="0" w:color="auto"/>
              <w:bottom w:val="single" w:sz="2" w:space="0" w:color="auto"/>
              <w:right w:val="single" w:sz="2" w:space="0" w:color="auto"/>
            </w:tcBorders>
            <w:vAlign w:val="center"/>
          </w:tcPr>
          <w:p w14:paraId="774102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股东之实际控制人下属的公司</w:t>
            </w:r>
          </w:p>
        </w:tc>
        <w:tc>
          <w:tcPr>
            <w:tcW w:w="689" w:type="dxa"/>
            <w:tcBorders>
              <w:top w:val="single" w:sz="2" w:space="0" w:color="auto"/>
              <w:left w:val="single" w:sz="2" w:space="0" w:color="auto"/>
              <w:bottom w:val="single" w:sz="2" w:space="0" w:color="auto"/>
              <w:right w:val="single" w:sz="2" w:space="0" w:color="auto"/>
            </w:tcBorders>
            <w:vAlign w:val="center"/>
          </w:tcPr>
          <w:p w14:paraId="140B9D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向关联人采购产品、商品</w:t>
            </w:r>
          </w:p>
        </w:tc>
        <w:tc>
          <w:tcPr>
            <w:tcW w:w="689" w:type="dxa"/>
            <w:tcBorders>
              <w:top w:val="single" w:sz="2" w:space="0" w:color="auto"/>
              <w:left w:val="single" w:sz="2" w:space="0" w:color="auto"/>
              <w:bottom w:val="single" w:sz="2" w:space="0" w:color="auto"/>
              <w:right w:val="single" w:sz="2" w:space="0" w:color="auto"/>
            </w:tcBorders>
            <w:vAlign w:val="center"/>
          </w:tcPr>
          <w:p w14:paraId="1C9901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采购加密芯片、膜式燃气表基表、其他产品及服务等</w:t>
            </w:r>
          </w:p>
        </w:tc>
        <w:tc>
          <w:tcPr>
            <w:tcW w:w="689" w:type="dxa"/>
            <w:tcBorders>
              <w:top w:val="single" w:sz="2" w:space="0" w:color="auto"/>
              <w:left w:val="single" w:sz="2" w:space="0" w:color="auto"/>
              <w:bottom w:val="single" w:sz="2" w:space="0" w:color="auto"/>
              <w:right w:val="single" w:sz="2" w:space="0" w:color="auto"/>
            </w:tcBorders>
            <w:vAlign w:val="center"/>
          </w:tcPr>
          <w:p w14:paraId="34E4935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根据市场定价</w:t>
            </w:r>
          </w:p>
        </w:tc>
        <w:tc>
          <w:tcPr>
            <w:tcW w:w="689" w:type="dxa"/>
            <w:tcBorders>
              <w:top w:val="single" w:sz="2" w:space="0" w:color="auto"/>
              <w:left w:val="single" w:sz="2" w:space="0" w:color="auto"/>
              <w:bottom w:val="single" w:sz="2" w:space="0" w:color="auto"/>
              <w:right w:val="single" w:sz="2" w:space="0" w:color="auto"/>
            </w:tcBorders>
            <w:vAlign w:val="center"/>
          </w:tcPr>
          <w:p w14:paraId="3FF4543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市场价</w:t>
            </w:r>
          </w:p>
        </w:tc>
        <w:tc>
          <w:tcPr>
            <w:tcW w:w="689" w:type="dxa"/>
            <w:tcBorders>
              <w:top w:val="single" w:sz="2" w:space="0" w:color="auto"/>
              <w:left w:val="single" w:sz="2" w:space="0" w:color="auto"/>
              <w:bottom w:val="single" w:sz="2" w:space="0" w:color="auto"/>
              <w:right w:val="single" w:sz="2" w:space="0" w:color="auto"/>
            </w:tcBorders>
            <w:vAlign w:val="center"/>
          </w:tcPr>
          <w:p w14:paraId="1B50320E" w14:textId="28CD3546" w:rsidR="00A010E7" w:rsidRPr="00635099" w:rsidRDefault="00493F71">
            <w:pPr>
              <w:spacing w:after="0" w:line="240" w:lineRule="exact"/>
              <w:jc w:val="right"/>
              <w:rPr>
                <w:rFonts w:ascii="宋体" w:eastAsia="宋体" w:hAnsi="宋体" w:cs="宋体" w:hint="eastAsia"/>
                <w:sz w:val="18"/>
                <w:szCs w:val="18"/>
              </w:rPr>
            </w:pPr>
            <w:r w:rsidRPr="00493F71">
              <w:rPr>
                <w:rFonts w:ascii="宋体" w:eastAsia="宋体" w:hAnsi="宋体" w:cs="宋体"/>
                <w:sz w:val="18"/>
                <w:szCs w:val="18"/>
              </w:rPr>
              <w:t>39.14</w:t>
            </w:r>
          </w:p>
        </w:tc>
        <w:tc>
          <w:tcPr>
            <w:tcW w:w="689" w:type="dxa"/>
            <w:tcBorders>
              <w:top w:val="single" w:sz="2" w:space="0" w:color="auto"/>
              <w:left w:val="single" w:sz="2" w:space="0" w:color="auto"/>
              <w:bottom w:val="single" w:sz="2" w:space="0" w:color="auto"/>
              <w:right w:val="single" w:sz="2" w:space="0" w:color="auto"/>
            </w:tcBorders>
            <w:vAlign w:val="center"/>
          </w:tcPr>
          <w:p w14:paraId="6E9CF5A9" w14:textId="13039D03"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w:t>
            </w:r>
            <w:r w:rsidR="00493F71">
              <w:rPr>
                <w:rFonts w:ascii="宋体" w:eastAsia="宋体" w:hAnsi="宋体" w:cs="宋体" w:hint="eastAsia"/>
                <w:sz w:val="18"/>
                <w:szCs w:val="18"/>
              </w:rPr>
              <w:t>6</w:t>
            </w: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168945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4,500</w:t>
            </w:r>
          </w:p>
        </w:tc>
        <w:tc>
          <w:tcPr>
            <w:tcW w:w="689" w:type="dxa"/>
            <w:tcBorders>
              <w:top w:val="single" w:sz="2" w:space="0" w:color="auto"/>
              <w:left w:val="single" w:sz="2" w:space="0" w:color="auto"/>
              <w:bottom w:val="single" w:sz="2" w:space="0" w:color="auto"/>
              <w:right w:val="single" w:sz="2" w:space="0" w:color="auto"/>
            </w:tcBorders>
            <w:vAlign w:val="center"/>
          </w:tcPr>
          <w:p w14:paraId="2B3D7D6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89" w:type="dxa"/>
            <w:tcBorders>
              <w:top w:val="single" w:sz="2" w:space="0" w:color="auto"/>
              <w:left w:val="single" w:sz="2" w:space="0" w:color="auto"/>
              <w:bottom w:val="single" w:sz="2" w:space="0" w:color="auto"/>
              <w:right w:val="single" w:sz="2" w:space="0" w:color="auto"/>
            </w:tcBorders>
            <w:vAlign w:val="center"/>
          </w:tcPr>
          <w:p w14:paraId="710089B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电汇结算</w:t>
            </w:r>
          </w:p>
        </w:tc>
        <w:tc>
          <w:tcPr>
            <w:tcW w:w="689" w:type="dxa"/>
            <w:tcBorders>
              <w:top w:val="single" w:sz="2" w:space="0" w:color="auto"/>
              <w:left w:val="single" w:sz="2" w:space="0" w:color="auto"/>
              <w:bottom w:val="single" w:sz="2" w:space="0" w:color="auto"/>
              <w:right w:val="single" w:sz="2" w:space="0" w:color="auto"/>
            </w:tcBorders>
            <w:vAlign w:val="center"/>
          </w:tcPr>
          <w:p w14:paraId="3CB045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516B75E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2026年04月28日</w:t>
            </w:r>
          </w:p>
        </w:tc>
        <w:tc>
          <w:tcPr>
            <w:tcW w:w="689" w:type="dxa"/>
            <w:tcBorders>
              <w:top w:val="single" w:sz="2" w:space="0" w:color="auto"/>
              <w:left w:val="single" w:sz="2" w:space="0" w:color="auto"/>
              <w:bottom w:val="single" w:sz="2" w:space="0" w:color="auto"/>
              <w:right w:val="single" w:sz="2" w:space="0" w:color="auto"/>
            </w:tcBorders>
            <w:vAlign w:val="center"/>
          </w:tcPr>
          <w:p w14:paraId="2297A91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《关于2026年度日常关联交易预计的公告》公告编号：2026-017</w:t>
            </w:r>
          </w:p>
        </w:tc>
      </w:tr>
      <w:tr w:rsidR="00A010E7" w:rsidRPr="00635099" w14:paraId="4140DF35"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6BF65FE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睿荔科技</w:t>
            </w:r>
          </w:p>
        </w:tc>
        <w:tc>
          <w:tcPr>
            <w:tcW w:w="689" w:type="dxa"/>
            <w:tcBorders>
              <w:top w:val="single" w:sz="2" w:space="0" w:color="auto"/>
              <w:left w:val="single" w:sz="2" w:space="0" w:color="auto"/>
              <w:bottom w:val="single" w:sz="2" w:space="0" w:color="auto"/>
              <w:right w:val="single" w:sz="2" w:space="0" w:color="auto"/>
            </w:tcBorders>
            <w:vAlign w:val="center"/>
          </w:tcPr>
          <w:p w14:paraId="65CAD47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联营企业</w:t>
            </w:r>
          </w:p>
        </w:tc>
        <w:tc>
          <w:tcPr>
            <w:tcW w:w="689" w:type="dxa"/>
            <w:tcBorders>
              <w:top w:val="single" w:sz="2" w:space="0" w:color="auto"/>
              <w:left w:val="single" w:sz="2" w:space="0" w:color="auto"/>
              <w:bottom w:val="single" w:sz="2" w:space="0" w:color="auto"/>
              <w:right w:val="single" w:sz="2" w:space="0" w:color="auto"/>
            </w:tcBorders>
            <w:vAlign w:val="center"/>
          </w:tcPr>
          <w:p w14:paraId="3146FE6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向关联人采购产品、商品</w:t>
            </w:r>
          </w:p>
        </w:tc>
        <w:tc>
          <w:tcPr>
            <w:tcW w:w="689" w:type="dxa"/>
            <w:tcBorders>
              <w:top w:val="single" w:sz="2" w:space="0" w:color="auto"/>
              <w:left w:val="single" w:sz="2" w:space="0" w:color="auto"/>
              <w:bottom w:val="single" w:sz="2" w:space="0" w:color="auto"/>
              <w:right w:val="single" w:sz="2" w:space="0" w:color="auto"/>
            </w:tcBorders>
            <w:vAlign w:val="center"/>
          </w:tcPr>
          <w:p w14:paraId="0B9A8F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采购智能燃气表生产所需相关原材料及服务</w:t>
            </w:r>
          </w:p>
        </w:tc>
        <w:tc>
          <w:tcPr>
            <w:tcW w:w="689" w:type="dxa"/>
            <w:tcBorders>
              <w:top w:val="single" w:sz="2" w:space="0" w:color="auto"/>
              <w:left w:val="single" w:sz="2" w:space="0" w:color="auto"/>
              <w:bottom w:val="single" w:sz="2" w:space="0" w:color="auto"/>
              <w:right w:val="single" w:sz="2" w:space="0" w:color="auto"/>
            </w:tcBorders>
            <w:vAlign w:val="center"/>
          </w:tcPr>
          <w:p w14:paraId="4379888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根据市场定价</w:t>
            </w:r>
          </w:p>
        </w:tc>
        <w:tc>
          <w:tcPr>
            <w:tcW w:w="689" w:type="dxa"/>
            <w:tcBorders>
              <w:top w:val="single" w:sz="2" w:space="0" w:color="auto"/>
              <w:left w:val="single" w:sz="2" w:space="0" w:color="auto"/>
              <w:bottom w:val="single" w:sz="2" w:space="0" w:color="auto"/>
              <w:right w:val="single" w:sz="2" w:space="0" w:color="auto"/>
            </w:tcBorders>
            <w:vAlign w:val="center"/>
          </w:tcPr>
          <w:p w14:paraId="28772B9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市场价</w:t>
            </w:r>
          </w:p>
        </w:tc>
        <w:tc>
          <w:tcPr>
            <w:tcW w:w="689" w:type="dxa"/>
            <w:tcBorders>
              <w:top w:val="single" w:sz="2" w:space="0" w:color="auto"/>
              <w:left w:val="single" w:sz="2" w:space="0" w:color="auto"/>
              <w:bottom w:val="single" w:sz="2" w:space="0" w:color="auto"/>
              <w:right w:val="single" w:sz="2" w:space="0" w:color="auto"/>
            </w:tcBorders>
            <w:vAlign w:val="center"/>
          </w:tcPr>
          <w:p w14:paraId="7ECFE8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1,963.77</w:t>
            </w:r>
          </w:p>
        </w:tc>
        <w:tc>
          <w:tcPr>
            <w:tcW w:w="689" w:type="dxa"/>
            <w:tcBorders>
              <w:top w:val="single" w:sz="2" w:space="0" w:color="auto"/>
              <w:left w:val="single" w:sz="2" w:space="0" w:color="auto"/>
              <w:bottom w:val="single" w:sz="2" w:space="0" w:color="auto"/>
              <w:right w:val="single" w:sz="2" w:space="0" w:color="auto"/>
            </w:tcBorders>
            <w:vAlign w:val="center"/>
          </w:tcPr>
          <w:p w14:paraId="0907A8F4" w14:textId="31E83B70" w:rsidR="00A010E7" w:rsidRPr="00635099" w:rsidRDefault="00493F71">
            <w:pPr>
              <w:spacing w:after="0" w:line="240" w:lineRule="exact"/>
              <w:jc w:val="right"/>
              <w:rPr>
                <w:rFonts w:ascii="宋体" w:eastAsia="宋体" w:hAnsi="宋体" w:cs="宋体" w:hint="eastAsia"/>
                <w:sz w:val="18"/>
                <w:szCs w:val="18"/>
              </w:rPr>
            </w:pPr>
            <w:r w:rsidRPr="00493F71">
              <w:rPr>
                <w:rFonts w:ascii="宋体" w:eastAsia="宋体" w:hAnsi="宋体" w:cs="宋体"/>
                <w:sz w:val="18"/>
                <w:szCs w:val="18"/>
              </w:rPr>
              <w:t>2.97</w:t>
            </w:r>
            <w:r w:rsidR="00946AF6"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05E950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9,000</w:t>
            </w:r>
          </w:p>
        </w:tc>
        <w:tc>
          <w:tcPr>
            <w:tcW w:w="689" w:type="dxa"/>
            <w:tcBorders>
              <w:top w:val="single" w:sz="2" w:space="0" w:color="auto"/>
              <w:left w:val="single" w:sz="2" w:space="0" w:color="auto"/>
              <w:bottom w:val="single" w:sz="2" w:space="0" w:color="auto"/>
              <w:right w:val="single" w:sz="2" w:space="0" w:color="auto"/>
            </w:tcBorders>
            <w:vAlign w:val="center"/>
          </w:tcPr>
          <w:p w14:paraId="62AF65D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89" w:type="dxa"/>
            <w:tcBorders>
              <w:top w:val="single" w:sz="2" w:space="0" w:color="auto"/>
              <w:left w:val="single" w:sz="2" w:space="0" w:color="auto"/>
              <w:bottom w:val="single" w:sz="2" w:space="0" w:color="auto"/>
              <w:right w:val="single" w:sz="2" w:space="0" w:color="auto"/>
            </w:tcBorders>
            <w:vAlign w:val="center"/>
          </w:tcPr>
          <w:p w14:paraId="7DE2F8B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电汇结算</w:t>
            </w:r>
          </w:p>
        </w:tc>
        <w:tc>
          <w:tcPr>
            <w:tcW w:w="689" w:type="dxa"/>
            <w:tcBorders>
              <w:top w:val="single" w:sz="2" w:space="0" w:color="auto"/>
              <w:left w:val="single" w:sz="2" w:space="0" w:color="auto"/>
              <w:bottom w:val="single" w:sz="2" w:space="0" w:color="auto"/>
              <w:right w:val="single" w:sz="2" w:space="0" w:color="auto"/>
            </w:tcBorders>
            <w:vAlign w:val="center"/>
          </w:tcPr>
          <w:p w14:paraId="076D72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0CD7446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2026年04月28日</w:t>
            </w:r>
          </w:p>
        </w:tc>
        <w:tc>
          <w:tcPr>
            <w:tcW w:w="689" w:type="dxa"/>
            <w:tcBorders>
              <w:top w:val="single" w:sz="2" w:space="0" w:color="auto"/>
              <w:left w:val="single" w:sz="2" w:space="0" w:color="auto"/>
              <w:bottom w:val="single" w:sz="2" w:space="0" w:color="auto"/>
              <w:right w:val="single" w:sz="2" w:space="0" w:color="auto"/>
            </w:tcBorders>
            <w:vAlign w:val="center"/>
          </w:tcPr>
          <w:p w14:paraId="39670BE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《关于2026年度日常关联交易预计的公告》公告编号：2026-017</w:t>
            </w:r>
          </w:p>
        </w:tc>
      </w:tr>
      <w:tr w:rsidR="00A010E7" w:rsidRPr="00635099" w14:paraId="1A4A86D8"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70BFCDD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吾爱易达</w:t>
            </w:r>
          </w:p>
        </w:tc>
        <w:tc>
          <w:tcPr>
            <w:tcW w:w="689" w:type="dxa"/>
            <w:tcBorders>
              <w:top w:val="single" w:sz="2" w:space="0" w:color="auto"/>
              <w:left w:val="single" w:sz="2" w:space="0" w:color="auto"/>
              <w:bottom w:val="single" w:sz="2" w:space="0" w:color="auto"/>
              <w:right w:val="single" w:sz="2" w:space="0" w:color="auto"/>
            </w:tcBorders>
            <w:vAlign w:val="center"/>
          </w:tcPr>
          <w:p w14:paraId="0949A0C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联营企业</w:t>
            </w:r>
          </w:p>
        </w:tc>
        <w:tc>
          <w:tcPr>
            <w:tcW w:w="689" w:type="dxa"/>
            <w:tcBorders>
              <w:top w:val="single" w:sz="2" w:space="0" w:color="auto"/>
              <w:left w:val="single" w:sz="2" w:space="0" w:color="auto"/>
              <w:bottom w:val="single" w:sz="2" w:space="0" w:color="auto"/>
              <w:right w:val="single" w:sz="2" w:space="0" w:color="auto"/>
            </w:tcBorders>
            <w:vAlign w:val="center"/>
          </w:tcPr>
          <w:p w14:paraId="68A9D81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向关联人采购产品、商品</w:t>
            </w:r>
          </w:p>
        </w:tc>
        <w:tc>
          <w:tcPr>
            <w:tcW w:w="689" w:type="dxa"/>
            <w:tcBorders>
              <w:top w:val="single" w:sz="2" w:space="0" w:color="auto"/>
              <w:left w:val="single" w:sz="2" w:space="0" w:color="auto"/>
              <w:bottom w:val="single" w:sz="2" w:space="0" w:color="auto"/>
              <w:right w:val="single" w:sz="2" w:space="0" w:color="auto"/>
            </w:tcBorders>
            <w:vAlign w:val="center"/>
          </w:tcPr>
          <w:p w14:paraId="56D4F15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采购加密芯片及模组等</w:t>
            </w:r>
          </w:p>
        </w:tc>
        <w:tc>
          <w:tcPr>
            <w:tcW w:w="689" w:type="dxa"/>
            <w:tcBorders>
              <w:top w:val="single" w:sz="2" w:space="0" w:color="auto"/>
              <w:left w:val="single" w:sz="2" w:space="0" w:color="auto"/>
              <w:bottom w:val="single" w:sz="2" w:space="0" w:color="auto"/>
              <w:right w:val="single" w:sz="2" w:space="0" w:color="auto"/>
            </w:tcBorders>
            <w:vAlign w:val="center"/>
          </w:tcPr>
          <w:p w14:paraId="423B1C1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根据市场定价</w:t>
            </w:r>
          </w:p>
        </w:tc>
        <w:tc>
          <w:tcPr>
            <w:tcW w:w="689" w:type="dxa"/>
            <w:tcBorders>
              <w:top w:val="single" w:sz="2" w:space="0" w:color="auto"/>
              <w:left w:val="single" w:sz="2" w:space="0" w:color="auto"/>
              <w:bottom w:val="single" w:sz="2" w:space="0" w:color="auto"/>
              <w:right w:val="single" w:sz="2" w:space="0" w:color="auto"/>
            </w:tcBorders>
            <w:vAlign w:val="center"/>
          </w:tcPr>
          <w:p w14:paraId="70B0E8B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市场价</w:t>
            </w:r>
          </w:p>
        </w:tc>
        <w:tc>
          <w:tcPr>
            <w:tcW w:w="689" w:type="dxa"/>
            <w:tcBorders>
              <w:top w:val="single" w:sz="2" w:space="0" w:color="auto"/>
              <w:left w:val="single" w:sz="2" w:space="0" w:color="auto"/>
              <w:bottom w:val="single" w:sz="2" w:space="0" w:color="auto"/>
              <w:right w:val="single" w:sz="2" w:space="0" w:color="auto"/>
            </w:tcBorders>
            <w:vAlign w:val="center"/>
          </w:tcPr>
          <w:p w14:paraId="4DDC3F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123.92</w:t>
            </w:r>
          </w:p>
        </w:tc>
        <w:tc>
          <w:tcPr>
            <w:tcW w:w="689" w:type="dxa"/>
            <w:tcBorders>
              <w:top w:val="single" w:sz="2" w:space="0" w:color="auto"/>
              <w:left w:val="single" w:sz="2" w:space="0" w:color="auto"/>
              <w:bottom w:val="single" w:sz="2" w:space="0" w:color="auto"/>
              <w:right w:val="single" w:sz="2" w:space="0" w:color="auto"/>
            </w:tcBorders>
            <w:vAlign w:val="center"/>
          </w:tcPr>
          <w:p w14:paraId="157CB997" w14:textId="4C99602F"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r w:rsidR="00493F71">
              <w:rPr>
                <w:rFonts w:ascii="宋体" w:eastAsia="宋体" w:hAnsi="宋体" w:cs="宋体" w:hint="eastAsia"/>
                <w:sz w:val="18"/>
                <w:szCs w:val="18"/>
              </w:rPr>
              <w:t>19</w:t>
            </w: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6CE890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1,500</w:t>
            </w:r>
          </w:p>
        </w:tc>
        <w:tc>
          <w:tcPr>
            <w:tcW w:w="689" w:type="dxa"/>
            <w:tcBorders>
              <w:top w:val="single" w:sz="2" w:space="0" w:color="auto"/>
              <w:left w:val="single" w:sz="2" w:space="0" w:color="auto"/>
              <w:bottom w:val="single" w:sz="2" w:space="0" w:color="auto"/>
              <w:right w:val="single" w:sz="2" w:space="0" w:color="auto"/>
            </w:tcBorders>
            <w:vAlign w:val="center"/>
          </w:tcPr>
          <w:p w14:paraId="30EEE7C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689" w:type="dxa"/>
            <w:tcBorders>
              <w:top w:val="single" w:sz="2" w:space="0" w:color="auto"/>
              <w:left w:val="single" w:sz="2" w:space="0" w:color="auto"/>
              <w:bottom w:val="single" w:sz="2" w:space="0" w:color="auto"/>
              <w:right w:val="single" w:sz="2" w:space="0" w:color="auto"/>
            </w:tcBorders>
            <w:vAlign w:val="center"/>
          </w:tcPr>
          <w:p w14:paraId="583EC5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电汇结算</w:t>
            </w:r>
          </w:p>
        </w:tc>
        <w:tc>
          <w:tcPr>
            <w:tcW w:w="689" w:type="dxa"/>
            <w:tcBorders>
              <w:top w:val="single" w:sz="2" w:space="0" w:color="auto"/>
              <w:left w:val="single" w:sz="2" w:space="0" w:color="auto"/>
              <w:bottom w:val="single" w:sz="2" w:space="0" w:color="auto"/>
              <w:right w:val="single" w:sz="2" w:space="0" w:color="auto"/>
            </w:tcBorders>
            <w:vAlign w:val="center"/>
          </w:tcPr>
          <w:p w14:paraId="7B34B49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3000989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2026年04月28日</w:t>
            </w:r>
          </w:p>
        </w:tc>
        <w:tc>
          <w:tcPr>
            <w:tcW w:w="689" w:type="dxa"/>
            <w:tcBorders>
              <w:top w:val="single" w:sz="2" w:space="0" w:color="auto"/>
              <w:left w:val="single" w:sz="2" w:space="0" w:color="auto"/>
              <w:bottom w:val="single" w:sz="2" w:space="0" w:color="auto"/>
              <w:right w:val="single" w:sz="2" w:space="0" w:color="auto"/>
            </w:tcBorders>
            <w:vAlign w:val="center"/>
          </w:tcPr>
          <w:p w14:paraId="21E99D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《关于2026年度日常关联交易预计的公告》公告编</w:t>
            </w:r>
            <w:r w:rsidRPr="00635099">
              <w:rPr>
                <w:rFonts w:ascii="宋体" w:eastAsia="宋体" w:hAnsi="宋体" w:cs="宋体"/>
                <w:sz w:val="18"/>
                <w:szCs w:val="18"/>
              </w:rPr>
              <w:lastRenderedPageBreak/>
              <w:t>号：2026-017</w:t>
            </w:r>
          </w:p>
        </w:tc>
      </w:tr>
      <w:tr w:rsidR="00A010E7" w:rsidRPr="00635099" w14:paraId="5939F64C" w14:textId="77777777">
        <w:trPr>
          <w:trHeight w:val="240"/>
        </w:trPr>
        <w:tc>
          <w:tcPr>
            <w:tcW w:w="275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3823D12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11C9AD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16D0E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5FDB19F6" w14:textId="4B9BB91E" w:rsidR="00A010E7" w:rsidRPr="00635099" w:rsidRDefault="00493F71">
            <w:pPr>
              <w:spacing w:after="0" w:line="240" w:lineRule="exact"/>
              <w:jc w:val="right"/>
              <w:rPr>
                <w:rFonts w:ascii="宋体" w:eastAsia="宋体" w:hAnsi="宋体" w:cs="宋体" w:hint="eastAsia"/>
                <w:sz w:val="18"/>
                <w:szCs w:val="18"/>
              </w:rPr>
            </w:pPr>
            <w:r w:rsidRPr="00493F71">
              <w:rPr>
                <w:rFonts w:ascii="宋体" w:eastAsia="宋体" w:hAnsi="宋体" w:cs="宋体"/>
                <w:sz w:val="18"/>
                <w:szCs w:val="18"/>
              </w:rPr>
              <w:t>18,105.26</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37FE02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vAlign w:val="center"/>
          </w:tcPr>
          <w:p w14:paraId="0BC67C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76,000</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8A40A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282FF6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313211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1FEA733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051B2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r w:rsidR="00A010E7" w:rsidRPr="00635099" w14:paraId="6ADEBE60" w14:textId="77777777">
        <w:trPr>
          <w:trHeight w:val="240"/>
        </w:trPr>
        <w:tc>
          <w:tcPr>
            <w:tcW w:w="275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1FAAAFF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大额销货退回的详细情况</w:t>
            </w:r>
          </w:p>
        </w:tc>
        <w:tc>
          <w:tcPr>
            <w:tcW w:w="6885" w:type="dxa"/>
            <w:gridSpan w:val="10"/>
            <w:tcBorders>
              <w:top w:val="single" w:sz="2" w:space="0" w:color="auto"/>
              <w:left w:val="single" w:sz="2" w:space="0" w:color="auto"/>
              <w:bottom w:val="single" w:sz="2" w:space="0" w:color="auto"/>
              <w:right w:val="single" w:sz="2" w:space="0" w:color="auto"/>
            </w:tcBorders>
            <w:vAlign w:val="center"/>
          </w:tcPr>
          <w:p w14:paraId="722E076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无</w:t>
            </w:r>
          </w:p>
        </w:tc>
      </w:tr>
      <w:tr w:rsidR="00A010E7" w:rsidRPr="00635099" w14:paraId="37FEBF85" w14:textId="77777777">
        <w:trPr>
          <w:trHeight w:val="240"/>
        </w:trPr>
        <w:tc>
          <w:tcPr>
            <w:tcW w:w="275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7E3A5F7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按类别对本期将发生的日常关联交易进行总金额预计的，在报告期内的实际履行情况（如有）</w:t>
            </w:r>
          </w:p>
        </w:tc>
        <w:tc>
          <w:tcPr>
            <w:tcW w:w="6885" w:type="dxa"/>
            <w:gridSpan w:val="10"/>
            <w:tcBorders>
              <w:top w:val="single" w:sz="2" w:space="0" w:color="auto"/>
              <w:left w:val="single" w:sz="2" w:space="0" w:color="auto"/>
              <w:bottom w:val="single" w:sz="2" w:space="0" w:color="auto"/>
              <w:right w:val="single" w:sz="2" w:space="0" w:color="auto"/>
            </w:tcBorders>
            <w:vAlign w:val="center"/>
          </w:tcPr>
          <w:p w14:paraId="206E069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未超过审批额度</w:t>
            </w:r>
          </w:p>
        </w:tc>
      </w:tr>
      <w:tr w:rsidR="00A010E7" w:rsidRPr="00635099" w14:paraId="74FDA011" w14:textId="77777777">
        <w:trPr>
          <w:trHeight w:val="240"/>
        </w:trPr>
        <w:tc>
          <w:tcPr>
            <w:tcW w:w="275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430618C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交易价格与市场参考价格差异较大的原因（如适用）</w:t>
            </w:r>
          </w:p>
        </w:tc>
        <w:tc>
          <w:tcPr>
            <w:tcW w:w="6885" w:type="dxa"/>
            <w:gridSpan w:val="10"/>
            <w:tcBorders>
              <w:top w:val="single" w:sz="2" w:space="0" w:color="auto"/>
              <w:left w:val="single" w:sz="2" w:space="0" w:color="auto"/>
              <w:bottom w:val="single" w:sz="2" w:space="0" w:color="auto"/>
              <w:right w:val="single" w:sz="2" w:space="0" w:color="auto"/>
            </w:tcBorders>
            <w:vAlign w:val="center"/>
          </w:tcPr>
          <w:p w14:paraId="5BF22EE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bl>
    <w:p w14:paraId="40F291B4" w14:textId="77777777" w:rsidR="00A010E7" w:rsidRPr="00635099" w:rsidRDefault="00946AF6">
      <w:pPr>
        <w:pStyle w:val="3"/>
        <w:spacing w:line="280" w:lineRule="exact"/>
        <w:jc w:val="left"/>
        <w:rPr>
          <w:rFonts w:ascii="宋体" w:hAnsi="宋体" w:cs="宋体" w:hint="eastAsia"/>
          <w:b/>
          <w:bCs/>
        </w:rPr>
      </w:pPr>
      <w:bookmarkStart w:id="61" w:name="_Toc988950"/>
      <w:r w:rsidRPr="00635099">
        <w:rPr>
          <w:rFonts w:ascii="宋体" w:hAnsi="宋体" w:cs="宋体"/>
          <w:b/>
          <w:bCs/>
        </w:rPr>
        <w:t>2、资产或股权收购、出售发生的关联交易</w:t>
      </w:r>
      <w:bookmarkEnd w:id="61"/>
    </w:p>
    <w:p w14:paraId="34CC850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51820D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公司报告期未发生资产或股权收购、出售的关联交易。</w:t>
      </w:r>
    </w:p>
    <w:p w14:paraId="29B04334" w14:textId="77777777" w:rsidR="00A010E7" w:rsidRPr="00635099" w:rsidRDefault="00946AF6">
      <w:pPr>
        <w:pStyle w:val="3"/>
        <w:spacing w:line="280" w:lineRule="exact"/>
        <w:jc w:val="left"/>
        <w:rPr>
          <w:rFonts w:ascii="宋体" w:hAnsi="宋体" w:cs="宋体" w:hint="eastAsia"/>
          <w:b/>
          <w:bCs/>
        </w:rPr>
      </w:pPr>
      <w:bookmarkStart w:id="62" w:name="_Toc988951"/>
      <w:r w:rsidRPr="00635099">
        <w:rPr>
          <w:rFonts w:ascii="宋体" w:hAnsi="宋体" w:cs="宋体"/>
          <w:b/>
          <w:bCs/>
        </w:rPr>
        <w:t>3、共同对外投资的关联交易</w:t>
      </w:r>
      <w:bookmarkEnd w:id="62"/>
    </w:p>
    <w:p w14:paraId="6A0EE1B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7F6937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公司报告期未发生共同对外投资的关联交易。</w:t>
      </w:r>
    </w:p>
    <w:p w14:paraId="2984B9A4" w14:textId="77777777" w:rsidR="00A010E7" w:rsidRPr="00635099" w:rsidRDefault="00946AF6">
      <w:pPr>
        <w:pStyle w:val="3"/>
        <w:spacing w:line="280" w:lineRule="exact"/>
        <w:jc w:val="left"/>
        <w:rPr>
          <w:rFonts w:ascii="宋体" w:hAnsi="宋体" w:cs="宋体" w:hint="eastAsia"/>
          <w:b/>
          <w:bCs/>
        </w:rPr>
      </w:pPr>
      <w:bookmarkStart w:id="63" w:name="_Toc988952"/>
      <w:r w:rsidRPr="00635099">
        <w:rPr>
          <w:rFonts w:ascii="宋体" w:hAnsi="宋体" w:cs="宋体"/>
          <w:b/>
          <w:bCs/>
        </w:rPr>
        <w:t>4、关联债权债务往来</w:t>
      </w:r>
      <w:bookmarkEnd w:id="63"/>
    </w:p>
    <w:p w14:paraId="63D287E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EB4225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公司报告期不存在关联债权债务往来。</w:t>
      </w:r>
    </w:p>
    <w:p w14:paraId="7F95A496" w14:textId="77777777" w:rsidR="00A010E7" w:rsidRPr="00635099" w:rsidRDefault="00946AF6">
      <w:pPr>
        <w:pStyle w:val="3"/>
        <w:spacing w:line="280" w:lineRule="exact"/>
        <w:jc w:val="left"/>
        <w:rPr>
          <w:rFonts w:ascii="宋体" w:hAnsi="宋体" w:cs="宋体" w:hint="eastAsia"/>
          <w:b/>
          <w:bCs/>
        </w:rPr>
      </w:pPr>
      <w:bookmarkStart w:id="64" w:name="_Toc988953"/>
      <w:r w:rsidRPr="00635099">
        <w:rPr>
          <w:rFonts w:ascii="宋体" w:hAnsi="宋体" w:cs="宋体"/>
          <w:b/>
          <w:bCs/>
        </w:rPr>
        <w:t>5、与存在关联关系的财务公司的往来情况</w:t>
      </w:r>
      <w:bookmarkEnd w:id="64"/>
    </w:p>
    <w:p w14:paraId="2AD817E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F1A249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公司与存在关联关系的财务公司与关联方之间不存在存款、贷款、授信或其他金融业务。</w:t>
      </w:r>
    </w:p>
    <w:p w14:paraId="68FA20EC" w14:textId="77777777" w:rsidR="00A010E7" w:rsidRPr="00635099" w:rsidRDefault="00946AF6">
      <w:pPr>
        <w:pStyle w:val="3"/>
        <w:spacing w:line="280" w:lineRule="exact"/>
        <w:jc w:val="left"/>
        <w:rPr>
          <w:rFonts w:ascii="宋体" w:hAnsi="宋体" w:cs="宋体" w:hint="eastAsia"/>
          <w:b/>
          <w:bCs/>
        </w:rPr>
      </w:pPr>
      <w:bookmarkStart w:id="65" w:name="_Toc988954"/>
      <w:r w:rsidRPr="00635099">
        <w:rPr>
          <w:rFonts w:ascii="宋体" w:hAnsi="宋体" w:cs="宋体"/>
          <w:b/>
          <w:bCs/>
        </w:rPr>
        <w:t>6、公司控股的财务公司与关联方的往来情况</w:t>
      </w:r>
      <w:bookmarkEnd w:id="65"/>
    </w:p>
    <w:p w14:paraId="5ECDF1C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DC206D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公司控股的财务公司与关联方之间不存在存款、贷款、授信或其他金融业务。</w:t>
      </w:r>
    </w:p>
    <w:p w14:paraId="378C1C06" w14:textId="77777777" w:rsidR="00A010E7" w:rsidRPr="00635099" w:rsidRDefault="00946AF6">
      <w:pPr>
        <w:pStyle w:val="3"/>
        <w:spacing w:line="280" w:lineRule="exact"/>
        <w:jc w:val="left"/>
        <w:rPr>
          <w:rFonts w:ascii="宋体" w:hAnsi="宋体" w:cs="宋体" w:hint="eastAsia"/>
          <w:b/>
          <w:bCs/>
        </w:rPr>
      </w:pPr>
      <w:bookmarkStart w:id="66" w:name="_Toc988955"/>
      <w:r w:rsidRPr="00635099">
        <w:rPr>
          <w:rFonts w:ascii="宋体" w:hAnsi="宋体" w:cs="宋体"/>
          <w:b/>
          <w:bCs/>
        </w:rPr>
        <w:t>7、其他重大关联交易</w:t>
      </w:r>
      <w:bookmarkEnd w:id="66"/>
    </w:p>
    <w:p w14:paraId="151BF07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BE3E5D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公司报告期无其他重大关联交易。</w:t>
      </w:r>
    </w:p>
    <w:p w14:paraId="20F5F55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67" w:name="_Toc988956"/>
      <w:r w:rsidRPr="00635099">
        <w:rPr>
          <w:rFonts w:ascii="宋体" w:eastAsia="宋体" w:hAnsi="宋体" w:cs="宋体"/>
          <w:b/>
          <w:bCs/>
          <w:sz w:val="24"/>
          <w:szCs w:val="24"/>
        </w:rPr>
        <w:lastRenderedPageBreak/>
        <w:t>十二、重大合同及其履行情况</w:t>
      </w:r>
      <w:bookmarkEnd w:id="67"/>
    </w:p>
    <w:p w14:paraId="16D23BAA" w14:textId="77777777" w:rsidR="00A010E7" w:rsidRPr="00635099" w:rsidRDefault="00946AF6">
      <w:pPr>
        <w:pStyle w:val="3"/>
        <w:spacing w:line="280" w:lineRule="exact"/>
        <w:jc w:val="left"/>
        <w:rPr>
          <w:rFonts w:ascii="宋体" w:hAnsi="宋体" w:cs="宋体" w:hint="eastAsia"/>
          <w:b/>
          <w:bCs/>
        </w:rPr>
      </w:pPr>
      <w:bookmarkStart w:id="68" w:name="_Toc988957"/>
      <w:r w:rsidRPr="00635099">
        <w:rPr>
          <w:rFonts w:ascii="宋体" w:hAnsi="宋体" w:cs="宋体"/>
          <w:b/>
          <w:bCs/>
        </w:rPr>
        <w:t>1、托管、承包、租赁事项情况</w:t>
      </w:r>
      <w:bookmarkEnd w:id="68"/>
    </w:p>
    <w:p w14:paraId="1A47A48E"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69" w:name="_Toc988958"/>
      <w:r w:rsidRPr="00635099">
        <w:rPr>
          <w:rFonts w:ascii="宋体" w:eastAsia="宋体" w:hAnsi="宋体" w:cs="宋体"/>
          <w:b/>
          <w:bCs/>
          <w:sz w:val="18"/>
          <w:szCs w:val="18"/>
        </w:rPr>
        <w:t>（1） 托管情况</w:t>
      </w:r>
      <w:bookmarkEnd w:id="69"/>
    </w:p>
    <w:p w14:paraId="49808D1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3B26DD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公司报告期不存在托管情况。</w:t>
      </w:r>
    </w:p>
    <w:p w14:paraId="4F2CEF47"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70" w:name="_Toc988959"/>
      <w:r w:rsidRPr="00635099">
        <w:rPr>
          <w:rFonts w:ascii="宋体" w:eastAsia="宋体" w:hAnsi="宋体" w:cs="宋体"/>
          <w:b/>
          <w:bCs/>
          <w:sz w:val="18"/>
          <w:szCs w:val="18"/>
        </w:rPr>
        <w:t>（2） 承包情况</w:t>
      </w:r>
      <w:bookmarkEnd w:id="70"/>
    </w:p>
    <w:p w14:paraId="09E461A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982AB2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公司报告期不存在承包情况。</w:t>
      </w:r>
    </w:p>
    <w:p w14:paraId="44ED5B40"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71" w:name="_Toc988960"/>
      <w:r w:rsidRPr="00635099">
        <w:rPr>
          <w:rFonts w:ascii="宋体" w:eastAsia="宋体" w:hAnsi="宋体" w:cs="宋体"/>
          <w:b/>
          <w:bCs/>
          <w:sz w:val="18"/>
          <w:szCs w:val="18"/>
        </w:rPr>
        <w:t>（3） 租赁情况</w:t>
      </w:r>
      <w:bookmarkEnd w:id="71"/>
    </w:p>
    <w:p w14:paraId="60D27CC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060A49B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租赁情况说明</w:t>
      </w:r>
    </w:p>
    <w:p w14:paraId="53BAE6BE" w14:textId="77777777" w:rsidR="0090729B" w:rsidRPr="00635099" w:rsidRDefault="00946AF6">
      <w:pPr>
        <w:pStyle w:val="a3"/>
        <w:divId w:val="486289347"/>
        <w:rPr>
          <w:rFonts w:hint="eastAsia"/>
        </w:rPr>
      </w:pPr>
      <w:r w:rsidRPr="00635099">
        <w:rPr>
          <w:rFonts w:hint="eastAsia"/>
          <w:sz w:val="18"/>
          <w:szCs w:val="18"/>
        </w:rPr>
        <w:t>1、公司本报告期向外部单位或个人出租房产发生租赁收入66.01万元（不含税）；</w:t>
      </w:r>
    </w:p>
    <w:p w14:paraId="4432EB21" w14:textId="77777777" w:rsidR="0090729B" w:rsidRPr="00635099" w:rsidRDefault="00946AF6">
      <w:pPr>
        <w:pStyle w:val="a3"/>
        <w:divId w:val="486289347"/>
        <w:rPr>
          <w:rFonts w:hint="eastAsia"/>
        </w:rPr>
      </w:pPr>
      <w:r w:rsidRPr="00635099">
        <w:rPr>
          <w:rFonts w:hint="eastAsia"/>
          <w:sz w:val="18"/>
          <w:szCs w:val="18"/>
        </w:rPr>
        <w:t>2、公司本报告期内确认的使用权房产折旧费用426.94万元，租赁负债未确认融资费用摊销形成的利息费用63.40万元。</w:t>
      </w:r>
    </w:p>
    <w:p w14:paraId="70731E3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为公司带来的损益达到公司报告期利润总额10%以上的项目</w:t>
      </w:r>
    </w:p>
    <w:p w14:paraId="0B5BEE6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0D633D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公司报告期不存在为公司带来的损益达到公司报告期利润总额10%以上的租赁项目。</w:t>
      </w:r>
    </w:p>
    <w:p w14:paraId="148FCF6C" w14:textId="77777777" w:rsidR="00A010E7" w:rsidRPr="00635099" w:rsidRDefault="00946AF6">
      <w:pPr>
        <w:pStyle w:val="3"/>
        <w:spacing w:line="280" w:lineRule="exact"/>
        <w:jc w:val="left"/>
        <w:rPr>
          <w:rFonts w:ascii="宋体" w:hAnsi="宋体" w:cs="宋体" w:hint="eastAsia"/>
          <w:b/>
          <w:bCs/>
        </w:rPr>
      </w:pPr>
      <w:bookmarkStart w:id="72" w:name="_Toc988961"/>
      <w:r w:rsidRPr="00635099">
        <w:rPr>
          <w:rFonts w:ascii="宋体" w:hAnsi="宋体" w:cs="宋体"/>
          <w:b/>
          <w:bCs/>
        </w:rPr>
        <w:t>2、重大担保</w:t>
      </w:r>
      <w:bookmarkEnd w:id="72"/>
    </w:p>
    <w:p w14:paraId="6C150F9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F03036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公司报告期不存在重大担保情况。</w:t>
      </w:r>
    </w:p>
    <w:p w14:paraId="31A60BBD" w14:textId="77777777" w:rsidR="00A010E7" w:rsidRPr="00635099" w:rsidRDefault="00946AF6">
      <w:pPr>
        <w:pStyle w:val="3"/>
        <w:spacing w:line="280" w:lineRule="exact"/>
        <w:jc w:val="left"/>
        <w:rPr>
          <w:rFonts w:ascii="宋体" w:hAnsi="宋体" w:cs="宋体" w:hint="eastAsia"/>
          <w:b/>
          <w:bCs/>
        </w:rPr>
      </w:pPr>
      <w:bookmarkStart w:id="73" w:name="_Toc988962"/>
      <w:r w:rsidRPr="00635099">
        <w:rPr>
          <w:rFonts w:ascii="宋体" w:hAnsi="宋体" w:cs="宋体"/>
          <w:b/>
          <w:bCs/>
        </w:rPr>
        <w:t>3、委托理财</w:t>
      </w:r>
      <w:bookmarkEnd w:id="73"/>
    </w:p>
    <w:p w14:paraId="4A1D279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5B8525E5"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单位：万元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354D3FB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E0BB21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产品类别</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1BACA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风险特征</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5F993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报告期内委托理财的余额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289A3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逾期未收回的金额</w:t>
            </w:r>
          </w:p>
        </w:tc>
      </w:tr>
      <w:tr w:rsidR="00A010E7" w:rsidRPr="00635099" w14:paraId="5D79823E"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F921EE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银行理财产品</w:t>
            </w:r>
          </w:p>
        </w:tc>
        <w:tc>
          <w:tcPr>
            <w:tcW w:w="2410" w:type="dxa"/>
            <w:tcBorders>
              <w:top w:val="single" w:sz="2" w:space="0" w:color="auto"/>
              <w:left w:val="single" w:sz="2" w:space="0" w:color="auto"/>
              <w:bottom w:val="single" w:sz="2" w:space="0" w:color="auto"/>
              <w:right w:val="single" w:sz="2" w:space="0" w:color="auto"/>
            </w:tcBorders>
            <w:vAlign w:val="center"/>
          </w:tcPr>
          <w:p w14:paraId="53B8727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中低风险</w:t>
            </w:r>
          </w:p>
        </w:tc>
        <w:tc>
          <w:tcPr>
            <w:tcW w:w="2410" w:type="dxa"/>
            <w:tcBorders>
              <w:top w:val="single" w:sz="2" w:space="0" w:color="auto"/>
              <w:left w:val="single" w:sz="2" w:space="0" w:color="auto"/>
              <w:bottom w:val="single" w:sz="2" w:space="0" w:color="auto"/>
              <w:right w:val="single" w:sz="2" w:space="0" w:color="auto"/>
            </w:tcBorders>
            <w:vAlign w:val="center"/>
          </w:tcPr>
          <w:p w14:paraId="660B09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4,000</w:t>
            </w:r>
          </w:p>
        </w:tc>
        <w:tc>
          <w:tcPr>
            <w:tcW w:w="2410" w:type="dxa"/>
            <w:tcBorders>
              <w:top w:val="single" w:sz="2" w:space="0" w:color="auto"/>
              <w:left w:val="single" w:sz="2" w:space="0" w:color="auto"/>
              <w:bottom w:val="single" w:sz="2" w:space="0" w:color="auto"/>
              <w:right w:val="single" w:sz="2" w:space="0" w:color="auto"/>
            </w:tcBorders>
            <w:vAlign w:val="center"/>
          </w:tcPr>
          <w:p w14:paraId="50796D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bl>
    <w:p w14:paraId="19866A2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公司作为单一委托人委托金融机构开展资产管理，或投资安全性较低、流动性较差的高风险委托理财具体情况</w:t>
      </w:r>
    </w:p>
    <w:p w14:paraId="54A2332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D913DBA" w14:textId="77777777" w:rsidR="00A010E7" w:rsidRPr="00635099" w:rsidRDefault="00946AF6">
      <w:pPr>
        <w:pStyle w:val="3"/>
        <w:spacing w:line="280" w:lineRule="exact"/>
        <w:jc w:val="left"/>
        <w:rPr>
          <w:rFonts w:ascii="宋体" w:hAnsi="宋体" w:cs="宋体" w:hint="eastAsia"/>
          <w:b/>
          <w:bCs/>
        </w:rPr>
      </w:pPr>
      <w:bookmarkStart w:id="74" w:name="_Toc988963"/>
      <w:r w:rsidRPr="00635099">
        <w:rPr>
          <w:rFonts w:ascii="宋体" w:hAnsi="宋体" w:cs="宋体"/>
          <w:b/>
          <w:bCs/>
        </w:rPr>
        <w:t>4、其他重大合同</w:t>
      </w:r>
      <w:bookmarkEnd w:id="74"/>
    </w:p>
    <w:p w14:paraId="77F9EB3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9C2D8A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公司报告期不存在其他重大合同。</w:t>
      </w:r>
    </w:p>
    <w:p w14:paraId="52FD855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75" w:name="_Toc988964"/>
      <w:r w:rsidRPr="00635099">
        <w:rPr>
          <w:rFonts w:ascii="宋体" w:eastAsia="宋体" w:hAnsi="宋体" w:cs="宋体"/>
          <w:b/>
          <w:bCs/>
          <w:sz w:val="24"/>
          <w:szCs w:val="24"/>
        </w:rPr>
        <w:lastRenderedPageBreak/>
        <w:t>十三、报告期内接待调研、沟通、采访等活动登记表</w:t>
      </w:r>
      <w:bookmarkEnd w:id="75"/>
    </w:p>
    <w:p w14:paraId="62F1F15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313E6E5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6C4650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接待时间</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765AAB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接待地点</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25421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接待方式</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0889EC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接待对象类型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43EED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接待对象</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D28AD2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谈论的主要内容及提供的资料</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C883A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调研的基本情况索引</w:t>
            </w:r>
          </w:p>
        </w:tc>
      </w:tr>
      <w:tr w:rsidR="00A010E7" w:rsidRPr="00635099" w14:paraId="1D04D953"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431B9B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2026年5月14日</w:t>
            </w:r>
          </w:p>
        </w:tc>
        <w:tc>
          <w:tcPr>
            <w:tcW w:w="1377" w:type="dxa"/>
            <w:tcBorders>
              <w:top w:val="single" w:sz="2" w:space="0" w:color="auto"/>
              <w:left w:val="single" w:sz="2" w:space="0" w:color="auto"/>
              <w:bottom w:val="single" w:sz="2" w:space="0" w:color="auto"/>
              <w:right w:val="single" w:sz="2" w:space="0" w:color="auto"/>
            </w:tcBorders>
            <w:vAlign w:val="center"/>
          </w:tcPr>
          <w:p w14:paraId="151747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“威星智能投</w:t>
            </w:r>
          </w:p>
          <w:p w14:paraId="392AE2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资者关系”微</w:t>
            </w:r>
          </w:p>
          <w:p w14:paraId="3D3E91E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信小程序</w:t>
            </w:r>
          </w:p>
        </w:tc>
        <w:tc>
          <w:tcPr>
            <w:tcW w:w="1377" w:type="dxa"/>
            <w:tcBorders>
              <w:top w:val="single" w:sz="2" w:space="0" w:color="auto"/>
              <w:left w:val="single" w:sz="2" w:space="0" w:color="auto"/>
              <w:bottom w:val="single" w:sz="2" w:space="0" w:color="auto"/>
              <w:right w:val="single" w:sz="2" w:space="0" w:color="auto"/>
            </w:tcBorders>
            <w:vAlign w:val="center"/>
          </w:tcPr>
          <w:p w14:paraId="2470E86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网络平台线上交流</w:t>
            </w:r>
          </w:p>
        </w:tc>
        <w:tc>
          <w:tcPr>
            <w:tcW w:w="1377" w:type="dxa"/>
            <w:tcBorders>
              <w:top w:val="single" w:sz="2" w:space="0" w:color="auto"/>
              <w:left w:val="single" w:sz="2" w:space="0" w:color="auto"/>
              <w:bottom w:val="single" w:sz="2" w:space="0" w:color="auto"/>
              <w:right w:val="single" w:sz="2" w:space="0" w:color="auto"/>
            </w:tcBorders>
            <w:vAlign w:val="center"/>
          </w:tcPr>
          <w:p w14:paraId="1A90467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tcBorders>
              <w:top w:val="single" w:sz="2" w:space="0" w:color="auto"/>
              <w:left w:val="single" w:sz="2" w:space="0" w:color="auto"/>
              <w:bottom w:val="single" w:sz="2" w:space="0" w:color="auto"/>
              <w:right w:val="single" w:sz="2" w:space="0" w:color="auto"/>
            </w:tcBorders>
            <w:vAlign w:val="center"/>
          </w:tcPr>
          <w:p w14:paraId="2BECA3B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线上参与威星智能2025年度网上业绩说明会的投资者。</w:t>
            </w:r>
          </w:p>
        </w:tc>
        <w:tc>
          <w:tcPr>
            <w:tcW w:w="1377" w:type="dxa"/>
            <w:tcBorders>
              <w:top w:val="single" w:sz="2" w:space="0" w:color="auto"/>
              <w:left w:val="single" w:sz="2" w:space="0" w:color="auto"/>
              <w:bottom w:val="single" w:sz="2" w:space="0" w:color="auto"/>
              <w:right w:val="single" w:sz="2" w:space="0" w:color="auto"/>
            </w:tcBorders>
            <w:vAlign w:val="center"/>
          </w:tcPr>
          <w:p w14:paraId="305184D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威星智能公司经营、管理及未来计划情况介绍。</w:t>
            </w:r>
          </w:p>
        </w:tc>
        <w:tc>
          <w:tcPr>
            <w:tcW w:w="1377" w:type="dxa"/>
            <w:tcBorders>
              <w:top w:val="single" w:sz="2" w:space="0" w:color="auto"/>
              <w:left w:val="single" w:sz="2" w:space="0" w:color="auto"/>
              <w:bottom w:val="single" w:sz="2" w:space="0" w:color="auto"/>
              <w:right w:val="single" w:sz="2" w:space="0" w:color="auto"/>
            </w:tcBorders>
            <w:vAlign w:val="center"/>
          </w:tcPr>
          <w:p w14:paraId="4260F78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巨潮资讯网http://www.cninfo.com.cn:2026年5月14日投资者关系活动记录表。</w:t>
            </w:r>
          </w:p>
        </w:tc>
      </w:tr>
      <w:tr w:rsidR="00A010E7" w:rsidRPr="00635099" w14:paraId="6C04FAD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5E12127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2026年5月28日</w:t>
            </w:r>
          </w:p>
        </w:tc>
        <w:tc>
          <w:tcPr>
            <w:tcW w:w="1377" w:type="dxa"/>
            <w:tcBorders>
              <w:top w:val="single" w:sz="2" w:space="0" w:color="auto"/>
              <w:left w:val="single" w:sz="2" w:space="0" w:color="auto"/>
              <w:bottom w:val="single" w:sz="2" w:space="0" w:color="auto"/>
              <w:right w:val="single" w:sz="2" w:space="0" w:color="auto"/>
            </w:tcBorders>
            <w:vAlign w:val="center"/>
          </w:tcPr>
          <w:p w14:paraId="765BBD8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公司总部大楼会议室</w:t>
            </w:r>
          </w:p>
        </w:tc>
        <w:tc>
          <w:tcPr>
            <w:tcW w:w="1377" w:type="dxa"/>
            <w:tcBorders>
              <w:top w:val="single" w:sz="2" w:space="0" w:color="auto"/>
              <w:left w:val="single" w:sz="2" w:space="0" w:color="auto"/>
              <w:bottom w:val="single" w:sz="2" w:space="0" w:color="auto"/>
              <w:right w:val="single" w:sz="2" w:space="0" w:color="auto"/>
            </w:tcBorders>
            <w:vAlign w:val="center"/>
          </w:tcPr>
          <w:p w14:paraId="3883549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实地调研</w:t>
            </w:r>
          </w:p>
        </w:tc>
        <w:tc>
          <w:tcPr>
            <w:tcW w:w="1377" w:type="dxa"/>
            <w:tcBorders>
              <w:top w:val="single" w:sz="2" w:space="0" w:color="auto"/>
              <w:left w:val="single" w:sz="2" w:space="0" w:color="auto"/>
              <w:bottom w:val="single" w:sz="2" w:space="0" w:color="auto"/>
              <w:right w:val="single" w:sz="2" w:space="0" w:color="auto"/>
            </w:tcBorders>
            <w:vAlign w:val="center"/>
          </w:tcPr>
          <w:p w14:paraId="214FF4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机构</w:t>
            </w:r>
          </w:p>
        </w:tc>
        <w:tc>
          <w:tcPr>
            <w:tcW w:w="1377" w:type="dxa"/>
            <w:tcBorders>
              <w:top w:val="single" w:sz="2" w:space="0" w:color="auto"/>
              <w:left w:val="single" w:sz="2" w:space="0" w:color="auto"/>
              <w:bottom w:val="single" w:sz="2" w:space="0" w:color="auto"/>
              <w:right w:val="single" w:sz="2" w:space="0" w:color="auto"/>
            </w:tcBorders>
            <w:vAlign w:val="center"/>
          </w:tcPr>
          <w:p w14:paraId="13710F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中信证券、四川发展集团、财通证券、银河证券、汇创资产、知行利他等7名投资者。</w:t>
            </w:r>
          </w:p>
        </w:tc>
        <w:tc>
          <w:tcPr>
            <w:tcW w:w="1377" w:type="dxa"/>
            <w:tcBorders>
              <w:top w:val="single" w:sz="2" w:space="0" w:color="auto"/>
              <w:left w:val="single" w:sz="2" w:space="0" w:color="auto"/>
              <w:bottom w:val="single" w:sz="2" w:space="0" w:color="auto"/>
              <w:right w:val="single" w:sz="2" w:space="0" w:color="auto"/>
            </w:tcBorders>
            <w:vAlign w:val="center"/>
          </w:tcPr>
          <w:p w14:paraId="73605C8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威星智能公司经营、管理</w:t>
            </w:r>
            <w:proofErr w:type="gramStart"/>
            <w:r w:rsidRPr="00635099">
              <w:rPr>
                <w:rFonts w:ascii="宋体" w:eastAsia="宋体" w:hAnsi="宋体" w:cs="宋体"/>
                <w:sz w:val="18"/>
                <w:szCs w:val="18"/>
              </w:rPr>
              <w:t>情况,</w:t>
            </w:r>
            <w:proofErr w:type="gramEnd"/>
            <w:r w:rsidRPr="00635099">
              <w:rPr>
                <w:rFonts w:ascii="宋体" w:eastAsia="宋体" w:hAnsi="宋体" w:cs="宋体"/>
                <w:sz w:val="18"/>
                <w:szCs w:val="18"/>
              </w:rPr>
              <w:t>从行业背景、企业沿革、产品与服务、发展愿景等方面对公司的基本情况做了简要介绍。</w:t>
            </w:r>
          </w:p>
        </w:tc>
        <w:tc>
          <w:tcPr>
            <w:tcW w:w="1377" w:type="dxa"/>
            <w:tcBorders>
              <w:top w:val="single" w:sz="2" w:space="0" w:color="auto"/>
              <w:left w:val="single" w:sz="2" w:space="0" w:color="auto"/>
              <w:bottom w:val="single" w:sz="2" w:space="0" w:color="auto"/>
              <w:right w:val="single" w:sz="2" w:space="0" w:color="auto"/>
            </w:tcBorders>
            <w:vAlign w:val="center"/>
          </w:tcPr>
          <w:p w14:paraId="52CBB5A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巨潮资讯网http://www.cninfo.com.cn:2026年5月28日投资者关系活动记录表。</w:t>
            </w:r>
          </w:p>
        </w:tc>
      </w:tr>
      <w:tr w:rsidR="00A010E7" w:rsidRPr="00635099" w14:paraId="1023868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16172FB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2026年6月11日</w:t>
            </w:r>
          </w:p>
        </w:tc>
        <w:tc>
          <w:tcPr>
            <w:tcW w:w="1377" w:type="dxa"/>
            <w:tcBorders>
              <w:top w:val="single" w:sz="2" w:space="0" w:color="auto"/>
              <w:left w:val="single" w:sz="2" w:space="0" w:color="auto"/>
              <w:bottom w:val="single" w:sz="2" w:space="0" w:color="auto"/>
              <w:right w:val="single" w:sz="2" w:space="0" w:color="auto"/>
            </w:tcBorders>
            <w:vAlign w:val="center"/>
          </w:tcPr>
          <w:p w14:paraId="128F63C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公司总部大楼会议室</w:t>
            </w:r>
          </w:p>
        </w:tc>
        <w:tc>
          <w:tcPr>
            <w:tcW w:w="1377" w:type="dxa"/>
            <w:tcBorders>
              <w:top w:val="single" w:sz="2" w:space="0" w:color="auto"/>
              <w:left w:val="single" w:sz="2" w:space="0" w:color="auto"/>
              <w:bottom w:val="single" w:sz="2" w:space="0" w:color="auto"/>
              <w:right w:val="single" w:sz="2" w:space="0" w:color="auto"/>
            </w:tcBorders>
            <w:vAlign w:val="center"/>
          </w:tcPr>
          <w:p w14:paraId="21F3249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实地调研</w:t>
            </w:r>
          </w:p>
        </w:tc>
        <w:tc>
          <w:tcPr>
            <w:tcW w:w="1377" w:type="dxa"/>
            <w:tcBorders>
              <w:top w:val="single" w:sz="2" w:space="0" w:color="auto"/>
              <w:left w:val="single" w:sz="2" w:space="0" w:color="auto"/>
              <w:bottom w:val="single" w:sz="2" w:space="0" w:color="auto"/>
              <w:right w:val="single" w:sz="2" w:space="0" w:color="auto"/>
            </w:tcBorders>
            <w:vAlign w:val="center"/>
          </w:tcPr>
          <w:p w14:paraId="07CF1B7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机构</w:t>
            </w:r>
          </w:p>
        </w:tc>
        <w:tc>
          <w:tcPr>
            <w:tcW w:w="1377" w:type="dxa"/>
            <w:tcBorders>
              <w:top w:val="single" w:sz="2" w:space="0" w:color="auto"/>
              <w:left w:val="single" w:sz="2" w:space="0" w:color="auto"/>
              <w:bottom w:val="single" w:sz="2" w:space="0" w:color="auto"/>
              <w:right w:val="single" w:sz="2" w:space="0" w:color="auto"/>
            </w:tcBorders>
            <w:vAlign w:val="center"/>
          </w:tcPr>
          <w:p w14:paraId="2F5D1B3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上海惠璞投资、上海速富资产、天和资本、合丰资本等4名投资者。</w:t>
            </w:r>
          </w:p>
        </w:tc>
        <w:tc>
          <w:tcPr>
            <w:tcW w:w="1377" w:type="dxa"/>
            <w:tcBorders>
              <w:top w:val="single" w:sz="2" w:space="0" w:color="auto"/>
              <w:left w:val="single" w:sz="2" w:space="0" w:color="auto"/>
              <w:bottom w:val="single" w:sz="2" w:space="0" w:color="auto"/>
              <w:right w:val="single" w:sz="2" w:space="0" w:color="auto"/>
            </w:tcBorders>
            <w:vAlign w:val="center"/>
          </w:tcPr>
          <w:p w14:paraId="21EAD4C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威星智能公司经营、管理</w:t>
            </w:r>
            <w:proofErr w:type="gramStart"/>
            <w:r w:rsidRPr="00635099">
              <w:rPr>
                <w:rFonts w:ascii="宋体" w:eastAsia="宋体" w:hAnsi="宋体" w:cs="宋体"/>
                <w:sz w:val="18"/>
                <w:szCs w:val="18"/>
              </w:rPr>
              <w:t>情况,</w:t>
            </w:r>
            <w:proofErr w:type="gramEnd"/>
            <w:r w:rsidRPr="00635099">
              <w:rPr>
                <w:rFonts w:ascii="宋体" w:eastAsia="宋体" w:hAnsi="宋体" w:cs="宋体"/>
                <w:sz w:val="18"/>
                <w:szCs w:val="18"/>
              </w:rPr>
              <w:t>从行业背景、企业沿革、产品与服务、发展愿景等方面对公司的基本情况做了简要介绍。</w:t>
            </w:r>
          </w:p>
        </w:tc>
        <w:tc>
          <w:tcPr>
            <w:tcW w:w="1377" w:type="dxa"/>
            <w:tcBorders>
              <w:top w:val="single" w:sz="2" w:space="0" w:color="auto"/>
              <w:left w:val="single" w:sz="2" w:space="0" w:color="auto"/>
              <w:bottom w:val="single" w:sz="2" w:space="0" w:color="auto"/>
              <w:right w:val="single" w:sz="2" w:space="0" w:color="auto"/>
            </w:tcBorders>
            <w:vAlign w:val="center"/>
          </w:tcPr>
          <w:p w14:paraId="48F23D3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巨潮资讯网http://www.cninfo.com.cn:2026年6月11日投资者关系活动记录表。</w:t>
            </w:r>
          </w:p>
        </w:tc>
      </w:tr>
    </w:tbl>
    <w:p w14:paraId="3DEBD1B0"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76" w:name="_Toc988965"/>
      <w:r w:rsidRPr="00635099">
        <w:rPr>
          <w:rFonts w:ascii="宋体" w:eastAsia="宋体" w:hAnsi="宋体" w:cs="宋体"/>
          <w:b/>
          <w:bCs/>
          <w:sz w:val="24"/>
          <w:szCs w:val="24"/>
        </w:rPr>
        <w:t>十四、其他重大事项的说明</w:t>
      </w:r>
      <w:bookmarkEnd w:id="76"/>
    </w:p>
    <w:p w14:paraId="1AD82A1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71D2EC46"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t>（一）成立控股子公司</w:t>
      </w:r>
    </w:p>
    <w:p w14:paraId="43BF1D4F"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t>1.公司于2026年1月正式注册成立杭州威盛机器人有限公司（因公司战略调整于2026年8月13日注销），主要从事：许可项目：特种设备制造（依法须经批准的项目，经相关部门批准后方可开展经营活动，具体经营项目以审批结果为准）。一般项目：特种设备、机械零部件、计算机软硬件研发、制造、销售、安装维修；人工智能、信息系统、软件技术开发与技术服务。注册资本1000万元，公司持股100%。</w:t>
      </w:r>
    </w:p>
    <w:p w14:paraId="15D43E7D"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t>2.公司于2026年3月正式注册成立杭州威见数字科技有限公司，主要从事：一般项目：数据处理、大数据、数字技术、数字内容制作（不含出版发行）、信息系统集成、工业设计服务；虚拟现实设备、导航测绘气象海洋专用仪器制造、销售；软件开发；技术开发、技术服务、技术咨询、技术转让。注册资本1,460万元，公司出资745万元，持股51.0274%。</w:t>
      </w:r>
    </w:p>
    <w:p w14:paraId="0A6DEC46"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t>3.公司于2026年4月正式注册成立杭州威星数联技术有限公司，主要从事：一般项目：仪器仪表、计量终端、自控系统、物联网、通信、软硬件、阀门、电子元器件、机电及智能家居设备研发产销维保；软件与物联网技术开发、系统集成、数据服务；电池、电子材料、塑料制品销售；销售代理；设备、房屋租赁；劳务服务（不含劳务派遣）；货物进出口。许可项目：第二类增值电信业务（依法须经批准的项目，经相关部门批准后方可开展经营活动）。注册资本10,000万元，公司持股100%。</w:t>
      </w:r>
    </w:p>
    <w:p w14:paraId="360DE903"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lastRenderedPageBreak/>
        <w:t>4.公司于2026年4月正式注册成立杭州威达芯光电子有限公司（因公司战略调整于2026年8月17日注销），主要从事：一般项目：电子专用材料、电子元器件研发、制造；制冷空调设备制造；节能管理、信息技术咨询、科技中介服务；技术开发与成果推广；货物进出口、技术进出口。注册资本100万元，公司持股100%。</w:t>
      </w:r>
    </w:p>
    <w:p w14:paraId="4EB0D8AD"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t>（二）对外参投企业情况</w:t>
      </w:r>
    </w:p>
    <w:p w14:paraId="717554B7" w14:textId="77777777" w:rsidR="0090729B" w:rsidRPr="00635099" w:rsidRDefault="00946AF6">
      <w:pPr>
        <w:pStyle w:val="a3"/>
        <w:spacing w:before="0" w:beforeAutospacing="0" w:after="0" w:afterAutospacing="0"/>
        <w:ind w:firstLine="360"/>
        <w:divId w:val="462386477"/>
        <w:rPr>
          <w:rFonts w:hint="eastAsia"/>
          <w:sz w:val="21"/>
          <w:szCs w:val="21"/>
        </w:rPr>
      </w:pPr>
      <w:r w:rsidRPr="00635099">
        <w:rPr>
          <w:rFonts w:hint="eastAsia"/>
          <w:color w:val="000000"/>
          <w:sz w:val="18"/>
          <w:szCs w:val="18"/>
        </w:rPr>
        <w:t>1、公司积极监督江西赛酷新材料有限公司及其原股东履行回购义务。2023年，江西赛酷因净利润低于承诺触发了股权回购条款。截至2026年6月30日，公司累计收到江西赛酷实际控制人王迎春、刘娟娟支付的股权回购意向金1,295万元。目前，公司将继续保留按合同要求江西赛酷及相关方回购公司所持20.10%股权的权利。具体内容详见公司披露于《证券时报》《中国证券报》及巨潮资讯网http://www.cninfo.com.cn的相关公告。</w:t>
      </w:r>
    </w:p>
    <w:p w14:paraId="3D3FD197"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77" w:name="_Toc988966"/>
      <w:r w:rsidRPr="00635099">
        <w:rPr>
          <w:rFonts w:ascii="宋体" w:eastAsia="宋体" w:hAnsi="宋体" w:cs="宋体"/>
          <w:b/>
          <w:bCs/>
          <w:sz w:val="24"/>
          <w:szCs w:val="24"/>
        </w:rPr>
        <w:t>十五、公司子公司重大事项</w:t>
      </w:r>
      <w:bookmarkEnd w:id="77"/>
    </w:p>
    <w:p w14:paraId="545850E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5B2510A6" w14:textId="77777777" w:rsidR="0090729B" w:rsidRPr="00635099" w:rsidRDefault="00946AF6">
      <w:pPr>
        <w:pStyle w:val="a3"/>
        <w:spacing w:before="0" w:beforeAutospacing="0" w:after="0" w:afterAutospacing="0"/>
        <w:ind w:firstLine="360"/>
        <w:divId w:val="1795096955"/>
        <w:rPr>
          <w:rFonts w:hint="eastAsia"/>
          <w:sz w:val="21"/>
          <w:szCs w:val="21"/>
        </w:rPr>
      </w:pPr>
      <w:r w:rsidRPr="00635099">
        <w:rPr>
          <w:rFonts w:hint="eastAsia"/>
          <w:color w:val="000000"/>
          <w:sz w:val="18"/>
          <w:szCs w:val="18"/>
        </w:rPr>
        <w:t>（一）子公司获得认定汇总</w:t>
      </w:r>
    </w:p>
    <w:p w14:paraId="37FCA2DF" w14:textId="77777777" w:rsidR="0090729B" w:rsidRPr="00635099" w:rsidRDefault="00946AF6">
      <w:pPr>
        <w:pStyle w:val="a3"/>
        <w:spacing w:before="0" w:beforeAutospacing="0" w:after="0" w:afterAutospacing="0"/>
        <w:ind w:firstLine="360"/>
        <w:divId w:val="1795096955"/>
        <w:rPr>
          <w:rFonts w:hint="eastAsia"/>
          <w:sz w:val="21"/>
          <w:szCs w:val="21"/>
        </w:rPr>
      </w:pPr>
      <w:r w:rsidRPr="00635099">
        <w:rPr>
          <w:rFonts w:hint="eastAsia"/>
          <w:color w:val="000000"/>
          <w:sz w:val="18"/>
          <w:szCs w:val="18"/>
        </w:rPr>
        <w:t>1、2026年3月，公司控股子公司上海埃科燃气测控设备有限公司复审通过“上海市专精特新中小企业”认定。</w:t>
      </w:r>
    </w:p>
    <w:p w14:paraId="7201146F" w14:textId="77777777" w:rsidR="0090729B" w:rsidRPr="00635099" w:rsidRDefault="00946AF6">
      <w:pPr>
        <w:pStyle w:val="a3"/>
        <w:spacing w:before="0" w:beforeAutospacing="0" w:after="0" w:afterAutospacing="0"/>
        <w:ind w:firstLine="360"/>
        <w:divId w:val="1795096955"/>
        <w:rPr>
          <w:rFonts w:hint="eastAsia"/>
          <w:sz w:val="21"/>
          <w:szCs w:val="21"/>
        </w:rPr>
      </w:pPr>
      <w:r w:rsidRPr="00635099">
        <w:rPr>
          <w:rFonts w:hint="eastAsia"/>
          <w:color w:val="000000"/>
          <w:sz w:val="18"/>
          <w:szCs w:val="18"/>
        </w:rPr>
        <w:t>2、2026年6月，公司控股子公司上海埃科燃气测控设备有限公司获得“松江区中小企业数字化转型城市试点项目”扶持资金22.38万元。</w:t>
      </w:r>
    </w:p>
    <w:p w14:paraId="2E79D4D8" w14:textId="77777777" w:rsidR="00A010E7" w:rsidRPr="00635099" w:rsidRDefault="00946AF6">
      <w:pPr>
        <w:rPr>
          <w:rFonts w:ascii="宋体" w:eastAsia="宋体" w:hAnsi="宋体" w:hint="eastAsia"/>
        </w:rPr>
      </w:pPr>
      <w:r w:rsidRPr="00635099">
        <w:rPr>
          <w:rFonts w:ascii="宋体" w:eastAsia="宋体" w:hAnsi="宋体"/>
        </w:rPr>
        <w:br w:type="page"/>
      </w:r>
    </w:p>
    <w:p w14:paraId="12E73950"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78" w:name="_Toc988967"/>
      <w:r w:rsidRPr="00635099">
        <w:rPr>
          <w:rFonts w:ascii="宋体" w:eastAsia="宋体" w:hAnsi="宋体" w:cs="宋体"/>
          <w:b/>
          <w:bCs/>
          <w:sz w:val="32"/>
          <w:szCs w:val="32"/>
        </w:rPr>
        <w:lastRenderedPageBreak/>
        <w:t>第六节 股份变动及股东情况</w:t>
      </w:r>
      <w:bookmarkEnd w:id="78"/>
    </w:p>
    <w:p w14:paraId="4B8E798B"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79" w:name="_Toc988968"/>
      <w:r w:rsidRPr="00635099">
        <w:rPr>
          <w:rFonts w:ascii="宋体" w:eastAsia="宋体" w:hAnsi="宋体" w:cs="宋体"/>
          <w:b/>
          <w:bCs/>
          <w:sz w:val="24"/>
          <w:szCs w:val="24"/>
        </w:rPr>
        <w:t>一、股份变动情况</w:t>
      </w:r>
      <w:bookmarkEnd w:id="79"/>
    </w:p>
    <w:p w14:paraId="33D9AE47" w14:textId="77777777" w:rsidR="00A010E7" w:rsidRPr="00635099" w:rsidRDefault="00946AF6">
      <w:pPr>
        <w:pStyle w:val="3"/>
        <w:spacing w:line="280" w:lineRule="exact"/>
        <w:jc w:val="left"/>
        <w:rPr>
          <w:rFonts w:ascii="宋体" w:hAnsi="宋体" w:cs="宋体" w:hint="eastAsia"/>
          <w:b/>
          <w:bCs/>
        </w:rPr>
      </w:pPr>
      <w:bookmarkStart w:id="80" w:name="_Toc988969"/>
      <w:r w:rsidRPr="00635099">
        <w:rPr>
          <w:rFonts w:ascii="宋体" w:hAnsi="宋体" w:cs="宋体"/>
          <w:b/>
          <w:bCs/>
        </w:rPr>
        <w:t>1、股份变动情况</w:t>
      </w:r>
      <w:bookmarkEnd w:id="80"/>
    </w:p>
    <w:p w14:paraId="40FF990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单位：股</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963"/>
        <w:gridCol w:w="964"/>
        <w:gridCol w:w="964"/>
        <w:gridCol w:w="964"/>
        <w:gridCol w:w="964"/>
        <w:gridCol w:w="964"/>
        <w:gridCol w:w="964"/>
        <w:gridCol w:w="964"/>
        <w:gridCol w:w="964"/>
        <w:gridCol w:w="964"/>
      </w:tblGrid>
      <w:tr w:rsidR="00A010E7" w:rsidRPr="00635099" w14:paraId="264D7232" w14:textId="77777777">
        <w:trPr>
          <w:trHeight w:val="240"/>
        </w:trPr>
        <w:tc>
          <w:tcPr>
            <w:tcW w:w="964"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89EAD70" w14:textId="77777777" w:rsidR="00A010E7" w:rsidRPr="00635099" w:rsidRDefault="00A010E7">
            <w:pPr>
              <w:rPr>
                <w:rFonts w:ascii="宋体" w:eastAsia="宋体" w:hAnsi="宋体" w:hint="eastAsia"/>
              </w:rPr>
            </w:pPr>
          </w:p>
        </w:tc>
        <w:tc>
          <w:tcPr>
            <w:tcW w:w="1928"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A7059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本次变动前</w:t>
            </w:r>
          </w:p>
        </w:tc>
        <w:tc>
          <w:tcPr>
            <w:tcW w:w="4820"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733515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本次变动增减（＋，－）</w:t>
            </w:r>
          </w:p>
        </w:tc>
        <w:tc>
          <w:tcPr>
            <w:tcW w:w="1928"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6917B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本次变动后</w:t>
            </w:r>
          </w:p>
        </w:tc>
      </w:tr>
      <w:tr w:rsidR="00A010E7" w:rsidRPr="00635099" w14:paraId="2A321647" w14:textId="77777777">
        <w:trPr>
          <w:trHeight w:val="240"/>
        </w:trPr>
        <w:tc>
          <w:tcPr>
            <w:tcW w:w="964"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422BC3D" w14:textId="77777777" w:rsidR="00A010E7" w:rsidRPr="00635099" w:rsidRDefault="00A010E7">
            <w:pPr>
              <w:rPr>
                <w:rFonts w:ascii="宋体" w:eastAsia="宋体" w:hAnsi="宋体" w:hint="eastAsia"/>
              </w:rPr>
            </w:pP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439C1BF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6EAC31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074AAE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发行新股</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702511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送股</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0EEE2C2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公积金转股</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621FFE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0071636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小计</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18FF80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1CF626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r>
      <w:tr w:rsidR="00A010E7" w:rsidRPr="00635099" w14:paraId="784C7263"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E8D673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一、有限售条件股份</w:t>
            </w:r>
          </w:p>
        </w:tc>
        <w:tc>
          <w:tcPr>
            <w:tcW w:w="964" w:type="dxa"/>
            <w:tcBorders>
              <w:top w:val="single" w:sz="2" w:space="0" w:color="auto"/>
              <w:left w:val="single" w:sz="2" w:space="0" w:color="auto"/>
              <w:bottom w:val="single" w:sz="2" w:space="0" w:color="auto"/>
              <w:right w:val="single" w:sz="2" w:space="0" w:color="auto"/>
            </w:tcBorders>
            <w:vAlign w:val="center"/>
          </w:tcPr>
          <w:p w14:paraId="71BD7A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1,787,432</w:t>
            </w:r>
          </w:p>
        </w:tc>
        <w:tc>
          <w:tcPr>
            <w:tcW w:w="964" w:type="dxa"/>
            <w:tcBorders>
              <w:top w:val="single" w:sz="2" w:space="0" w:color="auto"/>
              <w:left w:val="single" w:sz="2" w:space="0" w:color="auto"/>
              <w:bottom w:val="single" w:sz="2" w:space="0" w:color="auto"/>
              <w:right w:val="single" w:sz="2" w:space="0" w:color="auto"/>
            </w:tcBorders>
            <w:vAlign w:val="center"/>
          </w:tcPr>
          <w:p w14:paraId="0D1B81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0.81%</w:t>
            </w:r>
          </w:p>
        </w:tc>
        <w:tc>
          <w:tcPr>
            <w:tcW w:w="964" w:type="dxa"/>
            <w:tcBorders>
              <w:top w:val="single" w:sz="2" w:space="0" w:color="auto"/>
              <w:left w:val="single" w:sz="2" w:space="0" w:color="auto"/>
              <w:bottom w:val="single" w:sz="2" w:space="0" w:color="auto"/>
              <w:right w:val="single" w:sz="2" w:space="0" w:color="auto"/>
            </w:tcBorders>
            <w:vAlign w:val="center"/>
          </w:tcPr>
          <w:p w14:paraId="7350669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E7BF6F5"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4BE020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86085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19DF50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271A43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1,942,674</w:t>
            </w:r>
          </w:p>
        </w:tc>
        <w:tc>
          <w:tcPr>
            <w:tcW w:w="964" w:type="dxa"/>
            <w:tcBorders>
              <w:top w:val="single" w:sz="2" w:space="0" w:color="auto"/>
              <w:left w:val="single" w:sz="2" w:space="0" w:color="auto"/>
              <w:bottom w:val="single" w:sz="2" w:space="0" w:color="auto"/>
              <w:right w:val="single" w:sz="2" w:space="0" w:color="auto"/>
            </w:tcBorders>
            <w:vAlign w:val="center"/>
          </w:tcPr>
          <w:p w14:paraId="35A0E3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0.88%</w:t>
            </w:r>
          </w:p>
        </w:tc>
      </w:tr>
      <w:tr w:rsidR="00A010E7" w:rsidRPr="00635099" w14:paraId="1E0619E3"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27CD45C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1、国家持股</w:t>
            </w:r>
          </w:p>
        </w:tc>
        <w:tc>
          <w:tcPr>
            <w:tcW w:w="964" w:type="dxa"/>
            <w:tcBorders>
              <w:top w:val="single" w:sz="2" w:space="0" w:color="auto"/>
              <w:left w:val="single" w:sz="2" w:space="0" w:color="auto"/>
              <w:bottom w:val="single" w:sz="2" w:space="0" w:color="auto"/>
              <w:right w:val="single" w:sz="2" w:space="0" w:color="auto"/>
            </w:tcBorders>
            <w:vAlign w:val="center"/>
          </w:tcPr>
          <w:p w14:paraId="08FB19BF"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417732E"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2AA676E"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E4EB7E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CF1398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D390DD8"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0D4DF7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18E142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2A7E4E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6C16CB2"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6B1BDF5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2、国有法人持股</w:t>
            </w:r>
          </w:p>
        </w:tc>
        <w:tc>
          <w:tcPr>
            <w:tcW w:w="964" w:type="dxa"/>
            <w:tcBorders>
              <w:top w:val="single" w:sz="2" w:space="0" w:color="auto"/>
              <w:left w:val="single" w:sz="2" w:space="0" w:color="auto"/>
              <w:bottom w:val="single" w:sz="2" w:space="0" w:color="auto"/>
              <w:right w:val="single" w:sz="2" w:space="0" w:color="auto"/>
            </w:tcBorders>
            <w:vAlign w:val="center"/>
          </w:tcPr>
          <w:p w14:paraId="27552B6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96F2434"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7CC963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EAA8B3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FABF71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33381C8"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A068755"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782B22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BF87C3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B2234C"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573BD0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3、其他内资持股</w:t>
            </w:r>
          </w:p>
        </w:tc>
        <w:tc>
          <w:tcPr>
            <w:tcW w:w="964" w:type="dxa"/>
            <w:tcBorders>
              <w:top w:val="single" w:sz="2" w:space="0" w:color="auto"/>
              <w:left w:val="single" w:sz="2" w:space="0" w:color="auto"/>
              <w:bottom w:val="single" w:sz="2" w:space="0" w:color="auto"/>
              <w:right w:val="single" w:sz="2" w:space="0" w:color="auto"/>
            </w:tcBorders>
            <w:vAlign w:val="center"/>
          </w:tcPr>
          <w:p w14:paraId="5427C9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1,787,432</w:t>
            </w:r>
          </w:p>
        </w:tc>
        <w:tc>
          <w:tcPr>
            <w:tcW w:w="964" w:type="dxa"/>
            <w:tcBorders>
              <w:top w:val="single" w:sz="2" w:space="0" w:color="auto"/>
              <w:left w:val="single" w:sz="2" w:space="0" w:color="auto"/>
              <w:bottom w:val="single" w:sz="2" w:space="0" w:color="auto"/>
              <w:right w:val="single" w:sz="2" w:space="0" w:color="auto"/>
            </w:tcBorders>
            <w:vAlign w:val="center"/>
          </w:tcPr>
          <w:p w14:paraId="157C4F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0.81%</w:t>
            </w:r>
          </w:p>
        </w:tc>
        <w:tc>
          <w:tcPr>
            <w:tcW w:w="964" w:type="dxa"/>
            <w:tcBorders>
              <w:top w:val="single" w:sz="2" w:space="0" w:color="auto"/>
              <w:left w:val="single" w:sz="2" w:space="0" w:color="auto"/>
              <w:bottom w:val="single" w:sz="2" w:space="0" w:color="auto"/>
              <w:right w:val="single" w:sz="2" w:space="0" w:color="auto"/>
            </w:tcBorders>
            <w:vAlign w:val="center"/>
          </w:tcPr>
          <w:p w14:paraId="5CF4F15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BDA9714"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BE2AE43"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2440B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177CA1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235068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1,942,674</w:t>
            </w:r>
          </w:p>
        </w:tc>
        <w:tc>
          <w:tcPr>
            <w:tcW w:w="964" w:type="dxa"/>
            <w:tcBorders>
              <w:top w:val="single" w:sz="2" w:space="0" w:color="auto"/>
              <w:left w:val="single" w:sz="2" w:space="0" w:color="auto"/>
              <w:bottom w:val="single" w:sz="2" w:space="0" w:color="auto"/>
              <w:right w:val="single" w:sz="2" w:space="0" w:color="auto"/>
            </w:tcBorders>
            <w:vAlign w:val="center"/>
          </w:tcPr>
          <w:p w14:paraId="5EBE96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0.88%</w:t>
            </w:r>
          </w:p>
        </w:tc>
      </w:tr>
      <w:tr w:rsidR="00A010E7" w:rsidRPr="00635099" w14:paraId="13A9FAB5"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D0102D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其中：境内法人持股</w:t>
            </w:r>
          </w:p>
        </w:tc>
        <w:tc>
          <w:tcPr>
            <w:tcW w:w="964" w:type="dxa"/>
            <w:tcBorders>
              <w:top w:val="single" w:sz="2" w:space="0" w:color="auto"/>
              <w:left w:val="single" w:sz="2" w:space="0" w:color="auto"/>
              <w:bottom w:val="single" w:sz="2" w:space="0" w:color="auto"/>
              <w:right w:val="single" w:sz="2" w:space="0" w:color="auto"/>
            </w:tcBorders>
            <w:vAlign w:val="center"/>
          </w:tcPr>
          <w:p w14:paraId="0AD6989F"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5A9CD2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E3100C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8F7AC6E"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09EE58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AD7754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6BB28D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519B5DD"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662B44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EA80FF2"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7B03A41A"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境内自然人持股</w:t>
            </w:r>
          </w:p>
        </w:tc>
        <w:tc>
          <w:tcPr>
            <w:tcW w:w="964" w:type="dxa"/>
            <w:tcBorders>
              <w:top w:val="single" w:sz="2" w:space="0" w:color="auto"/>
              <w:left w:val="single" w:sz="2" w:space="0" w:color="auto"/>
              <w:bottom w:val="single" w:sz="2" w:space="0" w:color="auto"/>
              <w:right w:val="single" w:sz="2" w:space="0" w:color="auto"/>
            </w:tcBorders>
            <w:vAlign w:val="center"/>
          </w:tcPr>
          <w:p w14:paraId="55BB7C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1,787,432</w:t>
            </w:r>
          </w:p>
        </w:tc>
        <w:tc>
          <w:tcPr>
            <w:tcW w:w="964" w:type="dxa"/>
            <w:tcBorders>
              <w:top w:val="single" w:sz="2" w:space="0" w:color="auto"/>
              <w:left w:val="single" w:sz="2" w:space="0" w:color="auto"/>
              <w:bottom w:val="single" w:sz="2" w:space="0" w:color="auto"/>
              <w:right w:val="single" w:sz="2" w:space="0" w:color="auto"/>
            </w:tcBorders>
            <w:vAlign w:val="center"/>
          </w:tcPr>
          <w:p w14:paraId="1492A2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0.81%</w:t>
            </w:r>
          </w:p>
        </w:tc>
        <w:tc>
          <w:tcPr>
            <w:tcW w:w="964" w:type="dxa"/>
            <w:tcBorders>
              <w:top w:val="single" w:sz="2" w:space="0" w:color="auto"/>
              <w:left w:val="single" w:sz="2" w:space="0" w:color="auto"/>
              <w:bottom w:val="single" w:sz="2" w:space="0" w:color="auto"/>
              <w:right w:val="single" w:sz="2" w:space="0" w:color="auto"/>
            </w:tcBorders>
            <w:vAlign w:val="center"/>
          </w:tcPr>
          <w:p w14:paraId="5880BA95"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D82BC38"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B7BA53B"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17EB0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043511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02E89F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1,942,674</w:t>
            </w:r>
          </w:p>
        </w:tc>
        <w:tc>
          <w:tcPr>
            <w:tcW w:w="964" w:type="dxa"/>
            <w:tcBorders>
              <w:top w:val="single" w:sz="2" w:space="0" w:color="auto"/>
              <w:left w:val="single" w:sz="2" w:space="0" w:color="auto"/>
              <w:bottom w:val="single" w:sz="2" w:space="0" w:color="auto"/>
              <w:right w:val="single" w:sz="2" w:space="0" w:color="auto"/>
            </w:tcBorders>
            <w:vAlign w:val="center"/>
          </w:tcPr>
          <w:p w14:paraId="313F26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0.88%</w:t>
            </w:r>
          </w:p>
        </w:tc>
      </w:tr>
      <w:tr w:rsidR="00A010E7" w:rsidRPr="00635099" w14:paraId="6A96E717"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70789CF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4、外资持股</w:t>
            </w:r>
          </w:p>
        </w:tc>
        <w:tc>
          <w:tcPr>
            <w:tcW w:w="964" w:type="dxa"/>
            <w:tcBorders>
              <w:top w:val="single" w:sz="2" w:space="0" w:color="auto"/>
              <w:left w:val="single" w:sz="2" w:space="0" w:color="auto"/>
              <w:bottom w:val="single" w:sz="2" w:space="0" w:color="auto"/>
              <w:right w:val="single" w:sz="2" w:space="0" w:color="auto"/>
            </w:tcBorders>
            <w:vAlign w:val="center"/>
          </w:tcPr>
          <w:p w14:paraId="5E2A98B4"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3311DAA"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E4BC84B"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C4FAE4D"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7DE9DA3"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2522BA5"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560F99D"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454B70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0FD905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EEED753"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3A2C51DF"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其中：境外法人持股</w:t>
            </w:r>
          </w:p>
        </w:tc>
        <w:tc>
          <w:tcPr>
            <w:tcW w:w="964" w:type="dxa"/>
            <w:tcBorders>
              <w:top w:val="single" w:sz="2" w:space="0" w:color="auto"/>
              <w:left w:val="single" w:sz="2" w:space="0" w:color="auto"/>
              <w:bottom w:val="single" w:sz="2" w:space="0" w:color="auto"/>
              <w:right w:val="single" w:sz="2" w:space="0" w:color="auto"/>
            </w:tcBorders>
            <w:vAlign w:val="center"/>
          </w:tcPr>
          <w:p w14:paraId="514D9CC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9850E3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07EE7C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F8DFBE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504D11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4D522F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FAC050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5498B2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16D089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E3F3FB"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BC788E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境外自然人持股</w:t>
            </w:r>
          </w:p>
        </w:tc>
        <w:tc>
          <w:tcPr>
            <w:tcW w:w="964" w:type="dxa"/>
            <w:tcBorders>
              <w:top w:val="single" w:sz="2" w:space="0" w:color="auto"/>
              <w:left w:val="single" w:sz="2" w:space="0" w:color="auto"/>
              <w:bottom w:val="single" w:sz="2" w:space="0" w:color="auto"/>
              <w:right w:val="single" w:sz="2" w:space="0" w:color="auto"/>
            </w:tcBorders>
            <w:vAlign w:val="center"/>
          </w:tcPr>
          <w:p w14:paraId="10DB182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03A3FA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5A98978"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40B8E3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A5BDB13"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0F054D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EF3E6B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DE6EB2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ED8D80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59081CA"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1713DE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二、无限售条件股份</w:t>
            </w:r>
          </w:p>
        </w:tc>
        <w:tc>
          <w:tcPr>
            <w:tcW w:w="964" w:type="dxa"/>
            <w:tcBorders>
              <w:top w:val="single" w:sz="2" w:space="0" w:color="auto"/>
              <w:left w:val="single" w:sz="2" w:space="0" w:color="auto"/>
              <w:bottom w:val="single" w:sz="2" w:space="0" w:color="auto"/>
              <w:right w:val="single" w:sz="2" w:space="0" w:color="auto"/>
            </w:tcBorders>
            <w:vAlign w:val="center"/>
          </w:tcPr>
          <w:p w14:paraId="705BA5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218,846,584</w:t>
            </w:r>
          </w:p>
        </w:tc>
        <w:tc>
          <w:tcPr>
            <w:tcW w:w="964" w:type="dxa"/>
            <w:tcBorders>
              <w:top w:val="single" w:sz="2" w:space="0" w:color="auto"/>
              <w:left w:val="single" w:sz="2" w:space="0" w:color="auto"/>
              <w:bottom w:val="single" w:sz="2" w:space="0" w:color="auto"/>
              <w:right w:val="single" w:sz="2" w:space="0" w:color="auto"/>
            </w:tcBorders>
            <w:vAlign w:val="center"/>
          </w:tcPr>
          <w:p w14:paraId="06DE83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99.19%</w:t>
            </w:r>
          </w:p>
        </w:tc>
        <w:tc>
          <w:tcPr>
            <w:tcW w:w="964" w:type="dxa"/>
            <w:tcBorders>
              <w:top w:val="single" w:sz="2" w:space="0" w:color="auto"/>
              <w:left w:val="single" w:sz="2" w:space="0" w:color="auto"/>
              <w:bottom w:val="single" w:sz="2" w:space="0" w:color="auto"/>
              <w:right w:val="single" w:sz="2" w:space="0" w:color="auto"/>
            </w:tcBorders>
            <w:vAlign w:val="center"/>
          </w:tcPr>
          <w:p w14:paraId="2160FEAA"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1168EB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96E870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03E20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0A7F56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521A47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218,691,342</w:t>
            </w:r>
          </w:p>
        </w:tc>
        <w:tc>
          <w:tcPr>
            <w:tcW w:w="964" w:type="dxa"/>
            <w:tcBorders>
              <w:top w:val="single" w:sz="2" w:space="0" w:color="auto"/>
              <w:left w:val="single" w:sz="2" w:space="0" w:color="auto"/>
              <w:bottom w:val="single" w:sz="2" w:space="0" w:color="auto"/>
              <w:right w:val="single" w:sz="2" w:space="0" w:color="auto"/>
            </w:tcBorders>
            <w:vAlign w:val="center"/>
          </w:tcPr>
          <w:p w14:paraId="55269E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99.12%</w:t>
            </w:r>
          </w:p>
        </w:tc>
      </w:tr>
      <w:tr w:rsidR="00A010E7" w:rsidRPr="00635099" w14:paraId="7261DBD8"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53D00C1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1、人民币普通股</w:t>
            </w:r>
          </w:p>
        </w:tc>
        <w:tc>
          <w:tcPr>
            <w:tcW w:w="964" w:type="dxa"/>
            <w:tcBorders>
              <w:top w:val="single" w:sz="2" w:space="0" w:color="auto"/>
              <w:left w:val="single" w:sz="2" w:space="0" w:color="auto"/>
              <w:bottom w:val="single" w:sz="2" w:space="0" w:color="auto"/>
              <w:right w:val="single" w:sz="2" w:space="0" w:color="auto"/>
            </w:tcBorders>
            <w:vAlign w:val="center"/>
          </w:tcPr>
          <w:p w14:paraId="6F6D4C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218,846,584</w:t>
            </w:r>
          </w:p>
        </w:tc>
        <w:tc>
          <w:tcPr>
            <w:tcW w:w="964" w:type="dxa"/>
            <w:tcBorders>
              <w:top w:val="single" w:sz="2" w:space="0" w:color="auto"/>
              <w:left w:val="single" w:sz="2" w:space="0" w:color="auto"/>
              <w:bottom w:val="single" w:sz="2" w:space="0" w:color="auto"/>
              <w:right w:val="single" w:sz="2" w:space="0" w:color="auto"/>
            </w:tcBorders>
            <w:vAlign w:val="center"/>
          </w:tcPr>
          <w:p w14:paraId="4F2E5B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99.19%</w:t>
            </w:r>
          </w:p>
        </w:tc>
        <w:tc>
          <w:tcPr>
            <w:tcW w:w="964" w:type="dxa"/>
            <w:tcBorders>
              <w:top w:val="single" w:sz="2" w:space="0" w:color="auto"/>
              <w:left w:val="single" w:sz="2" w:space="0" w:color="auto"/>
              <w:bottom w:val="single" w:sz="2" w:space="0" w:color="auto"/>
              <w:right w:val="single" w:sz="2" w:space="0" w:color="auto"/>
            </w:tcBorders>
            <w:vAlign w:val="center"/>
          </w:tcPr>
          <w:p w14:paraId="40771BC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4716255"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CD623D4"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E296A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55F180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-155,242</w:t>
            </w:r>
          </w:p>
        </w:tc>
        <w:tc>
          <w:tcPr>
            <w:tcW w:w="964" w:type="dxa"/>
            <w:tcBorders>
              <w:top w:val="single" w:sz="2" w:space="0" w:color="auto"/>
              <w:left w:val="single" w:sz="2" w:space="0" w:color="auto"/>
              <w:bottom w:val="single" w:sz="2" w:space="0" w:color="auto"/>
              <w:right w:val="single" w:sz="2" w:space="0" w:color="auto"/>
            </w:tcBorders>
            <w:vAlign w:val="center"/>
          </w:tcPr>
          <w:p w14:paraId="2CD3CC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218,691,342</w:t>
            </w:r>
          </w:p>
        </w:tc>
        <w:tc>
          <w:tcPr>
            <w:tcW w:w="964" w:type="dxa"/>
            <w:tcBorders>
              <w:top w:val="single" w:sz="2" w:space="0" w:color="auto"/>
              <w:left w:val="single" w:sz="2" w:space="0" w:color="auto"/>
              <w:bottom w:val="single" w:sz="2" w:space="0" w:color="auto"/>
              <w:right w:val="single" w:sz="2" w:space="0" w:color="auto"/>
            </w:tcBorders>
            <w:vAlign w:val="center"/>
          </w:tcPr>
          <w:p w14:paraId="54483D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99.12%</w:t>
            </w:r>
          </w:p>
        </w:tc>
      </w:tr>
      <w:tr w:rsidR="00A010E7" w:rsidRPr="00635099" w14:paraId="12F7A9C3"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2F3BDE6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2、境内上市的外资股</w:t>
            </w:r>
          </w:p>
        </w:tc>
        <w:tc>
          <w:tcPr>
            <w:tcW w:w="964" w:type="dxa"/>
            <w:tcBorders>
              <w:top w:val="single" w:sz="2" w:space="0" w:color="auto"/>
              <w:left w:val="single" w:sz="2" w:space="0" w:color="auto"/>
              <w:bottom w:val="single" w:sz="2" w:space="0" w:color="auto"/>
              <w:right w:val="single" w:sz="2" w:space="0" w:color="auto"/>
            </w:tcBorders>
            <w:vAlign w:val="center"/>
          </w:tcPr>
          <w:p w14:paraId="26CF4B9E"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994A318"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641C07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3823D20"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66FB39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6488B55"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816048F"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FB9C32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47FB9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E8C7001"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42386A6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3、境外上市的外资股</w:t>
            </w:r>
          </w:p>
        </w:tc>
        <w:tc>
          <w:tcPr>
            <w:tcW w:w="964" w:type="dxa"/>
            <w:tcBorders>
              <w:top w:val="single" w:sz="2" w:space="0" w:color="auto"/>
              <w:left w:val="single" w:sz="2" w:space="0" w:color="auto"/>
              <w:bottom w:val="single" w:sz="2" w:space="0" w:color="auto"/>
              <w:right w:val="single" w:sz="2" w:space="0" w:color="auto"/>
            </w:tcBorders>
            <w:vAlign w:val="center"/>
          </w:tcPr>
          <w:p w14:paraId="095756C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6A8C3D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436E0E1C"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0201D83"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B19268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EE7A6F1"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7FC313D"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0F9A1C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3C097C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AFB2B03"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6CB1E31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4、其</w:t>
            </w:r>
            <w:r w:rsidRPr="00635099">
              <w:rPr>
                <w:rFonts w:ascii="宋体" w:eastAsia="宋体" w:hAnsi="宋体" w:cs="宋体"/>
                <w:sz w:val="18"/>
                <w:szCs w:val="18"/>
              </w:rPr>
              <w:lastRenderedPageBreak/>
              <w:t>他</w:t>
            </w:r>
          </w:p>
        </w:tc>
        <w:tc>
          <w:tcPr>
            <w:tcW w:w="964" w:type="dxa"/>
            <w:tcBorders>
              <w:top w:val="single" w:sz="2" w:space="0" w:color="auto"/>
              <w:left w:val="single" w:sz="2" w:space="0" w:color="auto"/>
              <w:bottom w:val="single" w:sz="2" w:space="0" w:color="auto"/>
              <w:right w:val="single" w:sz="2" w:space="0" w:color="auto"/>
            </w:tcBorders>
            <w:vAlign w:val="center"/>
          </w:tcPr>
          <w:p w14:paraId="7F6154E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402E547"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0E22BA0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5473ADD"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8AA237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21ED39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3A7EF0B"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3C8A52C3"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2195CD8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B753532"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60ADB99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三、股份总数</w:t>
            </w:r>
          </w:p>
        </w:tc>
        <w:tc>
          <w:tcPr>
            <w:tcW w:w="964" w:type="dxa"/>
            <w:tcBorders>
              <w:top w:val="single" w:sz="2" w:space="0" w:color="auto"/>
              <w:left w:val="single" w:sz="2" w:space="0" w:color="auto"/>
              <w:bottom w:val="single" w:sz="2" w:space="0" w:color="auto"/>
              <w:right w:val="single" w:sz="2" w:space="0" w:color="auto"/>
            </w:tcBorders>
            <w:vAlign w:val="center"/>
          </w:tcPr>
          <w:p w14:paraId="03B532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w:t>
            </w:r>
          </w:p>
        </w:tc>
        <w:tc>
          <w:tcPr>
            <w:tcW w:w="964" w:type="dxa"/>
            <w:tcBorders>
              <w:top w:val="single" w:sz="2" w:space="0" w:color="auto"/>
              <w:left w:val="single" w:sz="2" w:space="0" w:color="auto"/>
              <w:bottom w:val="single" w:sz="2" w:space="0" w:color="auto"/>
              <w:right w:val="single" w:sz="2" w:space="0" w:color="auto"/>
            </w:tcBorders>
            <w:vAlign w:val="center"/>
          </w:tcPr>
          <w:p w14:paraId="594D8A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964" w:type="dxa"/>
            <w:tcBorders>
              <w:top w:val="single" w:sz="2" w:space="0" w:color="auto"/>
              <w:left w:val="single" w:sz="2" w:space="0" w:color="auto"/>
              <w:bottom w:val="single" w:sz="2" w:space="0" w:color="auto"/>
              <w:right w:val="single" w:sz="2" w:space="0" w:color="auto"/>
            </w:tcBorders>
            <w:vAlign w:val="center"/>
          </w:tcPr>
          <w:p w14:paraId="0EBC3EFE"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66C95609"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4F68736"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10AE0AB2"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7FDD0D9A" w14:textId="77777777" w:rsidR="00A010E7" w:rsidRPr="00635099" w:rsidRDefault="00A010E7">
            <w:pPr>
              <w:spacing w:after="0" w:line="240" w:lineRule="exact"/>
              <w:jc w:val="right"/>
              <w:rPr>
                <w:rFonts w:ascii="宋体" w:eastAsia="宋体" w:hAnsi="宋体" w:cs="宋体" w:hint="eastAsia"/>
                <w:sz w:val="18"/>
                <w:szCs w:val="18"/>
              </w:rPr>
            </w:pPr>
          </w:p>
        </w:tc>
        <w:tc>
          <w:tcPr>
            <w:tcW w:w="964" w:type="dxa"/>
            <w:tcBorders>
              <w:top w:val="single" w:sz="2" w:space="0" w:color="auto"/>
              <w:left w:val="single" w:sz="2" w:space="0" w:color="auto"/>
              <w:bottom w:val="single" w:sz="2" w:space="0" w:color="auto"/>
              <w:right w:val="single" w:sz="2" w:space="0" w:color="auto"/>
            </w:tcBorders>
            <w:vAlign w:val="center"/>
          </w:tcPr>
          <w:p w14:paraId="5E5FBC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w:t>
            </w:r>
          </w:p>
        </w:tc>
        <w:tc>
          <w:tcPr>
            <w:tcW w:w="964" w:type="dxa"/>
            <w:tcBorders>
              <w:top w:val="single" w:sz="2" w:space="0" w:color="auto"/>
              <w:left w:val="single" w:sz="2" w:space="0" w:color="auto"/>
              <w:bottom w:val="single" w:sz="2" w:space="0" w:color="auto"/>
              <w:right w:val="single" w:sz="2" w:space="0" w:color="auto"/>
            </w:tcBorders>
            <w:vAlign w:val="center"/>
          </w:tcPr>
          <w:p w14:paraId="19E118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r>
    </w:tbl>
    <w:p w14:paraId="0A86AB7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股份变动的原因</w:t>
      </w:r>
    </w:p>
    <w:p w14:paraId="6B6BAD4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CE40CA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股份变动的批准情况</w:t>
      </w:r>
    </w:p>
    <w:p w14:paraId="73C57C6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A41E47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股份变动的过户情况</w:t>
      </w:r>
    </w:p>
    <w:p w14:paraId="4CE7796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72A720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股份回购的实施进展情况</w:t>
      </w:r>
    </w:p>
    <w:p w14:paraId="6266A86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7565F8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采用集中竞价方式减持回购股份的实施进展情况</w:t>
      </w:r>
    </w:p>
    <w:p w14:paraId="679C03D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74CB06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股份变动对最近一年和最近一期基本每股收益和稀释每股收益、归属于公司普通股股东的每股净资产等财务指标的影响</w:t>
      </w:r>
    </w:p>
    <w:p w14:paraId="0418B3C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2B5373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公司认为必要或证券监管机构要求披露的其他内容</w:t>
      </w:r>
    </w:p>
    <w:p w14:paraId="3D1386E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12C256A" w14:textId="77777777" w:rsidR="00A010E7" w:rsidRPr="00635099" w:rsidRDefault="00946AF6">
      <w:pPr>
        <w:pStyle w:val="3"/>
        <w:spacing w:line="280" w:lineRule="exact"/>
        <w:jc w:val="left"/>
        <w:rPr>
          <w:rFonts w:ascii="宋体" w:hAnsi="宋体" w:cs="宋体" w:hint="eastAsia"/>
          <w:b/>
          <w:bCs/>
        </w:rPr>
      </w:pPr>
      <w:bookmarkStart w:id="81" w:name="_Toc988970"/>
      <w:r w:rsidRPr="00635099">
        <w:rPr>
          <w:rFonts w:ascii="宋体" w:hAnsi="宋体" w:cs="宋体"/>
          <w:b/>
          <w:bCs/>
        </w:rPr>
        <w:t>2、限售股份变动情况</w:t>
      </w:r>
      <w:bookmarkEnd w:id="81"/>
    </w:p>
    <w:p w14:paraId="05A41BE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03CEBF24"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单位：股</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11078691"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D877C3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股东名称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1B5A71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期初限售股数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0D81E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本期解除限售股数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E1267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本期增加限售股数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30DE2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期末限售股数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6A4D97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限售原因</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D38A4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解除限售日期</w:t>
            </w:r>
          </w:p>
        </w:tc>
      </w:tr>
      <w:tr w:rsidR="00A010E7" w:rsidRPr="00635099" w14:paraId="1B64DE37"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8C234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朱智盈</w:t>
            </w:r>
          </w:p>
        </w:tc>
        <w:tc>
          <w:tcPr>
            <w:tcW w:w="1377" w:type="dxa"/>
            <w:tcBorders>
              <w:top w:val="single" w:sz="2" w:space="0" w:color="auto"/>
              <w:left w:val="single" w:sz="2" w:space="0" w:color="auto"/>
              <w:bottom w:val="single" w:sz="2" w:space="0" w:color="auto"/>
              <w:right w:val="single" w:sz="2" w:space="0" w:color="auto"/>
            </w:tcBorders>
            <w:vAlign w:val="center"/>
          </w:tcPr>
          <w:p w14:paraId="7D5C6C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3,430</w:t>
            </w:r>
          </w:p>
        </w:tc>
        <w:tc>
          <w:tcPr>
            <w:tcW w:w="1377" w:type="dxa"/>
            <w:tcBorders>
              <w:top w:val="single" w:sz="2" w:space="0" w:color="auto"/>
              <w:left w:val="single" w:sz="2" w:space="0" w:color="auto"/>
              <w:bottom w:val="single" w:sz="2" w:space="0" w:color="auto"/>
              <w:right w:val="single" w:sz="2" w:space="0" w:color="auto"/>
            </w:tcBorders>
            <w:vAlign w:val="center"/>
          </w:tcPr>
          <w:p w14:paraId="5DAFA3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858</w:t>
            </w:r>
          </w:p>
        </w:tc>
        <w:tc>
          <w:tcPr>
            <w:tcW w:w="1377" w:type="dxa"/>
            <w:tcBorders>
              <w:top w:val="single" w:sz="2" w:space="0" w:color="auto"/>
              <w:left w:val="single" w:sz="2" w:space="0" w:color="auto"/>
              <w:bottom w:val="single" w:sz="2" w:space="0" w:color="auto"/>
              <w:right w:val="single" w:sz="2" w:space="0" w:color="auto"/>
            </w:tcBorders>
            <w:vAlign w:val="center"/>
          </w:tcPr>
          <w:p w14:paraId="361821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56D2C0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2,572</w:t>
            </w:r>
          </w:p>
        </w:tc>
        <w:tc>
          <w:tcPr>
            <w:tcW w:w="1377" w:type="dxa"/>
            <w:tcBorders>
              <w:top w:val="single" w:sz="2" w:space="0" w:color="auto"/>
              <w:left w:val="single" w:sz="2" w:space="0" w:color="auto"/>
              <w:bottom w:val="single" w:sz="2" w:space="0" w:color="auto"/>
              <w:right w:val="single" w:sz="2" w:space="0" w:color="auto"/>
            </w:tcBorders>
            <w:vAlign w:val="center"/>
          </w:tcPr>
          <w:p w14:paraId="6E253AD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255079F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高管锁定股按照高管股份管理的相关规定解除限售</w:t>
            </w:r>
          </w:p>
        </w:tc>
      </w:tr>
      <w:tr w:rsidR="00A010E7" w:rsidRPr="00635099" w14:paraId="11057BBE"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7ADAE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张妍</w:t>
            </w:r>
          </w:p>
        </w:tc>
        <w:tc>
          <w:tcPr>
            <w:tcW w:w="1377" w:type="dxa"/>
            <w:tcBorders>
              <w:top w:val="single" w:sz="2" w:space="0" w:color="auto"/>
              <w:left w:val="single" w:sz="2" w:space="0" w:color="auto"/>
              <w:bottom w:val="single" w:sz="2" w:space="0" w:color="auto"/>
              <w:right w:val="single" w:sz="2" w:space="0" w:color="auto"/>
            </w:tcBorders>
            <w:vAlign w:val="center"/>
          </w:tcPr>
          <w:p w14:paraId="2D162C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468,300</w:t>
            </w:r>
          </w:p>
        </w:tc>
        <w:tc>
          <w:tcPr>
            <w:tcW w:w="1377" w:type="dxa"/>
            <w:tcBorders>
              <w:top w:val="single" w:sz="2" w:space="0" w:color="auto"/>
              <w:left w:val="single" w:sz="2" w:space="0" w:color="auto"/>
              <w:bottom w:val="single" w:sz="2" w:space="0" w:color="auto"/>
              <w:right w:val="single" w:sz="2" w:space="0" w:color="auto"/>
            </w:tcBorders>
            <w:vAlign w:val="center"/>
          </w:tcPr>
          <w:p w14:paraId="46C77C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6E0907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156,100</w:t>
            </w:r>
          </w:p>
        </w:tc>
        <w:tc>
          <w:tcPr>
            <w:tcW w:w="1377" w:type="dxa"/>
            <w:tcBorders>
              <w:top w:val="single" w:sz="2" w:space="0" w:color="auto"/>
              <w:left w:val="single" w:sz="2" w:space="0" w:color="auto"/>
              <w:bottom w:val="single" w:sz="2" w:space="0" w:color="auto"/>
              <w:right w:val="single" w:sz="2" w:space="0" w:color="auto"/>
            </w:tcBorders>
            <w:vAlign w:val="center"/>
          </w:tcPr>
          <w:p w14:paraId="6B82AB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624,400</w:t>
            </w:r>
          </w:p>
        </w:tc>
        <w:tc>
          <w:tcPr>
            <w:tcW w:w="1377" w:type="dxa"/>
            <w:tcBorders>
              <w:top w:val="single" w:sz="2" w:space="0" w:color="auto"/>
              <w:left w:val="single" w:sz="2" w:space="0" w:color="auto"/>
              <w:bottom w:val="single" w:sz="2" w:space="0" w:color="auto"/>
              <w:right w:val="single" w:sz="2" w:space="0" w:color="auto"/>
            </w:tcBorders>
            <w:vAlign w:val="center"/>
          </w:tcPr>
          <w:p w14:paraId="0F0C60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68DA12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高管锁定股按照高管股份管理的相关规定解除限售</w:t>
            </w:r>
          </w:p>
        </w:tc>
      </w:tr>
      <w:tr w:rsidR="00A010E7" w:rsidRPr="00635099" w14:paraId="59036160"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1A68F26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余庆竹</w:t>
            </w:r>
          </w:p>
        </w:tc>
        <w:tc>
          <w:tcPr>
            <w:tcW w:w="1377" w:type="dxa"/>
            <w:tcBorders>
              <w:top w:val="single" w:sz="2" w:space="0" w:color="auto"/>
              <w:left w:val="single" w:sz="2" w:space="0" w:color="auto"/>
              <w:bottom w:val="single" w:sz="2" w:space="0" w:color="auto"/>
              <w:right w:val="single" w:sz="2" w:space="0" w:color="auto"/>
            </w:tcBorders>
            <w:vAlign w:val="center"/>
          </w:tcPr>
          <w:p w14:paraId="472927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9,450</w:t>
            </w:r>
          </w:p>
        </w:tc>
        <w:tc>
          <w:tcPr>
            <w:tcW w:w="1377" w:type="dxa"/>
            <w:tcBorders>
              <w:top w:val="single" w:sz="2" w:space="0" w:color="auto"/>
              <w:left w:val="single" w:sz="2" w:space="0" w:color="auto"/>
              <w:bottom w:val="single" w:sz="2" w:space="0" w:color="auto"/>
              <w:right w:val="single" w:sz="2" w:space="0" w:color="auto"/>
            </w:tcBorders>
            <w:vAlign w:val="center"/>
          </w:tcPr>
          <w:p w14:paraId="10E0F6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216D63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7C8171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9,450</w:t>
            </w:r>
          </w:p>
        </w:tc>
        <w:tc>
          <w:tcPr>
            <w:tcW w:w="1377" w:type="dxa"/>
            <w:tcBorders>
              <w:top w:val="single" w:sz="2" w:space="0" w:color="auto"/>
              <w:left w:val="single" w:sz="2" w:space="0" w:color="auto"/>
              <w:bottom w:val="single" w:sz="2" w:space="0" w:color="auto"/>
              <w:right w:val="single" w:sz="2" w:space="0" w:color="auto"/>
            </w:tcBorders>
            <w:vAlign w:val="center"/>
          </w:tcPr>
          <w:p w14:paraId="0CDD23E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1AB6270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高管锁定股按照高管股份管理的相关规定解除限售</w:t>
            </w:r>
          </w:p>
        </w:tc>
      </w:tr>
      <w:tr w:rsidR="00A010E7" w:rsidRPr="00635099" w14:paraId="34EDD009"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1BB7E0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陈智园</w:t>
            </w:r>
          </w:p>
        </w:tc>
        <w:tc>
          <w:tcPr>
            <w:tcW w:w="1377" w:type="dxa"/>
            <w:tcBorders>
              <w:top w:val="single" w:sz="2" w:space="0" w:color="auto"/>
              <w:left w:val="single" w:sz="2" w:space="0" w:color="auto"/>
              <w:bottom w:val="single" w:sz="2" w:space="0" w:color="auto"/>
              <w:right w:val="single" w:sz="2" w:space="0" w:color="auto"/>
            </w:tcBorders>
            <w:vAlign w:val="center"/>
          </w:tcPr>
          <w:p w14:paraId="40DFEB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419,002</w:t>
            </w:r>
          </w:p>
        </w:tc>
        <w:tc>
          <w:tcPr>
            <w:tcW w:w="1377" w:type="dxa"/>
            <w:tcBorders>
              <w:top w:val="single" w:sz="2" w:space="0" w:color="auto"/>
              <w:left w:val="single" w:sz="2" w:space="0" w:color="auto"/>
              <w:bottom w:val="single" w:sz="2" w:space="0" w:color="auto"/>
              <w:right w:val="single" w:sz="2" w:space="0" w:color="auto"/>
            </w:tcBorders>
            <w:vAlign w:val="center"/>
          </w:tcPr>
          <w:p w14:paraId="696036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2B0CBF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232C19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419,002</w:t>
            </w:r>
          </w:p>
        </w:tc>
        <w:tc>
          <w:tcPr>
            <w:tcW w:w="1377" w:type="dxa"/>
            <w:tcBorders>
              <w:top w:val="single" w:sz="2" w:space="0" w:color="auto"/>
              <w:left w:val="single" w:sz="2" w:space="0" w:color="auto"/>
              <w:bottom w:val="single" w:sz="2" w:space="0" w:color="auto"/>
              <w:right w:val="single" w:sz="2" w:space="0" w:color="auto"/>
            </w:tcBorders>
            <w:vAlign w:val="center"/>
          </w:tcPr>
          <w:p w14:paraId="6DDB2FF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0CCD241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高管锁定股按照高管股份管理的相关规定解除限售</w:t>
            </w:r>
          </w:p>
        </w:tc>
      </w:tr>
      <w:tr w:rsidR="00A010E7" w:rsidRPr="00635099" w14:paraId="419EB10D"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2252A8A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鲍红伟</w:t>
            </w:r>
          </w:p>
        </w:tc>
        <w:tc>
          <w:tcPr>
            <w:tcW w:w="1377" w:type="dxa"/>
            <w:tcBorders>
              <w:top w:val="single" w:sz="2" w:space="0" w:color="auto"/>
              <w:left w:val="single" w:sz="2" w:space="0" w:color="auto"/>
              <w:bottom w:val="single" w:sz="2" w:space="0" w:color="auto"/>
              <w:right w:val="single" w:sz="2" w:space="0" w:color="auto"/>
            </w:tcBorders>
            <w:vAlign w:val="center"/>
          </w:tcPr>
          <w:p w14:paraId="581D28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31,500</w:t>
            </w:r>
          </w:p>
        </w:tc>
        <w:tc>
          <w:tcPr>
            <w:tcW w:w="1377" w:type="dxa"/>
            <w:tcBorders>
              <w:top w:val="single" w:sz="2" w:space="0" w:color="auto"/>
              <w:left w:val="single" w:sz="2" w:space="0" w:color="auto"/>
              <w:bottom w:val="single" w:sz="2" w:space="0" w:color="auto"/>
              <w:right w:val="single" w:sz="2" w:space="0" w:color="auto"/>
            </w:tcBorders>
            <w:vAlign w:val="center"/>
          </w:tcPr>
          <w:p w14:paraId="71A766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3E1253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601CE3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31,500</w:t>
            </w:r>
          </w:p>
        </w:tc>
        <w:tc>
          <w:tcPr>
            <w:tcW w:w="1377" w:type="dxa"/>
            <w:tcBorders>
              <w:top w:val="single" w:sz="2" w:space="0" w:color="auto"/>
              <w:left w:val="single" w:sz="2" w:space="0" w:color="auto"/>
              <w:bottom w:val="single" w:sz="2" w:space="0" w:color="auto"/>
              <w:right w:val="single" w:sz="2" w:space="0" w:color="auto"/>
            </w:tcBorders>
            <w:vAlign w:val="center"/>
          </w:tcPr>
          <w:p w14:paraId="4F4BC3D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28A4495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高管锁定股按照高管股份管理的相关规定解除限售</w:t>
            </w:r>
          </w:p>
        </w:tc>
      </w:tr>
      <w:tr w:rsidR="00A010E7" w:rsidRPr="00635099" w14:paraId="2F2165EC"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FFB11C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黄华兵</w:t>
            </w:r>
          </w:p>
        </w:tc>
        <w:tc>
          <w:tcPr>
            <w:tcW w:w="1377" w:type="dxa"/>
            <w:tcBorders>
              <w:top w:val="single" w:sz="2" w:space="0" w:color="auto"/>
              <w:left w:val="single" w:sz="2" w:space="0" w:color="auto"/>
              <w:bottom w:val="single" w:sz="2" w:space="0" w:color="auto"/>
              <w:right w:val="single" w:sz="2" w:space="0" w:color="auto"/>
            </w:tcBorders>
            <w:vAlign w:val="center"/>
          </w:tcPr>
          <w:p w14:paraId="5DE588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840,000</w:t>
            </w:r>
          </w:p>
        </w:tc>
        <w:tc>
          <w:tcPr>
            <w:tcW w:w="1377" w:type="dxa"/>
            <w:tcBorders>
              <w:top w:val="single" w:sz="2" w:space="0" w:color="auto"/>
              <w:left w:val="single" w:sz="2" w:space="0" w:color="auto"/>
              <w:bottom w:val="single" w:sz="2" w:space="0" w:color="auto"/>
              <w:right w:val="single" w:sz="2" w:space="0" w:color="auto"/>
            </w:tcBorders>
            <w:vAlign w:val="center"/>
          </w:tcPr>
          <w:p w14:paraId="49AFEA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7CC266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48D272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840,000</w:t>
            </w:r>
          </w:p>
        </w:tc>
        <w:tc>
          <w:tcPr>
            <w:tcW w:w="1377" w:type="dxa"/>
            <w:tcBorders>
              <w:top w:val="single" w:sz="2" w:space="0" w:color="auto"/>
              <w:left w:val="single" w:sz="2" w:space="0" w:color="auto"/>
              <w:bottom w:val="single" w:sz="2" w:space="0" w:color="auto"/>
              <w:right w:val="single" w:sz="2" w:space="0" w:color="auto"/>
            </w:tcBorders>
            <w:vAlign w:val="center"/>
          </w:tcPr>
          <w:p w14:paraId="4C85D18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44C405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高管锁定股按照高管股份管理的相关规定解除限售</w:t>
            </w:r>
          </w:p>
        </w:tc>
      </w:tr>
      <w:tr w:rsidR="00A010E7" w:rsidRPr="00635099" w14:paraId="5FA8C539"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2F4FCD8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方炯</w:t>
            </w:r>
          </w:p>
        </w:tc>
        <w:tc>
          <w:tcPr>
            <w:tcW w:w="1377" w:type="dxa"/>
            <w:tcBorders>
              <w:top w:val="single" w:sz="2" w:space="0" w:color="auto"/>
              <w:left w:val="single" w:sz="2" w:space="0" w:color="auto"/>
              <w:bottom w:val="single" w:sz="2" w:space="0" w:color="auto"/>
              <w:right w:val="single" w:sz="2" w:space="0" w:color="auto"/>
            </w:tcBorders>
            <w:vAlign w:val="center"/>
          </w:tcPr>
          <w:p w14:paraId="238C6F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15,750</w:t>
            </w:r>
          </w:p>
        </w:tc>
        <w:tc>
          <w:tcPr>
            <w:tcW w:w="1377" w:type="dxa"/>
            <w:tcBorders>
              <w:top w:val="single" w:sz="2" w:space="0" w:color="auto"/>
              <w:left w:val="single" w:sz="2" w:space="0" w:color="auto"/>
              <w:bottom w:val="single" w:sz="2" w:space="0" w:color="auto"/>
              <w:right w:val="single" w:sz="2" w:space="0" w:color="auto"/>
            </w:tcBorders>
            <w:vAlign w:val="center"/>
          </w:tcPr>
          <w:p w14:paraId="5DA85C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1EFB85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377" w:type="dxa"/>
            <w:tcBorders>
              <w:top w:val="single" w:sz="2" w:space="0" w:color="auto"/>
              <w:left w:val="single" w:sz="2" w:space="0" w:color="auto"/>
              <w:bottom w:val="single" w:sz="2" w:space="0" w:color="auto"/>
              <w:right w:val="single" w:sz="2" w:space="0" w:color="auto"/>
            </w:tcBorders>
            <w:vAlign w:val="center"/>
          </w:tcPr>
          <w:p w14:paraId="32349F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15,750</w:t>
            </w:r>
          </w:p>
        </w:tc>
        <w:tc>
          <w:tcPr>
            <w:tcW w:w="1377" w:type="dxa"/>
            <w:tcBorders>
              <w:top w:val="single" w:sz="2" w:space="0" w:color="auto"/>
              <w:left w:val="single" w:sz="2" w:space="0" w:color="auto"/>
              <w:bottom w:val="single" w:sz="2" w:space="0" w:color="auto"/>
              <w:right w:val="single" w:sz="2" w:space="0" w:color="auto"/>
            </w:tcBorders>
            <w:vAlign w:val="center"/>
          </w:tcPr>
          <w:p w14:paraId="27D7DFD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w:t>
            </w:r>
          </w:p>
        </w:tc>
        <w:tc>
          <w:tcPr>
            <w:tcW w:w="1377" w:type="dxa"/>
            <w:tcBorders>
              <w:top w:val="single" w:sz="2" w:space="0" w:color="auto"/>
              <w:left w:val="single" w:sz="2" w:space="0" w:color="auto"/>
              <w:bottom w:val="single" w:sz="2" w:space="0" w:color="auto"/>
              <w:right w:val="single" w:sz="2" w:space="0" w:color="auto"/>
            </w:tcBorders>
            <w:vAlign w:val="center"/>
          </w:tcPr>
          <w:p w14:paraId="1FB436D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高管锁定股按</w:t>
            </w:r>
            <w:r w:rsidRPr="00635099">
              <w:rPr>
                <w:rFonts w:ascii="宋体" w:eastAsia="宋体" w:hAnsi="宋体" w:cs="宋体"/>
                <w:sz w:val="18"/>
                <w:szCs w:val="18"/>
              </w:rPr>
              <w:lastRenderedPageBreak/>
              <w:t>照高管股份管理的相关规定解除限售</w:t>
            </w:r>
          </w:p>
        </w:tc>
      </w:tr>
      <w:tr w:rsidR="00A010E7" w:rsidRPr="00635099" w14:paraId="2A3786A3"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8A303D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1377" w:type="dxa"/>
            <w:tcBorders>
              <w:top w:val="single" w:sz="2" w:space="0" w:color="auto"/>
              <w:left w:val="single" w:sz="2" w:space="0" w:color="auto"/>
              <w:bottom w:val="single" w:sz="2" w:space="0" w:color="auto"/>
              <w:right w:val="single" w:sz="2" w:space="0" w:color="auto"/>
            </w:tcBorders>
            <w:vAlign w:val="center"/>
          </w:tcPr>
          <w:p w14:paraId="50D7D4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1,787,432</w:t>
            </w:r>
          </w:p>
        </w:tc>
        <w:tc>
          <w:tcPr>
            <w:tcW w:w="1377" w:type="dxa"/>
            <w:tcBorders>
              <w:top w:val="single" w:sz="2" w:space="0" w:color="auto"/>
              <w:left w:val="single" w:sz="2" w:space="0" w:color="auto"/>
              <w:bottom w:val="single" w:sz="2" w:space="0" w:color="auto"/>
              <w:right w:val="single" w:sz="2" w:space="0" w:color="auto"/>
            </w:tcBorders>
            <w:vAlign w:val="center"/>
          </w:tcPr>
          <w:p w14:paraId="030CB4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858</w:t>
            </w:r>
          </w:p>
        </w:tc>
        <w:tc>
          <w:tcPr>
            <w:tcW w:w="1377" w:type="dxa"/>
            <w:tcBorders>
              <w:top w:val="single" w:sz="2" w:space="0" w:color="auto"/>
              <w:left w:val="single" w:sz="2" w:space="0" w:color="auto"/>
              <w:bottom w:val="single" w:sz="2" w:space="0" w:color="auto"/>
              <w:right w:val="single" w:sz="2" w:space="0" w:color="auto"/>
            </w:tcBorders>
            <w:vAlign w:val="center"/>
          </w:tcPr>
          <w:p w14:paraId="19853E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156,100</w:t>
            </w:r>
          </w:p>
        </w:tc>
        <w:tc>
          <w:tcPr>
            <w:tcW w:w="1377" w:type="dxa"/>
            <w:tcBorders>
              <w:top w:val="single" w:sz="2" w:space="0" w:color="auto"/>
              <w:left w:val="single" w:sz="2" w:space="0" w:color="auto"/>
              <w:bottom w:val="single" w:sz="2" w:space="0" w:color="auto"/>
              <w:right w:val="single" w:sz="2" w:space="0" w:color="auto"/>
            </w:tcBorders>
            <w:vAlign w:val="center"/>
          </w:tcPr>
          <w:p w14:paraId="27AAC9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1,942,674</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E0019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4E898B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bl>
    <w:p w14:paraId="2F34F31B"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2" w:name="_Toc988971"/>
      <w:r w:rsidRPr="00635099">
        <w:rPr>
          <w:rFonts w:ascii="宋体" w:eastAsia="宋体" w:hAnsi="宋体" w:cs="宋体"/>
          <w:b/>
          <w:bCs/>
          <w:sz w:val="24"/>
          <w:szCs w:val="24"/>
        </w:rPr>
        <w:t>二、证券发行与上市情况</w:t>
      </w:r>
      <w:bookmarkEnd w:id="82"/>
    </w:p>
    <w:p w14:paraId="1D5F2F1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79F89B5"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3" w:name="_Toc988972"/>
      <w:r w:rsidRPr="00635099">
        <w:rPr>
          <w:rFonts w:ascii="宋体" w:eastAsia="宋体" w:hAnsi="宋体" w:cs="宋体"/>
          <w:b/>
          <w:bCs/>
          <w:sz w:val="24"/>
          <w:szCs w:val="24"/>
        </w:rPr>
        <w:t>三、公司股东数量及持股情况</w:t>
      </w:r>
      <w:bookmarkEnd w:id="83"/>
    </w:p>
    <w:p w14:paraId="6E72CF9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单位：股</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3AD7ABB0"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593218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报告期末普通股股东总数</w:t>
            </w:r>
          </w:p>
        </w:tc>
        <w:tc>
          <w:tcPr>
            <w:tcW w:w="2142" w:type="dxa"/>
            <w:gridSpan w:val="2"/>
            <w:tcBorders>
              <w:top w:val="single" w:sz="2" w:space="0" w:color="auto"/>
              <w:left w:val="single" w:sz="2" w:space="0" w:color="auto"/>
              <w:bottom w:val="single" w:sz="2" w:space="0" w:color="auto"/>
              <w:right w:val="single" w:sz="2" w:space="0" w:color="auto"/>
            </w:tcBorders>
            <w:vAlign w:val="center"/>
          </w:tcPr>
          <w:p w14:paraId="387A4F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14,707</w:t>
            </w:r>
          </w:p>
        </w:tc>
        <w:tc>
          <w:tcPr>
            <w:tcW w:w="3213"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4747B27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报告期末表决权恢复的优先股股东总数（如有）（参见注8）</w:t>
            </w:r>
          </w:p>
        </w:tc>
        <w:tc>
          <w:tcPr>
            <w:tcW w:w="2142" w:type="dxa"/>
            <w:gridSpan w:val="2"/>
            <w:tcBorders>
              <w:top w:val="single" w:sz="2" w:space="0" w:color="auto"/>
              <w:left w:val="single" w:sz="2" w:space="0" w:color="auto"/>
              <w:bottom w:val="single" w:sz="2" w:space="0" w:color="auto"/>
              <w:right w:val="single" w:sz="2" w:space="0" w:color="auto"/>
            </w:tcBorders>
            <w:vAlign w:val="center"/>
          </w:tcPr>
          <w:p w14:paraId="249673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4D775053" w14:textId="77777777">
        <w:trPr>
          <w:trHeight w:val="240"/>
        </w:trPr>
        <w:tc>
          <w:tcPr>
            <w:tcW w:w="9639" w:type="dxa"/>
            <w:gridSpan w:val="9"/>
            <w:tcBorders>
              <w:top w:val="single" w:sz="2" w:space="0" w:color="auto"/>
              <w:left w:val="single" w:sz="2" w:space="0" w:color="auto"/>
              <w:bottom w:val="single" w:sz="2" w:space="0" w:color="auto"/>
              <w:right w:val="single" w:sz="2" w:space="0" w:color="auto"/>
            </w:tcBorders>
            <w:shd w:val="clear" w:color="auto" w:fill="D3D3D3"/>
            <w:vAlign w:val="center"/>
          </w:tcPr>
          <w:p w14:paraId="7EE25F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持股5%以上的股东或前10名股东持股情况（不含通过转融通出借股份）</w:t>
            </w:r>
          </w:p>
        </w:tc>
      </w:tr>
      <w:tr w:rsidR="00A010E7" w:rsidRPr="00635099" w14:paraId="771D6451"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551664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股东名称</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ECDA1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股东性质</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1C291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持股比例</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0558E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报告期末持股数量</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D4AC55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报告期内增减变动情况</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8824A3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持有有限售条件的股份数量</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965FA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持有无限售条件的股份数量</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8393E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质押、标记或冻结情况</w:t>
            </w:r>
          </w:p>
        </w:tc>
      </w:tr>
      <w:tr w:rsidR="00A010E7" w:rsidRPr="00635099" w14:paraId="7AEABE62"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D9E6D83"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1DC1EA0"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48F800B"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0300E60"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EA44455"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EDE20FB"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AA42E8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79AAA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股份状态</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381F0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r>
      <w:tr w:rsidR="00A010E7" w:rsidRPr="00635099" w14:paraId="54A04C6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1A96AE7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黄文谦</w:t>
            </w:r>
          </w:p>
        </w:tc>
        <w:tc>
          <w:tcPr>
            <w:tcW w:w="1071" w:type="dxa"/>
            <w:tcBorders>
              <w:top w:val="single" w:sz="2" w:space="0" w:color="auto"/>
              <w:left w:val="single" w:sz="2" w:space="0" w:color="auto"/>
              <w:bottom w:val="single" w:sz="2" w:space="0" w:color="auto"/>
              <w:right w:val="single" w:sz="2" w:space="0" w:color="auto"/>
            </w:tcBorders>
            <w:vAlign w:val="center"/>
          </w:tcPr>
          <w:p w14:paraId="21AFBE4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境内自然人</w:t>
            </w:r>
          </w:p>
        </w:tc>
        <w:tc>
          <w:tcPr>
            <w:tcW w:w="1071" w:type="dxa"/>
            <w:tcBorders>
              <w:top w:val="single" w:sz="2" w:space="0" w:color="auto"/>
              <w:left w:val="single" w:sz="2" w:space="0" w:color="auto"/>
              <w:bottom w:val="single" w:sz="2" w:space="0" w:color="auto"/>
              <w:right w:val="single" w:sz="2" w:space="0" w:color="auto"/>
            </w:tcBorders>
            <w:vAlign w:val="center"/>
          </w:tcPr>
          <w:p w14:paraId="6E22B8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14.02%</w:t>
            </w:r>
          </w:p>
        </w:tc>
        <w:tc>
          <w:tcPr>
            <w:tcW w:w="1071" w:type="dxa"/>
            <w:tcBorders>
              <w:top w:val="single" w:sz="2" w:space="0" w:color="auto"/>
              <w:left w:val="single" w:sz="2" w:space="0" w:color="auto"/>
              <w:bottom w:val="single" w:sz="2" w:space="0" w:color="auto"/>
              <w:right w:val="single" w:sz="2" w:space="0" w:color="auto"/>
            </w:tcBorders>
            <w:vAlign w:val="center"/>
          </w:tcPr>
          <w:p w14:paraId="45016E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30,930,530</w:t>
            </w:r>
          </w:p>
        </w:tc>
        <w:tc>
          <w:tcPr>
            <w:tcW w:w="1071" w:type="dxa"/>
            <w:tcBorders>
              <w:top w:val="single" w:sz="2" w:space="0" w:color="auto"/>
              <w:left w:val="single" w:sz="2" w:space="0" w:color="auto"/>
              <w:bottom w:val="single" w:sz="2" w:space="0" w:color="auto"/>
              <w:right w:val="single" w:sz="2" w:space="0" w:color="auto"/>
            </w:tcBorders>
            <w:vAlign w:val="center"/>
          </w:tcPr>
          <w:p w14:paraId="62FE7BF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57E7A7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6D0347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30,930,530</w:t>
            </w:r>
          </w:p>
        </w:tc>
        <w:tc>
          <w:tcPr>
            <w:tcW w:w="1071" w:type="dxa"/>
            <w:tcBorders>
              <w:top w:val="single" w:sz="2" w:space="0" w:color="auto"/>
              <w:left w:val="single" w:sz="2" w:space="0" w:color="auto"/>
              <w:bottom w:val="single" w:sz="2" w:space="0" w:color="auto"/>
              <w:right w:val="single" w:sz="2" w:space="0" w:color="auto"/>
            </w:tcBorders>
            <w:vAlign w:val="center"/>
          </w:tcPr>
          <w:p w14:paraId="31C887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74F777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4D3DE289"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49EE08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青岛芯忠臻智能科技合伙企业（有限合伙）</w:t>
            </w:r>
          </w:p>
        </w:tc>
        <w:tc>
          <w:tcPr>
            <w:tcW w:w="1071" w:type="dxa"/>
            <w:tcBorders>
              <w:top w:val="single" w:sz="2" w:space="0" w:color="auto"/>
              <w:left w:val="single" w:sz="2" w:space="0" w:color="auto"/>
              <w:bottom w:val="single" w:sz="2" w:space="0" w:color="auto"/>
              <w:right w:val="single" w:sz="2" w:space="0" w:color="auto"/>
            </w:tcBorders>
            <w:vAlign w:val="center"/>
          </w:tcPr>
          <w:p w14:paraId="7E17A8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境内非国有法人</w:t>
            </w:r>
          </w:p>
        </w:tc>
        <w:tc>
          <w:tcPr>
            <w:tcW w:w="1071" w:type="dxa"/>
            <w:tcBorders>
              <w:top w:val="single" w:sz="2" w:space="0" w:color="auto"/>
              <w:left w:val="single" w:sz="2" w:space="0" w:color="auto"/>
              <w:bottom w:val="single" w:sz="2" w:space="0" w:color="auto"/>
              <w:right w:val="single" w:sz="2" w:space="0" w:color="auto"/>
            </w:tcBorders>
            <w:vAlign w:val="center"/>
          </w:tcPr>
          <w:p w14:paraId="6CAFD4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5.29%</w:t>
            </w:r>
          </w:p>
        </w:tc>
        <w:tc>
          <w:tcPr>
            <w:tcW w:w="1071" w:type="dxa"/>
            <w:tcBorders>
              <w:top w:val="single" w:sz="2" w:space="0" w:color="auto"/>
              <w:left w:val="single" w:sz="2" w:space="0" w:color="auto"/>
              <w:bottom w:val="single" w:sz="2" w:space="0" w:color="auto"/>
              <w:right w:val="single" w:sz="2" w:space="0" w:color="auto"/>
            </w:tcBorders>
            <w:vAlign w:val="center"/>
          </w:tcPr>
          <w:p w14:paraId="306C04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11,670,363</w:t>
            </w:r>
          </w:p>
        </w:tc>
        <w:tc>
          <w:tcPr>
            <w:tcW w:w="1071" w:type="dxa"/>
            <w:tcBorders>
              <w:top w:val="single" w:sz="2" w:space="0" w:color="auto"/>
              <w:left w:val="single" w:sz="2" w:space="0" w:color="auto"/>
              <w:bottom w:val="single" w:sz="2" w:space="0" w:color="auto"/>
              <w:right w:val="single" w:sz="2" w:space="0" w:color="auto"/>
            </w:tcBorders>
            <w:vAlign w:val="center"/>
          </w:tcPr>
          <w:p w14:paraId="3AEF3B6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11,670,363</w:t>
            </w:r>
          </w:p>
        </w:tc>
        <w:tc>
          <w:tcPr>
            <w:tcW w:w="1071" w:type="dxa"/>
            <w:tcBorders>
              <w:top w:val="single" w:sz="2" w:space="0" w:color="auto"/>
              <w:left w:val="single" w:sz="2" w:space="0" w:color="auto"/>
              <w:bottom w:val="single" w:sz="2" w:space="0" w:color="auto"/>
              <w:right w:val="single" w:sz="2" w:space="0" w:color="auto"/>
            </w:tcBorders>
            <w:vAlign w:val="center"/>
          </w:tcPr>
          <w:p w14:paraId="06C772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2C7EAC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11,670,363</w:t>
            </w:r>
          </w:p>
        </w:tc>
        <w:tc>
          <w:tcPr>
            <w:tcW w:w="1071" w:type="dxa"/>
            <w:tcBorders>
              <w:top w:val="single" w:sz="2" w:space="0" w:color="auto"/>
              <w:left w:val="single" w:sz="2" w:space="0" w:color="auto"/>
              <w:bottom w:val="single" w:sz="2" w:space="0" w:color="auto"/>
              <w:right w:val="single" w:sz="2" w:space="0" w:color="auto"/>
            </w:tcBorders>
            <w:vAlign w:val="center"/>
          </w:tcPr>
          <w:p w14:paraId="12A3D4F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322EEC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63A35CD4"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5A28789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深圳市中燃科技有限公司</w:t>
            </w:r>
          </w:p>
        </w:tc>
        <w:tc>
          <w:tcPr>
            <w:tcW w:w="1071" w:type="dxa"/>
            <w:tcBorders>
              <w:top w:val="single" w:sz="2" w:space="0" w:color="auto"/>
              <w:left w:val="single" w:sz="2" w:space="0" w:color="auto"/>
              <w:bottom w:val="single" w:sz="2" w:space="0" w:color="auto"/>
              <w:right w:val="single" w:sz="2" w:space="0" w:color="auto"/>
            </w:tcBorders>
            <w:vAlign w:val="center"/>
          </w:tcPr>
          <w:p w14:paraId="5DA7E68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境内非国有法人</w:t>
            </w:r>
          </w:p>
        </w:tc>
        <w:tc>
          <w:tcPr>
            <w:tcW w:w="1071" w:type="dxa"/>
            <w:tcBorders>
              <w:top w:val="single" w:sz="2" w:space="0" w:color="auto"/>
              <w:left w:val="single" w:sz="2" w:space="0" w:color="auto"/>
              <w:bottom w:val="single" w:sz="2" w:space="0" w:color="auto"/>
              <w:right w:val="single" w:sz="2" w:space="0" w:color="auto"/>
            </w:tcBorders>
            <w:vAlign w:val="center"/>
          </w:tcPr>
          <w:p w14:paraId="0D433A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4.99%</w:t>
            </w:r>
          </w:p>
        </w:tc>
        <w:tc>
          <w:tcPr>
            <w:tcW w:w="1071" w:type="dxa"/>
            <w:tcBorders>
              <w:top w:val="single" w:sz="2" w:space="0" w:color="auto"/>
              <w:left w:val="single" w:sz="2" w:space="0" w:color="auto"/>
              <w:bottom w:val="single" w:sz="2" w:space="0" w:color="auto"/>
              <w:right w:val="single" w:sz="2" w:space="0" w:color="auto"/>
            </w:tcBorders>
            <w:vAlign w:val="center"/>
          </w:tcPr>
          <w:p w14:paraId="6730FD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11,009,637</w:t>
            </w:r>
          </w:p>
        </w:tc>
        <w:tc>
          <w:tcPr>
            <w:tcW w:w="1071" w:type="dxa"/>
            <w:tcBorders>
              <w:top w:val="single" w:sz="2" w:space="0" w:color="auto"/>
              <w:left w:val="single" w:sz="2" w:space="0" w:color="auto"/>
              <w:bottom w:val="single" w:sz="2" w:space="0" w:color="auto"/>
              <w:right w:val="single" w:sz="2" w:space="0" w:color="auto"/>
            </w:tcBorders>
            <w:vAlign w:val="center"/>
          </w:tcPr>
          <w:p w14:paraId="5D7B564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-11,670,363</w:t>
            </w:r>
          </w:p>
        </w:tc>
        <w:tc>
          <w:tcPr>
            <w:tcW w:w="1071" w:type="dxa"/>
            <w:tcBorders>
              <w:top w:val="single" w:sz="2" w:space="0" w:color="auto"/>
              <w:left w:val="single" w:sz="2" w:space="0" w:color="auto"/>
              <w:bottom w:val="single" w:sz="2" w:space="0" w:color="auto"/>
              <w:right w:val="single" w:sz="2" w:space="0" w:color="auto"/>
            </w:tcBorders>
            <w:vAlign w:val="center"/>
          </w:tcPr>
          <w:p w14:paraId="5FAA80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2B03D4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11,009,637</w:t>
            </w:r>
          </w:p>
        </w:tc>
        <w:tc>
          <w:tcPr>
            <w:tcW w:w="1071" w:type="dxa"/>
            <w:tcBorders>
              <w:top w:val="single" w:sz="2" w:space="0" w:color="auto"/>
              <w:left w:val="single" w:sz="2" w:space="0" w:color="auto"/>
              <w:bottom w:val="single" w:sz="2" w:space="0" w:color="auto"/>
              <w:right w:val="single" w:sz="2" w:space="0" w:color="auto"/>
            </w:tcBorders>
            <w:vAlign w:val="center"/>
          </w:tcPr>
          <w:p w14:paraId="4CF470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588439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3FA24ABF"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0D2D299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中国银河证券股份有限公司约定购回专用账户</w:t>
            </w:r>
          </w:p>
        </w:tc>
        <w:tc>
          <w:tcPr>
            <w:tcW w:w="1071" w:type="dxa"/>
            <w:tcBorders>
              <w:top w:val="single" w:sz="2" w:space="0" w:color="auto"/>
              <w:left w:val="single" w:sz="2" w:space="0" w:color="auto"/>
              <w:bottom w:val="single" w:sz="2" w:space="0" w:color="auto"/>
              <w:right w:val="single" w:sz="2" w:space="0" w:color="auto"/>
            </w:tcBorders>
            <w:vAlign w:val="center"/>
          </w:tcPr>
          <w:p w14:paraId="18A0D0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14:paraId="6C6058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w:t>
            </w:r>
          </w:p>
        </w:tc>
        <w:tc>
          <w:tcPr>
            <w:tcW w:w="1071" w:type="dxa"/>
            <w:tcBorders>
              <w:top w:val="single" w:sz="2" w:space="0" w:color="auto"/>
              <w:left w:val="single" w:sz="2" w:space="0" w:color="auto"/>
              <w:bottom w:val="single" w:sz="2" w:space="0" w:color="auto"/>
              <w:right w:val="single" w:sz="2" w:space="0" w:color="auto"/>
            </w:tcBorders>
            <w:vAlign w:val="center"/>
          </w:tcPr>
          <w:p w14:paraId="4742FD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4,259,300</w:t>
            </w:r>
          </w:p>
        </w:tc>
        <w:tc>
          <w:tcPr>
            <w:tcW w:w="1071" w:type="dxa"/>
            <w:tcBorders>
              <w:top w:val="single" w:sz="2" w:space="0" w:color="auto"/>
              <w:left w:val="single" w:sz="2" w:space="0" w:color="auto"/>
              <w:bottom w:val="single" w:sz="2" w:space="0" w:color="auto"/>
              <w:right w:val="single" w:sz="2" w:space="0" w:color="auto"/>
            </w:tcBorders>
            <w:vAlign w:val="center"/>
          </w:tcPr>
          <w:p w14:paraId="6FF135E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4,259,300</w:t>
            </w:r>
          </w:p>
        </w:tc>
        <w:tc>
          <w:tcPr>
            <w:tcW w:w="1071" w:type="dxa"/>
            <w:tcBorders>
              <w:top w:val="single" w:sz="2" w:space="0" w:color="auto"/>
              <w:left w:val="single" w:sz="2" w:space="0" w:color="auto"/>
              <w:bottom w:val="single" w:sz="2" w:space="0" w:color="auto"/>
              <w:right w:val="single" w:sz="2" w:space="0" w:color="auto"/>
            </w:tcBorders>
            <w:vAlign w:val="center"/>
          </w:tcPr>
          <w:p w14:paraId="13AEBD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319A9A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4,259,300</w:t>
            </w:r>
          </w:p>
        </w:tc>
        <w:tc>
          <w:tcPr>
            <w:tcW w:w="1071" w:type="dxa"/>
            <w:tcBorders>
              <w:top w:val="single" w:sz="2" w:space="0" w:color="auto"/>
              <w:left w:val="single" w:sz="2" w:space="0" w:color="auto"/>
              <w:bottom w:val="single" w:sz="2" w:space="0" w:color="auto"/>
              <w:right w:val="single" w:sz="2" w:space="0" w:color="auto"/>
            </w:tcBorders>
            <w:vAlign w:val="center"/>
          </w:tcPr>
          <w:p w14:paraId="1334F8F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7240EB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32255012"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501A5B3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杨平</w:t>
            </w:r>
          </w:p>
        </w:tc>
        <w:tc>
          <w:tcPr>
            <w:tcW w:w="1071" w:type="dxa"/>
            <w:tcBorders>
              <w:top w:val="single" w:sz="2" w:space="0" w:color="auto"/>
              <w:left w:val="single" w:sz="2" w:space="0" w:color="auto"/>
              <w:bottom w:val="single" w:sz="2" w:space="0" w:color="auto"/>
              <w:right w:val="single" w:sz="2" w:space="0" w:color="auto"/>
            </w:tcBorders>
            <w:vAlign w:val="center"/>
          </w:tcPr>
          <w:p w14:paraId="1E2A91B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境内自然人</w:t>
            </w:r>
          </w:p>
        </w:tc>
        <w:tc>
          <w:tcPr>
            <w:tcW w:w="1071" w:type="dxa"/>
            <w:tcBorders>
              <w:top w:val="single" w:sz="2" w:space="0" w:color="auto"/>
              <w:left w:val="single" w:sz="2" w:space="0" w:color="auto"/>
              <w:bottom w:val="single" w:sz="2" w:space="0" w:color="auto"/>
              <w:right w:val="single" w:sz="2" w:space="0" w:color="auto"/>
            </w:tcBorders>
            <w:vAlign w:val="center"/>
          </w:tcPr>
          <w:p w14:paraId="6225FF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w:t>
            </w:r>
          </w:p>
        </w:tc>
        <w:tc>
          <w:tcPr>
            <w:tcW w:w="1071" w:type="dxa"/>
            <w:tcBorders>
              <w:top w:val="single" w:sz="2" w:space="0" w:color="auto"/>
              <w:left w:val="single" w:sz="2" w:space="0" w:color="auto"/>
              <w:bottom w:val="single" w:sz="2" w:space="0" w:color="auto"/>
              <w:right w:val="single" w:sz="2" w:space="0" w:color="auto"/>
            </w:tcBorders>
            <w:vAlign w:val="center"/>
          </w:tcPr>
          <w:p w14:paraId="66C453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2,545,000</w:t>
            </w:r>
          </w:p>
        </w:tc>
        <w:tc>
          <w:tcPr>
            <w:tcW w:w="1071" w:type="dxa"/>
            <w:tcBorders>
              <w:top w:val="single" w:sz="2" w:space="0" w:color="auto"/>
              <w:left w:val="single" w:sz="2" w:space="0" w:color="auto"/>
              <w:bottom w:val="single" w:sz="2" w:space="0" w:color="auto"/>
              <w:right w:val="single" w:sz="2" w:space="0" w:color="auto"/>
            </w:tcBorders>
            <w:vAlign w:val="center"/>
          </w:tcPr>
          <w:p w14:paraId="14CD1F0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1,651,000</w:t>
            </w:r>
          </w:p>
        </w:tc>
        <w:tc>
          <w:tcPr>
            <w:tcW w:w="1071" w:type="dxa"/>
            <w:tcBorders>
              <w:top w:val="single" w:sz="2" w:space="0" w:color="auto"/>
              <w:left w:val="single" w:sz="2" w:space="0" w:color="auto"/>
              <w:bottom w:val="single" w:sz="2" w:space="0" w:color="auto"/>
              <w:right w:val="single" w:sz="2" w:space="0" w:color="auto"/>
            </w:tcBorders>
            <w:vAlign w:val="center"/>
          </w:tcPr>
          <w:p w14:paraId="1C2D01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05A710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2,545,000</w:t>
            </w:r>
          </w:p>
        </w:tc>
        <w:tc>
          <w:tcPr>
            <w:tcW w:w="1071" w:type="dxa"/>
            <w:tcBorders>
              <w:top w:val="single" w:sz="2" w:space="0" w:color="auto"/>
              <w:left w:val="single" w:sz="2" w:space="0" w:color="auto"/>
              <w:bottom w:val="single" w:sz="2" w:space="0" w:color="auto"/>
              <w:right w:val="single" w:sz="2" w:space="0" w:color="auto"/>
            </w:tcBorders>
            <w:vAlign w:val="center"/>
          </w:tcPr>
          <w:p w14:paraId="75408F2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48C113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655CE7E2"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5C7DA37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范慧群</w:t>
            </w:r>
          </w:p>
        </w:tc>
        <w:tc>
          <w:tcPr>
            <w:tcW w:w="1071" w:type="dxa"/>
            <w:tcBorders>
              <w:top w:val="single" w:sz="2" w:space="0" w:color="auto"/>
              <w:left w:val="single" w:sz="2" w:space="0" w:color="auto"/>
              <w:bottom w:val="single" w:sz="2" w:space="0" w:color="auto"/>
              <w:right w:val="single" w:sz="2" w:space="0" w:color="auto"/>
            </w:tcBorders>
            <w:vAlign w:val="center"/>
          </w:tcPr>
          <w:p w14:paraId="5AF61A9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境内自然人</w:t>
            </w:r>
          </w:p>
        </w:tc>
        <w:tc>
          <w:tcPr>
            <w:tcW w:w="1071" w:type="dxa"/>
            <w:tcBorders>
              <w:top w:val="single" w:sz="2" w:space="0" w:color="auto"/>
              <w:left w:val="single" w:sz="2" w:space="0" w:color="auto"/>
              <w:bottom w:val="single" w:sz="2" w:space="0" w:color="auto"/>
              <w:right w:val="single" w:sz="2" w:space="0" w:color="auto"/>
            </w:tcBorders>
            <w:vAlign w:val="center"/>
          </w:tcPr>
          <w:p w14:paraId="2E683D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w:t>
            </w:r>
          </w:p>
        </w:tc>
        <w:tc>
          <w:tcPr>
            <w:tcW w:w="1071" w:type="dxa"/>
            <w:tcBorders>
              <w:top w:val="single" w:sz="2" w:space="0" w:color="auto"/>
              <w:left w:val="single" w:sz="2" w:space="0" w:color="auto"/>
              <w:bottom w:val="single" w:sz="2" w:space="0" w:color="auto"/>
              <w:right w:val="single" w:sz="2" w:space="0" w:color="auto"/>
            </w:tcBorders>
            <w:vAlign w:val="center"/>
          </w:tcPr>
          <w:p w14:paraId="7011D4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2,225,100</w:t>
            </w:r>
          </w:p>
        </w:tc>
        <w:tc>
          <w:tcPr>
            <w:tcW w:w="1071" w:type="dxa"/>
            <w:tcBorders>
              <w:top w:val="single" w:sz="2" w:space="0" w:color="auto"/>
              <w:left w:val="single" w:sz="2" w:space="0" w:color="auto"/>
              <w:bottom w:val="single" w:sz="2" w:space="0" w:color="auto"/>
              <w:right w:val="single" w:sz="2" w:space="0" w:color="auto"/>
            </w:tcBorders>
            <w:vAlign w:val="center"/>
          </w:tcPr>
          <w:p w14:paraId="771BECF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055DCB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7A442C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2,225,100</w:t>
            </w:r>
          </w:p>
        </w:tc>
        <w:tc>
          <w:tcPr>
            <w:tcW w:w="1071" w:type="dxa"/>
            <w:tcBorders>
              <w:top w:val="single" w:sz="2" w:space="0" w:color="auto"/>
              <w:left w:val="single" w:sz="2" w:space="0" w:color="auto"/>
              <w:bottom w:val="single" w:sz="2" w:space="0" w:color="auto"/>
              <w:right w:val="single" w:sz="2" w:space="0" w:color="auto"/>
            </w:tcBorders>
            <w:vAlign w:val="center"/>
          </w:tcPr>
          <w:p w14:paraId="2460CFB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310D46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07E137D5"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838BA2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张晓华</w:t>
            </w:r>
          </w:p>
        </w:tc>
        <w:tc>
          <w:tcPr>
            <w:tcW w:w="1071" w:type="dxa"/>
            <w:tcBorders>
              <w:top w:val="single" w:sz="2" w:space="0" w:color="auto"/>
              <w:left w:val="single" w:sz="2" w:space="0" w:color="auto"/>
              <w:bottom w:val="single" w:sz="2" w:space="0" w:color="auto"/>
              <w:right w:val="single" w:sz="2" w:space="0" w:color="auto"/>
            </w:tcBorders>
            <w:vAlign w:val="center"/>
          </w:tcPr>
          <w:p w14:paraId="734AE12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境外自然人</w:t>
            </w:r>
          </w:p>
        </w:tc>
        <w:tc>
          <w:tcPr>
            <w:tcW w:w="1071" w:type="dxa"/>
            <w:tcBorders>
              <w:top w:val="single" w:sz="2" w:space="0" w:color="auto"/>
              <w:left w:val="single" w:sz="2" w:space="0" w:color="auto"/>
              <w:bottom w:val="single" w:sz="2" w:space="0" w:color="auto"/>
              <w:right w:val="single" w:sz="2" w:space="0" w:color="auto"/>
            </w:tcBorders>
            <w:vAlign w:val="center"/>
          </w:tcPr>
          <w:p w14:paraId="1AABA3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0.83%</w:t>
            </w:r>
          </w:p>
        </w:tc>
        <w:tc>
          <w:tcPr>
            <w:tcW w:w="1071" w:type="dxa"/>
            <w:tcBorders>
              <w:top w:val="single" w:sz="2" w:space="0" w:color="auto"/>
              <w:left w:val="single" w:sz="2" w:space="0" w:color="auto"/>
              <w:bottom w:val="single" w:sz="2" w:space="0" w:color="auto"/>
              <w:right w:val="single" w:sz="2" w:space="0" w:color="auto"/>
            </w:tcBorders>
            <w:vAlign w:val="center"/>
          </w:tcPr>
          <w:p w14:paraId="45A0D1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1,838,200</w:t>
            </w:r>
          </w:p>
        </w:tc>
        <w:tc>
          <w:tcPr>
            <w:tcW w:w="1071" w:type="dxa"/>
            <w:tcBorders>
              <w:top w:val="single" w:sz="2" w:space="0" w:color="auto"/>
              <w:left w:val="single" w:sz="2" w:space="0" w:color="auto"/>
              <w:bottom w:val="single" w:sz="2" w:space="0" w:color="auto"/>
              <w:right w:val="single" w:sz="2" w:space="0" w:color="auto"/>
            </w:tcBorders>
            <w:vAlign w:val="center"/>
          </w:tcPr>
          <w:p w14:paraId="4587F8B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1,838,200</w:t>
            </w:r>
          </w:p>
        </w:tc>
        <w:tc>
          <w:tcPr>
            <w:tcW w:w="1071" w:type="dxa"/>
            <w:tcBorders>
              <w:top w:val="single" w:sz="2" w:space="0" w:color="auto"/>
              <w:left w:val="single" w:sz="2" w:space="0" w:color="auto"/>
              <w:bottom w:val="single" w:sz="2" w:space="0" w:color="auto"/>
              <w:right w:val="single" w:sz="2" w:space="0" w:color="auto"/>
            </w:tcBorders>
            <w:vAlign w:val="center"/>
          </w:tcPr>
          <w:p w14:paraId="0C5D39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6F60C1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1,838,200</w:t>
            </w:r>
          </w:p>
        </w:tc>
        <w:tc>
          <w:tcPr>
            <w:tcW w:w="1071" w:type="dxa"/>
            <w:tcBorders>
              <w:top w:val="single" w:sz="2" w:space="0" w:color="auto"/>
              <w:left w:val="single" w:sz="2" w:space="0" w:color="auto"/>
              <w:bottom w:val="single" w:sz="2" w:space="0" w:color="auto"/>
              <w:right w:val="single" w:sz="2" w:space="0" w:color="auto"/>
            </w:tcBorders>
            <w:vAlign w:val="center"/>
          </w:tcPr>
          <w:p w14:paraId="6DFA27B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30D21E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7CDDD2A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627A14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唐春燕</w:t>
            </w:r>
          </w:p>
        </w:tc>
        <w:tc>
          <w:tcPr>
            <w:tcW w:w="1071" w:type="dxa"/>
            <w:tcBorders>
              <w:top w:val="single" w:sz="2" w:space="0" w:color="auto"/>
              <w:left w:val="single" w:sz="2" w:space="0" w:color="auto"/>
              <w:bottom w:val="single" w:sz="2" w:space="0" w:color="auto"/>
              <w:right w:val="single" w:sz="2" w:space="0" w:color="auto"/>
            </w:tcBorders>
            <w:vAlign w:val="center"/>
          </w:tcPr>
          <w:p w14:paraId="1962CB6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境内自然人</w:t>
            </w:r>
          </w:p>
        </w:tc>
        <w:tc>
          <w:tcPr>
            <w:tcW w:w="1071" w:type="dxa"/>
            <w:tcBorders>
              <w:top w:val="single" w:sz="2" w:space="0" w:color="auto"/>
              <w:left w:val="single" w:sz="2" w:space="0" w:color="auto"/>
              <w:bottom w:val="single" w:sz="2" w:space="0" w:color="auto"/>
              <w:right w:val="single" w:sz="2" w:space="0" w:color="auto"/>
            </w:tcBorders>
            <w:vAlign w:val="center"/>
          </w:tcPr>
          <w:p w14:paraId="7E22FB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0.80%</w:t>
            </w:r>
          </w:p>
        </w:tc>
        <w:tc>
          <w:tcPr>
            <w:tcW w:w="1071" w:type="dxa"/>
            <w:tcBorders>
              <w:top w:val="single" w:sz="2" w:space="0" w:color="auto"/>
              <w:left w:val="single" w:sz="2" w:space="0" w:color="auto"/>
              <w:bottom w:val="single" w:sz="2" w:space="0" w:color="auto"/>
              <w:right w:val="single" w:sz="2" w:space="0" w:color="auto"/>
            </w:tcBorders>
            <w:vAlign w:val="center"/>
          </w:tcPr>
          <w:p w14:paraId="1F2A58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1,762,010</w:t>
            </w:r>
          </w:p>
        </w:tc>
        <w:tc>
          <w:tcPr>
            <w:tcW w:w="1071" w:type="dxa"/>
            <w:tcBorders>
              <w:top w:val="single" w:sz="2" w:space="0" w:color="auto"/>
              <w:left w:val="single" w:sz="2" w:space="0" w:color="auto"/>
              <w:bottom w:val="single" w:sz="2" w:space="0" w:color="auto"/>
              <w:right w:val="single" w:sz="2" w:space="0" w:color="auto"/>
            </w:tcBorders>
            <w:vAlign w:val="center"/>
          </w:tcPr>
          <w:p w14:paraId="36A3511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-369,600</w:t>
            </w:r>
          </w:p>
        </w:tc>
        <w:tc>
          <w:tcPr>
            <w:tcW w:w="1071" w:type="dxa"/>
            <w:tcBorders>
              <w:top w:val="single" w:sz="2" w:space="0" w:color="auto"/>
              <w:left w:val="single" w:sz="2" w:space="0" w:color="auto"/>
              <w:bottom w:val="single" w:sz="2" w:space="0" w:color="auto"/>
              <w:right w:val="single" w:sz="2" w:space="0" w:color="auto"/>
            </w:tcBorders>
            <w:vAlign w:val="center"/>
          </w:tcPr>
          <w:p w14:paraId="326AF8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4CC6B7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1,762,010</w:t>
            </w:r>
          </w:p>
        </w:tc>
        <w:tc>
          <w:tcPr>
            <w:tcW w:w="1071" w:type="dxa"/>
            <w:tcBorders>
              <w:top w:val="single" w:sz="2" w:space="0" w:color="auto"/>
              <w:left w:val="single" w:sz="2" w:space="0" w:color="auto"/>
              <w:bottom w:val="single" w:sz="2" w:space="0" w:color="auto"/>
              <w:right w:val="single" w:sz="2" w:space="0" w:color="auto"/>
            </w:tcBorders>
            <w:vAlign w:val="center"/>
          </w:tcPr>
          <w:p w14:paraId="7E8690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0B7404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6CF4323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4E7524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四川发展证券投资基金管理有限公司－川发价值1号私募证券投资基金</w:t>
            </w:r>
          </w:p>
        </w:tc>
        <w:tc>
          <w:tcPr>
            <w:tcW w:w="1071" w:type="dxa"/>
            <w:tcBorders>
              <w:top w:val="single" w:sz="2" w:space="0" w:color="auto"/>
              <w:left w:val="single" w:sz="2" w:space="0" w:color="auto"/>
              <w:bottom w:val="single" w:sz="2" w:space="0" w:color="auto"/>
              <w:right w:val="single" w:sz="2" w:space="0" w:color="auto"/>
            </w:tcBorders>
            <w:vAlign w:val="center"/>
          </w:tcPr>
          <w:p w14:paraId="194CEA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14:paraId="36C84A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0.80%</w:t>
            </w:r>
          </w:p>
        </w:tc>
        <w:tc>
          <w:tcPr>
            <w:tcW w:w="1071" w:type="dxa"/>
            <w:tcBorders>
              <w:top w:val="single" w:sz="2" w:space="0" w:color="auto"/>
              <w:left w:val="single" w:sz="2" w:space="0" w:color="auto"/>
              <w:bottom w:val="single" w:sz="2" w:space="0" w:color="auto"/>
              <w:right w:val="single" w:sz="2" w:space="0" w:color="auto"/>
            </w:tcBorders>
            <w:vAlign w:val="center"/>
          </w:tcPr>
          <w:p w14:paraId="3CE3CF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1,754,600</w:t>
            </w:r>
          </w:p>
        </w:tc>
        <w:tc>
          <w:tcPr>
            <w:tcW w:w="1071" w:type="dxa"/>
            <w:tcBorders>
              <w:top w:val="single" w:sz="2" w:space="0" w:color="auto"/>
              <w:left w:val="single" w:sz="2" w:space="0" w:color="auto"/>
              <w:bottom w:val="single" w:sz="2" w:space="0" w:color="auto"/>
              <w:right w:val="single" w:sz="2" w:space="0" w:color="auto"/>
            </w:tcBorders>
            <w:vAlign w:val="center"/>
          </w:tcPr>
          <w:p w14:paraId="0A9FAA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1,754,600</w:t>
            </w:r>
          </w:p>
        </w:tc>
        <w:tc>
          <w:tcPr>
            <w:tcW w:w="1071" w:type="dxa"/>
            <w:tcBorders>
              <w:top w:val="single" w:sz="2" w:space="0" w:color="auto"/>
              <w:left w:val="single" w:sz="2" w:space="0" w:color="auto"/>
              <w:bottom w:val="single" w:sz="2" w:space="0" w:color="auto"/>
              <w:right w:val="single" w:sz="2" w:space="0" w:color="auto"/>
            </w:tcBorders>
            <w:vAlign w:val="center"/>
          </w:tcPr>
          <w:p w14:paraId="2A503D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6350E6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1,754,600</w:t>
            </w:r>
          </w:p>
        </w:tc>
        <w:tc>
          <w:tcPr>
            <w:tcW w:w="1071" w:type="dxa"/>
            <w:tcBorders>
              <w:top w:val="single" w:sz="2" w:space="0" w:color="auto"/>
              <w:left w:val="single" w:sz="2" w:space="0" w:color="auto"/>
              <w:bottom w:val="single" w:sz="2" w:space="0" w:color="auto"/>
              <w:right w:val="single" w:sz="2" w:space="0" w:color="auto"/>
            </w:tcBorders>
            <w:vAlign w:val="center"/>
          </w:tcPr>
          <w:p w14:paraId="31B1F6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134C30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70F7652C"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F36575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高盛国际－自有资金</w:t>
            </w:r>
          </w:p>
        </w:tc>
        <w:tc>
          <w:tcPr>
            <w:tcW w:w="1071" w:type="dxa"/>
            <w:tcBorders>
              <w:top w:val="single" w:sz="2" w:space="0" w:color="auto"/>
              <w:left w:val="single" w:sz="2" w:space="0" w:color="auto"/>
              <w:bottom w:val="single" w:sz="2" w:space="0" w:color="auto"/>
              <w:right w:val="single" w:sz="2" w:space="0" w:color="auto"/>
            </w:tcBorders>
            <w:vAlign w:val="center"/>
          </w:tcPr>
          <w:p w14:paraId="12C29BC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境外法人</w:t>
            </w:r>
          </w:p>
        </w:tc>
        <w:tc>
          <w:tcPr>
            <w:tcW w:w="1071" w:type="dxa"/>
            <w:tcBorders>
              <w:top w:val="single" w:sz="2" w:space="0" w:color="auto"/>
              <w:left w:val="single" w:sz="2" w:space="0" w:color="auto"/>
              <w:bottom w:val="single" w:sz="2" w:space="0" w:color="auto"/>
              <w:right w:val="single" w:sz="2" w:space="0" w:color="auto"/>
            </w:tcBorders>
            <w:vAlign w:val="center"/>
          </w:tcPr>
          <w:p w14:paraId="4EDEC0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0.70%</w:t>
            </w:r>
          </w:p>
        </w:tc>
        <w:tc>
          <w:tcPr>
            <w:tcW w:w="1071" w:type="dxa"/>
            <w:tcBorders>
              <w:top w:val="single" w:sz="2" w:space="0" w:color="auto"/>
              <w:left w:val="single" w:sz="2" w:space="0" w:color="auto"/>
              <w:bottom w:val="single" w:sz="2" w:space="0" w:color="auto"/>
              <w:right w:val="single" w:sz="2" w:space="0" w:color="auto"/>
            </w:tcBorders>
            <w:vAlign w:val="center"/>
          </w:tcPr>
          <w:p w14:paraId="5292FD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1,537,536</w:t>
            </w:r>
          </w:p>
        </w:tc>
        <w:tc>
          <w:tcPr>
            <w:tcW w:w="1071" w:type="dxa"/>
            <w:tcBorders>
              <w:top w:val="single" w:sz="2" w:space="0" w:color="auto"/>
              <w:left w:val="single" w:sz="2" w:space="0" w:color="auto"/>
              <w:bottom w:val="single" w:sz="2" w:space="0" w:color="auto"/>
              <w:right w:val="single" w:sz="2" w:space="0" w:color="auto"/>
            </w:tcBorders>
            <w:vAlign w:val="center"/>
          </w:tcPr>
          <w:p w14:paraId="6C2331D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560,920</w:t>
            </w:r>
          </w:p>
        </w:tc>
        <w:tc>
          <w:tcPr>
            <w:tcW w:w="1071" w:type="dxa"/>
            <w:tcBorders>
              <w:top w:val="single" w:sz="2" w:space="0" w:color="auto"/>
              <w:left w:val="single" w:sz="2" w:space="0" w:color="auto"/>
              <w:bottom w:val="single" w:sz="2" w:space="0" w:color="auto"/>
              <w:right w:val="single" w:sz="2" w:space="0" w:color="auto"/>
            </w:tcBorders>
            <w:vAlign w:val="center"/>
          </w:tcPr>
          <w:p w14:paraId="1D3C55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c>
          <w:tcPr>
            <w:tcW w:w="1071" w:type="dxa"/>
            <w:tcBorders>
              <w:top w:val="single" w:sz="2" w:space="0" w:color="auto"/>
              <w:left w:val="single" w:sz="2" w:space="0" w:color="auto"/>
              <w:bottom w:val="single" w:sz="2" w:space="0" w:color="auto"/>
              <w:right w:val="single" w:sz="2" w:space="0" w:color="auto"/>
            </w:tcBorders>
            <w:vAlign w:val="center"/>
          </w:tcPr>
          <w:p w14:paraId="2E99CF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1,537,536</w:t>
            </w:r>
          </w:p>
        </w:tc>
        <w:tc>
          <w:tcPr>
            <w:tcW w:w="1071" w:type="dxa"/>
            <w:tcBorders>
              <w:top w:val="single" w:sz="2" w:space="0" w:color="auto"/>
              <w:left w:val="single" w:sz="2" w:space="0" w:color="auto"/>
              <w:bottom w:val="single" w:sz="2" w:space="0" w:color="auto"/>
              <w:right w:val="single" w:sz="2" w:space="0" w:color="auto"/>
            </w:tcBorders>
            <w:vAlign w:val="center"/>
          </w:tcPr>
          <w:p w14:paraId="5DBF907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c>
          <w:tcPr>
            <w:tcW w:w="1071" w:type="dxa"/>
            <w:tcBorders>
              <w:top w:val="single" w:sz="2" w:space="0" w:color="auto"/>
              <w:left w:val="single" w:sz="2" w:space="0" w:color="auto"/>
              <w:bottom w:val="single" w:sz="2" w:space="0" w:color="auto"/>
              <w:right w:val="single" w:sz="2" w:space="0" w:color="auto"/>
            </w:tcBorders>
            <w:vAlign w:val="center"/>
          </w:tcPr>
          <w:p w14:paraId="1915B6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w:t>
            </w:r>
          </w:p>
        </w:tc>
      </w:tr>
      <w:tr w:rsidR="00A010E7" w:rsidRPr="00635099" w14:paraId="583940DC"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DF13A8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战略投资者或一般法人因配售新股成为前10名</w:t>
            </w:r>
            <w:r w:rsidRPr="00635099">
              <w:rPr>
                <w:rFonts w:ascii="宋体" w:eastAsia="宋体" w:hAnsi="宋体" w:cs="宋体"/>
                <w:sz w:val="18"/>
                <w:szCs w:val="18"/>
              </w:rPr>
              <w:lastRenderedPageBreak/>
              <w:t>股东的情况（如有）（参见注3）</w:t>
            </w:r>
          </w:p>
        </w:tc>
        <w:tc>
          <w:tcPr>
            <w:tcW w:w="7497" w:type="dxa"/>
            <w:gridSpan w:val="7"/>
            <w:tcBorders>
              <w:top w:val="single" w:sz="2" w:space="0" w:color="auto"/>
              <w:left w:val="single" w:sz="2" w:space="0" w:color="auto"/>
              <w:bottom w:val="single" w:sz="2" w:space="0" w:color="auto"/>
              <w:right w:val="single" w:sz="2" w:space="0" w:color="auto"/>
            </w:tcBorders>
            <w:vAlign w:val="center"/>
          </w:tcPr>
          <w:p w14:paraId="0A5E218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不适用</w:t>
            </w:r>
          </w:p>
        </w:tc>
      </w:tr>
      <w:tr w:rsidR="00A010E7" w:rsidRPr="00635099" w14:paraId="0E719427"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77A2BB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上述股东关联关系或一致行动的说明</w:t>
            </w:r>
          </w:p>
        </w:tc>
        <w:tc>
          <w:tcPr>
            <w:tcW w:w="7497" w:type="dxa"/>
            <w:gridSpan w:val="7"/>
            <w:tcBorders>
              <w:top w:val="single" w:sz="2" w:space="0" w:color="auto"/>
              <w:left w:val="single" w:sz="2" w:space="0" w:color="auto"/>
              <w:bottom w:val="single" w:sz="2" w:space="0" w:color="auto"/>
              <w:right w:val="single" w:sz="2" w:space="0" w:color="auto"/>
            </w:tcBorders>
            <w:vAlign w:val="center"/>
          </w:tcPr>
          <w:p w14:paraId="14EACAC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公司未知其是否存在关联关系或为一致行动人</w:t>
            </w:r>
          </w:p>
        </w:tc>
      </w:tr>
      <w:tr w:rsidR="00A010E7" w:rsidRPr="00635099" w14:paraId="7E2A0828"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64D529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上述股东涉及委托/受托表决权、放弃表决权情况的说明</w:t>
            </w:r>
          </w:p>
        </w:tc>
        <w:tc>
          <w:tcPr>
            <w:tcW w:w="7497" w:type="dxa"/>
            <w:gridSpan w:val="7"/>
            <w:tcBorders>
              <w:top w:val="single" w:sz="2" w:space="0" w:color="auto"/>
              <w:left w:val="single" w:sz="2" w:space="0" w:color="auto"/>
              <w:bottom w:val="single" w:sz="2" w:space="0" w:color="auto"/>
              <w:right w:val="single" w:sz="2" w:space="0" w:color="auto"/>
            </w:tcBorders>
            <w:vAlign w:val="center"/>
          </w:tcPr>
          <w:p w14:paraId="4F65599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7828EDFA"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D87E9B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前10名股东中存在回购专户的特别说明（如有）（参见注11）</w:t>
            </w:r>
          </w:p>
        </w:tc>
        <w:tc>
          <w:tcPr>
            <w:tcW w:w="7497" w:type="dxa"/>
            <w:gridSpan w:val="7"/>
            <w:tcBorders>
              <w:top w:val="single" w:sz="2" w:space="0" w:color="auto"/>
              <w:left w:val="single" w:sz="2" w:space="0" w:color="auto"/>
              <w:bottom w:val="single" w:sz="2" w:space="0" w:color="auto"/>
              <w:right w:val="single" w:sz="2" w:space="0" w:color="auto"/>
            </w:tcBorders>
            <w:vAlign w:val="center"/>
          </w:tcPr>
          <w:p w14:paraId="521E86D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r w:rsidR="00A010E7" w:rsidRPr="00635099" w14:paraId="5C0B4938" w14:textId="77777777">
        <w:trPr>
          <w:trHeight w:val="240"/>
        </w:trPr>
        <w:tc>
          <w:tcPr>
            <w:tcW w:w="9639" w:type="dxa"/>
            <w:gridSpan w:val="9"/>
            <w:tcBorders>
              <w:top w:val="single" w:sz="2" w:space="0" w:color="auto"/>
              <w:left w:val="single" w:sz="2" w:space="0" w:color="auto"/>
              <w:bottom w:val="single" w:sz="2" w:space="0" w:color="auto"/>
              <w:right w:val="single" w:sz="2" w:space="0" w:color="auto"/>
            </w:tcBorders>
            <w:shd w:val="clear" w:color="auto" w:fill="D3D3D3"/>
            <w:vAlign w:val="center"/>
          </w:tcPr>
          <w:p w14:paraId="553E8F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前10名无限售条件股东持股情况（不含通过转融通出借股份、高管锁定股）</w:t>
            </w:r>
          </w:p>
        </w:tc>
      </w:tr>
      <w:tr w:rsidR="00A010E7" w:rsidRPr="00635099" w14:paraId="56C1ECDD" w14:textId="77777777">
        <w:trPr>
          <w:trHeight w:val="240"/>
        </w:trPr>
        <w:tc>
          <w:tcPr>
            <w:tcW w:w="2142" w:type="dxa"/>
            <w:gridSpan w:val="2"/>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804CC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股东名称</w:t>
            </w:r>
          </w:p>
        </w:tc>
        <w:tc>
          <w:tcPr>
            <w:tcW w:w="5355" w:type="dxa"/>
            <w:gridSpan w:val="5"/>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B2803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报告期末持有无限售条件股份数量</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91E34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股份种类</w:t>
            </w:r>
          </w:p>
        </w:tc>
      </w:tr>
      <w:tr w:rsidR="00A010E7" w:rsidRPr="00635099" w14:paraId="1F6C61CA" w14:textId="77777777">
        <w:trPr>
          <w:trHeight w:val="240"/>
        </w:trPr>
        <w:tc>
          <w:tcPr>
            <w:tcW w:w="2142" w:type="dxa"/>
            <w:gridSpan w:val="2"/>
            <w:vMerge/>
            <w:tcBorders>
              <w:top w:val="single" w:sz="2" w:space="0" w:color="auto"/>
              <w:left w:val="single" w:sz="2" w:space="0" w:color="auto"/>
              <w:bottom w:val="single" w:sz="2" w:space="0" w:color="auto"/>
              <w:right w:val="single" w:sz="2" w:space="0" w:color="auto"/>
            </w:tcBorders>
            <w:shd w:val="clear" w:color="auto" w:fill="D3D3D3"/>
            <w:vAlign w:val="center"/>
          </w:tcPr>
          <w:p w14:paraId="68A8BA31" w14:textId="77777777" w:rsidR="00A010E7" w:rsidRPr="00635099" w:rsidRDefault="00A010E7">
            <w:pPr>
              <w:rPr>
                <w:rFonts w:ascii="宋体" w:eastAsia="宋体" w:hAnsi="宋体" w:hint="eastAsia"/>
              </w:rPr>
            </w:pPr>
          </w:p>
        </w:tc>
        <w:tc>
          <w:tcPr>
            <w:tcW w:w="5355" w:type="dxa"/>
            <w:gridSpan w:val="5"/>
            <w:vMerge/>
            <w:tcBorders>
              <w:top w:val="single" w:sz="2" w:space="0" w:color="auto"/>
              <w:left w:val="single" w:sz="2" w:space="0" w:color="auto"/>
              <w:bottom w:val="single" w:sz="2" w:space="0" w:color="auto"/>
              <w:right w:val="single" w:sz="2" w:space="0" w:color="auto"/>
            </w:tcBorders>
            <w:shd w:val="clear" w:color="auto" w:fill="D3D3D3"/>
            <w:vAlign w:val="center"/>
          </w:tcPr>
          <w:p w14:paraId="2BFBD6D3"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76D1B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股份种类</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FB720A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r>
      <w:tr w:rsidR="00A010E7" w:rsidRPr="00635099" w14:paraId="09C8FD89"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1BF041E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黄文谦</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6B1DD5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30,930,530</w:t>
            </w:r>
          </w:p>
        </w:tc>
        <w:tc>
          <w:tcPr>
            <w:tcW w:w="1071" w:type="dxa"/>
            <w:tcBorders>
              <w:top w:val="single" w:sz="2" w:space="0" w:color="auto"/>
              <w:left w:val="single" w:sz="2" w:space="0" w:color="auto"/>
              <w:bottom w:val="single" w:sz="2" w:space="0" w:color="auto"/>
              <w:right w:val="single" w:sz="2" w:space="0" w:color="auto"/>
            </w:tcBorders>
            <w:vAlign w:val="center"/>
          </w:tcPr>
          <w:p w14:paraId="729EDB0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534499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30,930,530</w:t>
            </w:r>
          </w:p>
        </w:tc>
      </w:tr>
      <w:tr w:rsidR="00A010E7" w:rsidRPr="00635099" w14:paraId="5DE906BE"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7EB3294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青岛芯忠臻智能科技合伙企业（有限合伙）</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3A42ED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11,670,363</w:t>
            </w:r>
          </w:p>
        </w:tc>
        <w:tc>
          <w:tcPr>
            <w:tcW w:w="1071" w:type="dxa"/>
            <w:tcBorders>
              <w:top w:val="single" w:sz="2" w:space="0" w:color="auto"/>
              <w:left w:val="single" w:sz="2" w:space="0" w:color="auto"/>
              <w:bottom w:val="single" w:sz="2" w:space="0" w:color="auto"/>
              <w:right w:val="single" w:sz="2" w:space="0" w:color="auto"/>
            </w:tcBorders>
            <w:vAlign w:val="center"/>
          </w:tcPr>
          <w:p w14:paraId="34AD3C1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74E706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11,670,363</w:t>
            </w:r>
          </w:p>
        </w:tc>
      </w:tr>
      <w:tr w:rsidR="00A010E7" w:rsidRPr="00635099" w14:paraId="62487795"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4FB49A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深圳市中燃科技有限公司</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5E91C3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11,009,637</w:t>
            </w:r>
          </w:p>
        </w:tc>
        <w:tc>
          <w:tcPr>
            <w:tcW w:w="1071" w:type="dxa"/>
            <w:tcBorders>
              <w:top w:val="single" w:sz="2" w:space="0" w:color="auto"/>
              <w:left w:val="single" w:sz="2" w:space="0" w:color="auto"/>
              <w:bottom w:val="single" w:sz="2" w:space="0" w:color="auto"/>
              <w:right w:val="single" w:sz="2" w:space="0" w:color="auto"/>
            </w:tcBorders>
            <w:vAlign w:val="center"/>
          </w:tcPr>
          <w:p w14:paraId="1918863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5CE1EC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11,009,637</w:t>
            </w:r>
          </w:p>
        </w:tc>
      </w:tr>
      <w:tr w:rsidR="00A010E7" w:rsidRPr="00635099" w14:paraId="49EF0A3A"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112069C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中国银河证券股份有限公司约定购回专用账户</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238762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4,259,300</w:t>
            </w:r>
          </w:p>
        </w:tc>
        <w:tc>
          <w:tcPr>
            <w:tcW w:w="1071" w:type="dxa"/>
            <w:tcBorders>
              <w:top w:val="single" w:sz="2" w:space="0" w:color="auto"/>
              <w:left w:val="single" w:sz="2" w:space="0" w:color="auto"/>
              <w:bottom w:val="single" w:sz="2" w:space="0" w:color="auto"/>
              <w:right w:val="single" w:sz="2" w:space="0" w:color="auto"/>
            </w:tcBorders>
            <w:vAlign w:val="center"/>
          </w:tcPr>
          <w:p w14:paraId="1BD49C6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46807A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4,259,300</w:t>
            </w:r>
          </w:p>
        </w:tc>
      </w:tr>
      <w:tr w:rsidR="00A010E7" w:rsidRPr="00635099" w14:paraId="485E9F00"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7268229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杨平</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20030A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2,545,000</w:t>
            </w:r>
          </w:p>
        </w:tc>
        <w:tc>
          <w:tcPr>
            <w:tcW w:w="1071" w:type="dxa"/>
            <w:tcBorders>
              <w:top w:val="single" w:sz="2" w:space="0" w:color="auto"/>
              <w:left w:val="single" w:sz="2" w:space="0" w:color="auto"/>
              <w:bottom w:val="single" w:sz="2" w:space="0" w:color="auto"/>
              <w:right w:val="single" w:sz="2" w:space="0" w:color="auto"/>
            </w:tcBorders>
            <w:vAlign w:val="center"/>
          </w:tcPr>
          <w:p w14:paraId="2FA9BFE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1E33E8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2,545,000</w:t>
            </w:r>
          </w:p>
        </w:tc>
      </w:tr>
      <w:tr w:rsidR="00A010E7" w:rsidRPr="00635099" w14:paraId="7D33CABA"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7106939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范慧群</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245A25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2,225,100</w:t>
            </w:r>
          </w:p>
        </w:tc>
        <w:tc>
          <w:tcPr>
            <w:tcW w:w="1071" w:type="dxa"/>
            <w:tcBorders>
              <w:top w:val="single" w:sz="2" w:space="0" w:color="auto"/>
              <w:left w:val="single" w:sz="2" w:space="0" w:color="auto"/>
              <w:bottom w:val="single" w:sz="2" w:space="0" w:color="auto"/>
              <w:right w:val="single" w:sz="2" w:space="0" w:color="auto"/>
            </w:tcBorders>
            <w:vAlign w:val="center"/>
          </w:tcPr>
          <w:p w14:paraId="31648C3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79639A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2,225,100</w:t>
            </w:r>
          </w:p>
        </w:tc>
      </w:tr>
      <w:tr w:rsidR="00A010E7" w:rsidRPr="00635099" w14:paraId="235727AD"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46F536D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张晓华</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48456D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1,838,200</w:t>
            </w:r>
          </w:p>
        </w:tc>
        <w:tc>
          <w:tcPr>
            <w:tcW w:w="1071" w:type="dxa"/>
            <w:tcBorders>
              <w:top w:val="single" w:sz="2" w:space="0" w:color="auto"/>
              <w:left w:val="single" w:sz="2" w:space="0" w:color="auto"/>
              <w:bottom w:val="single" w:sz="2" w:space="0" w:color="auto"/>
              <w:right w:val="single" w:sz="2" w:space="0" w:color="auto"/>
            </w:tcBorders>
            <w:vAlign w:val="center"/>
          </w:tcPr>
          <w:p w14:paraId="2A88DB2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5F4CE0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1,838,200</w:t>
            </w:r>
          </w:p>
        </w:tc>
      </w:tr>
      <w:tr w:rsidR="00A010E7" w:rsidRPr="00635099" w14:paraId="55F14ABE"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6199F0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唐春燕</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69A600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1,762,010</w:t>
            </w:r>
          </w:p>
        </w:tc>
        <w:tc>
          <w:tcPr>
            <w:tcW w:w="1071" w:type="dxa"/>
            <w:tcBorders>
              <w:top w:val="single" w:sz="2" w:space="0" w:color="auto"/>
              <w:left w:val="single" w:sz="2" w:space="0" w:color="auto"/>
              <w:bottom w:val="single" w:sz="2" w:space="0" w:color="auto"/>
              <w:right w:val="single" w:sz="2" w:space="0" w:color="auto"/>
            </w:tcBorders>
            <w:vAlign w:val="center"/>
          </w:tcPr>
          <w:p w14:paraId="207ECE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3BB2D0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1,762,010</w:t>
            </w:r>
          </w:p>
        </w:tc>
      </w:tr>
      <w:tr w:rsidR="00A010E7" w:rsidRPr="00635099" w14:paraId="0EEB36CD"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24CD40A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四川发展证券投资基金管理有限公司－川发价值1号私募证券投资基金</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71351F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1,754,600</w:t>
            </w:r>
          </w:p>
        </w:tc>
        <w:tc>
          <w:tcPr>
            <w:tcW w:w="1071" w:type="dxa"/>
            <w:tcBorders>
              <w:top w:val="single" w:sz="2" w:space="0" w:color="auto"/>
              <w:left w:val="single" w:sz="2" w:space="0" w:color="auto"/>
              <w:bottom w:val="single" w:sz="2" w:space="0" w:color="auto"/>
              <w:right w:val="single" w:sz="2" w:space="0" w:color="auto"/>
            </w:tcBorders>
            <w:vAlign w:val="center"/>
          </w:tcPr>
          <w:p w14:paraId="1E0C283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53701B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1,754,600</w:t>
            </w:r>
          </w:p>
        </w:tc>
      </w:tr>
      <w:tr w:rsidR="00A010E7" w:rsidRPr="00635099" w14:paraId="11E9438A"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vAlign w:val="center"/>
          </w:tcPr>
          <w:p w14:paraId="70A20DB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高盛国际－自有资金</w:t>
            </w:r>
          </w:p>
        </w:tc>
        <w:tc>
          <w:tcPr>
            <w:tcW w:w="5355" w:type="dxa"/>
            <w:gridSpan w:val="5"/>
            <w:tcBorders>
              <w:top w:val="single" w:sz="2" w:space="0" w:color="auto"/>
              <w:left w:val="single" w:sz="2" w:space="0" w:color="auto"/>
              <w:bottom w:val="single" w:sz="2" w:space="0" w:color="auto"/>
              <w:right w:val="single" w:sz="2" w:space="0" w:color="auto"/>
            </w:tcBorders>
            <w:vAlign w:val="center"/>
          </w:tcPr>
          <w:p w14:paraId="13F43A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1,537,536</w:t>
            </w:r>
          </w:p>
        </w:tc>
        <w:tc>
          <w:tcPr>
            <w:tcW w:w="1071" w:type="dxa"/>
            <w:tcBorders>
              <w:top w:val="single" w:sz="2" w:space="0" w:color="auto"/>
              <w:left w:val="single" w:sz="2" w:space="0" w:color="auto"/>
              <w:bottom w:val="single" w:sz="2" w:space="0" w:color="auto"/>
              <w:right w:val="single" w:sz="2" w:space="0" w:color="auto"/>
            </w:tcBorders>
            <w:vAlign w:val="center"/>
          </w:tcPr>
          <w:p w14:paraId="1B74723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人民币普通股</w:t>
            </w:r>
          </w:p>
        </w:tc>
        <w:tc>
          <w:tcPr>
            <w:tcW w:w="1071" w:type="dxa"/>
            <w:tcBorders>
              <w:top w:val="single" w:sz="2" w:space="0" w:color="auto"/>
              <w:left w:val="single" w:sz="2" w:space="0" w:color="auto"/>
              <w:bottom w:val="single" w:sz="2" w:space="0" w:color="auto"/>
              <w:right w:val="single" w:sz="2" w:space="0" w:color="auto"/>
            </w:tcBorders>
            <w:vAlign w:val="center"/>
          </w:tcPr>
          <w:p w14:paraId="5D4DEF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1,537,536</w:t>
            </w:r>
          </w:p>
        </w:tc>
      </w:tr>
      <w:tr w:rsidR="00A010E7" w:rsidRPr="00635099" w14:paraId="25DCC17F"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CD0B04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前10名无限售条件股东之间，以及前10名无限售条件股东和前10名股东之间关联关系或一致行动的说明</w:t>
            </w:r>
          </w:p>
        </w:tc>
        <w:tc>
          <w:tcPr>
            <w:tcW w:w="7497" w:type="dxa"/>
            <w:gridSpan w:val="7"/>
            <w:tcBorders>
              <w:top w:val="single" w:sz="2" w:space="0" w:color="auto"/>
              <w:left w:val="single" w:sz="2" w:space="0" w:color="auto"/>
              <w:bottom w:val="single" w:sz="2" w:space="0" w:color="auto"/>
              <w:right w:val="single" w:sz="2" w:space="0" w:color="auto"/>
            </w:tcBorders>
            <w:vAlign w:val="center"/>
          </w:tcPr>
          <w:p w14:paraId="2D07F8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公司未知其是否存在关联关系或为一致行动人</w:t>
            </w:r>
          </w:p>
        </w:tc>
      </w:tr>
      <w:tr w:rsidR="00A010E7" w:rsidRPr="00635099" w14:paraId="23DA6AD0" w14:textId="77777777">
        <w:trPr>
          <w:trHeight w:val="240"/>
        </w:trPr>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0F7F02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前10名普通股股东参与融资融券业务情况说明（如有）（参见注4）</w:t>
            </w:r>
          </w:p>
        </w:tc>
        <w:tc>
          <w:tcPr>
            <w:tcW w:w="7497" w:type="dxa"/>
            <w:gridSpan w:val="7"/>
            <w:tcBorders>
              <w:top w:val="single" w:sz="2" w:space="0" w:color="auto"/>
              <w:left w:val="single" w:sz="2" w:space="0" w:color="auto"/>
              <w:bottom w:val="single" w:sz="2" w:space="0" w:color="auto"/>
              <w:right w:val="single" w:sz="2" w:space="0" w:color="auto"/>
            </w:tcBorders>
            <w:vAlign w:val="center"/>
          </w:tcPr>
          <w:p w14:paraId="62C4681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tc>
      </w:tr>
    </w:tbl>
    <w:p w14:paraId="0D407E5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持股5%以上股东、前10名股东及前10名无限售流通股股东参与转融通业务出借股份情况</w:t>
      </w:r>
    </w:p>
    <w:p w14:paraId="7E3B7B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B06DAF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前10名股东及前10名无限售流通股股东因转融通出借/归还原因导致较上期发生变化</w:t>
      </w:r>
    </w:p>
    <w:p w14:paraId="610B701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ED77F2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公司前10名普通股股东、前10名无限售条件普通股股东在报告期内是否进行约定购回交易</w:t>
      </w:r>
    </w:p>
    <w:p w14:paraId="7C3553A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24D81E9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公司前10名普通股股东、前10名无限售条件普通股股东在报告期内未进行约定购回交易。</w:t>
      </w:r>
    </w:p>
    <w:p w14:paraId="121B562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4" w:name="_Toc988973"/>
      <w:r w:rsidRPr="00635099">
        <w:rPr>
          <w:rFonts w:ascii="宋体" w:eastAsia="宋体" w:hAnsi="宋体" w:cs="宋体"/>
          <w:b/>
          <w:bCs/>
          <w:sz w:val="24"/>
          <w:szCs w:val="24"/>
        </w:rPr>
        <w:lastRenderedPageBreak/>
        <w:t>四、董事和高级管理人员持股变动</w:t>
      </w:r>
      <w:bookmarkEnd w:id="84"/>
    </w:p>
    <w:p w14:paraId="3DC536A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1CEF47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公司董事和高级管理人员在报告期持股情况没有发生变动，具体可参见2025年年报。</w:t>
      </w:r>
    </w:p>
    <w:p w14:paraId="0B848758"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5" w:name="_Toc988974"/>
      <w:r w:rsidRPr="00635099">
        <w:rPr>
          <w:rFonts w:ascii="宋体" w:eastAsia="宋体" w:hAnsi="宋体" w:cs="宋体"/>
          <w:b/>
          <w:bCs/>
          <w:sz w:val="24"/>
          <w:szCs w:val="24"/>
        </w:rPr>
        <w:t>五、控股股东或实际控制人变更情况</w:t>
      </w:r>
      <w:bookmarkEnd w:id="85"/>
    </w:p>
    <w:p w14:paraId="7648EAD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公司前期已披露实际控制人筹划控制权变更但尚未完成的，请说明控制权变更进展情况。</w:t>
      </w:r>
    </w:p>
    <w:p w14:paraId="6666634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0FC13C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控股股东报告期内变更</w:t>
      </w:r>
    </w:p>
    <w:p w14:paraId="618FA9D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F7349D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公司报告期控股股东未发生变更。</w:t>
      </w:r>
    </w:p>
    <w:p w14:paraId="64E48CE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实际控制人报告期内变更</w:t>
      </w:r>
    </w:p>
    <w:p w14:paraId="2EFE64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0724D8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公司报告期实际控制人未发生变更。</w:t>
      </w:r>
    </w:p>
    <w:p w14:paraId="6C154327" w14:textId="77777777" w:rsidR="00A010E7" w:rsidRPr="00635099" w:rsidRDefault="00946AF6">
      <w:pPr>
        <w:rPr>
          <w:rFonts w:ascii="宋体" w:eastAsia="宋体" w:hAnsi="宋体" w:hint="eastAsia"/>
        </w:rPr>
      </w:pPr>
      <w:r w:rsidRPr="00635099">
        <w:rPr>
          <w:rFonts w:ascii="宋体" w:eastAsia="宋体" w:hAnsi="宋体"/>
        </w:rPr>
        <w:br w:type="page"/>
      </w:r>
    </w:p>
    <w:p w14:paraId="06BE2CF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6" w:name="_Toc988975"/>
      <w:r w:rsidRPr="00635099">
        <w:rPr>
          <w:rFonts w:ascii="宋体" w:eastAsia="宋体" w:hAnsi="宋体" w:cs="宋体"/>
          <w:b/>
          <w:bCs/>
          <w:sz w:val="24"/>
          <w:szCs w:val="24"/>
        </w:rPr>
        <w:lastRenderedPageBreak/>
        <w:t>六、优先股相关情况</w:t>
      </w:r>
      <w:bookmarkEnd w:id="86"/>
    </w:p>
    <w:p w14:paraId="48D0256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43784D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报告期公司不存在优先股。</w:t>
      </w:r>
    </w:p>
    <w:p w14:paraId="10EFC3DC" w14:textId="77777777" w:rsidR="00A010E7" w:rsidRPr="00635099" w:rsidRDefault="00946AF6">
      <w:pPr>
        <w:rPr>
          <w:rFonts w:ascii="宋体" w:eastAsia="宋体" w:hAnsi="宋体" w:hint="eastAsia"/>
        </w:rPr>
      </w:pPr>
      <w:r w:rsidRPr="00635099">
        <w:rPr>
          <w:rFonts w:ascii="宋体" w:eastAsia="宋体" w:hAnsi="宋体"/>
        </w:rPr>
        <w:br w:type="page"/>
      </w:r>
    </w:p>
    <w:p w14:paraId="593998BA"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87" w:name="_Toc988976"/>
      <w:r w:rsidRPr="00635099">
        <w:rPr>
          <w:rFonts w:ascii="宋体" w:eastAsia="宋体" w:hAnsi="宋体" w:cs="宋体"/>
          <w:b/>
          <w:bCs/>
          <w:sz w:val="32"/>
          <w:szCs w:val="32"/>
        </w:rPr>
        <w:lastRenderedPageBreak/>
        <w:t>第七节 债券相关情况</w:t>
      </w:r>
      <w:bookmarkEnd w:id="87"/>
    </w:p>
    <w:p w14:paraId="11A4EE3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F528060" w14:textId="77777777" w:rsidR="00A010E7" w:rsidRPr="00635099" w:rsidRDefault="00946AF6">
      <w:pPr>
        <w:rPr>
          <w:rFonts w:ascii="宋体" w:eastAsia="宋体" w:hAnsi="宋体" w:hint="eastAsia"/>
        </w:rPr>
      </w:pPr>
      <w:r w:rsidRPr="00635099">
        <w:rPr>
          <w:rFonts w:ascii="宋体" w:eastAsia="宋体" w:hAnsi="宋体"/>
        </w:rPr>
        <w:br w:type="page"/>
      </w:r>
    </w:p>
    <w:p w14:paraId="1B13D405" w14:textId="77777777" w:rsidR="00A010E7" w:rsidRPr="00635099" w:rsidRDefault="00946AF6">
      <w:pPr>
        <w:pStyle w:val="headingh1"/>
        <w:spacing w:before="340" w:after="330" w:line="773" w:lineRule="exact"/>
        <w:jc w:val="center"/>
        <w:rPr>
          <w:rFonts w:ascii="宋体" w:eastAsia="宋体" w:hAnsi="宋体" w:cs="宋体" w:hint="eastAsia"/>
          <w:b/>
          <w:bCs/>
          <w:sz w:val="32"/>
          <w:szCs w:val="32"/>
        </w:rPr>
      </w:pPr>
      <w:bookmarkStart w:id="88" w:name="_Toc988977"/>
      <w:r w:rsidRPr="00635099">
        <w:rPr>
          <w:rFonts w:ascii="宋体" w:eastAsia="宋体" w:hAnsi="宋体" w:cs="宋体"/>
          <w:b/>
          <w:bCs/>
          <w:sz w:val="32"/>
          <w:szCs w:val="32"/>
        </w:rPr>
        <w:lastRenderedPageBreak/>
        <w:t>第八节 财务报告</w:t>
      </w:r>
      <w:bookmarkEnd w:id="88"/>
    </w:p>
    <w:p w14:paraId="62B98214"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89" w:name="_Toc988978"/>
      <w:r w:rsidRPr="00635099">
        <w:rPr>
          <w:rFonts w:ascii="宋体" w:eastAsia="宋体" w:hAnsi="宋体" w:cs="宋体"/>
          <w:b/>
          <w:bCs/>
          <w:sz w:val="24"/>
          <w:szCs w:val="24"/>
        </w:rPr>
        <w:t>一、审计报告</w:t>
      </w:r>
      <w:bookmarkEnd w:id="89"/>
    </w:p>
    <w:p w14:paraId="01C0374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半年度报告是否经过审计</w:t>
      </w:r>
    </w:p>
    <w:p w14:paraId="4616260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5ABD454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公司半年度财务报告未经审计。</w:t>
      </w:r>
    </w:p>
    <w:p w14:paraId="2A171C11"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90" w:name="_Toc988979"/>
      <w:r w:rsidRPr="00635099">
        <w:rPr>
          <w:rFonts w:ascii="宋体" w:eastAsia="宋体" w:hAnsi="宋体" w:cs="宋体"/>
          <w:b/>
          <w:bCs/>
          <w:sz w:val="24"/>
          <w:szCs w:val="24"/>
        </w:rPr>
        <w:t>二、财务报表</w:t>
      </w:r>
      <w:bookmarkEnd w:id="90"/>
    </w:p>
    <w:p w14:paraId="539C944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财务附注中报表的单位为：元</w:t>
      </w:r>
    </w:p>
    <w:p w14:paraId="38F0B13F" w14:textId="77777777" w:rsidR="00A010E7" w:rsidRPr="00635099" w:rsidRDefault="00946AF6">
      <w:pPr>
        <w:pStyle w:val="3"/>
        <w:spacing w:line="280" w:lineRule="exact"/>
        <w:jc w:val="left"/>
        <w:rPr>
          <w:rFonts w:ascii="宋体" w:hAnsi="宋体" w:cs="宋体" w:hint="eastAsia"/>
          <w:b/>
          <w:bCs/>
        </w:rPr>
      </w:pPr>
      <w:bookmarkStart w:id="91" w:name="_Toc988980"/>
      <w:r w:rsidRPr="00635099">
        <w:rPr>
          <w:rFonts w:ascii="宋体" w:hAnsi="宋体" w:cs="宋体"/>
          <w:b/>
          <w:bCs/>
        </w:rPr>
        <w:t>1、合并资产负债表</w:t>
      </w:r>
      <w:bookmarkEnd w:id="91"/>
    </w:p>
    <w:p w14:paraId="04CC8EB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编制单位：浙江威星智能仪表股份有限公司</w:t>
      </w:r>
    </w:p>
    <w:p w14:paraId="368C9BC3"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2026年06月30日</w:t>
      </w:r>
    </w:p>
    <w:p w14:paraId="4B405D08"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8FFC6B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3DE9E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430F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ADA7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03F03EC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7860E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2B789A"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EBEAC99" w14:textId="77777777" w:rsidR="00A010E7" w:rsidRPr="00635099" w:rsidRDefault="00A010E7">
            <w:pPr>
              <w:rPr>
                <w:rFonts w:ascii="宋体" w:eastAsia="宋体" w:hAnsi="宋体" w:hint="eastAsia"/>
              </w:rPr>
            </w:pPr>
          </w:p>
        </w:tc>
      </w:tr>
      <w:tr w:rsidR="00A010E7" w:rsidRPr="00635099" w14:paraId="2B27A4F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A51FE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货币资金</w:t>
            </w:r>
          </w:p>
        </w:tc>
        <w:tc>
          <w:tcPr>
            <w:tcW w:w="3213" w:type="dxa"/>
            <w:tcBorders>
              <w:top w:val="single" w:sz="2" w:space="0" w:color="auto"/>
              <w:left w:val="single" w:sz="2" w:space="0" w:color="auto"/>
              <w:bottom w:val="single" w:sz="2" w:space="0" w:color="auto"/>
              <w:right w:val="single" w:sz="2" w:space="0" w:color="auto"/>
            </w:tcBorders>
            <w:vAlign w:val="center"/>
          </w:tcPr>
          <w:p w14:paraId="03C693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535,712,183.78</w:t>
            </w:r>
          </w:p>
        </w:tc>
        <w:tc>
          <w:tcPr>
            <w:tcW w:w="3213" w:type="dxa"/>
            <w:tcBorders>
              <w:top w:val="single" w:sz="2" w:space="0" w:color="auto"/>
              <w:left w:val="single" w:sz="2" w:space="0" w:color="auto"/>
              <w:bottom w:val="single" w:sz="2" w:space="0" w:color="auto"/>
              <w:right w:val="single" w:sz="2" w:space="0" w:color="auto"/>
            </w:tcBorders>
            <w:vAlign w:val="center"/>
          </w:tcPr>
          <w:p w14:paraId="741380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602,063,483.82</w:t>
            </w:r>
          </w:p>
        </w:tc>
      </w:tr>
      <w:tr w:rsidR="00A010E7" w:rsidRPr="00635099" w14:paraId="4260F41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F17BD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结算备付金</w:t>
            </w:r>
          </w:p>
        </w:tc>
        <w:tc>
          <w:tcPr>
            <w:tcW w:w="3213" w:type="dxa"/>
            <w:tcBorders>
              <w:top w:val="single" w:sz="2" w:space="0" w:color="auto"/>
              <w:left w:val="single" w:sz="2" w:space="0" w:color="auto"/>
              <w:bottom w:val="single" w:sz="2" w:space="0" w:color="auto"/>
              <w:right w:val="single" w:sz="2" w:space="0" w:color="auto"/>
            </w:tcBorders>
            <w:vAlign w:val="center"/>
          </w:tcPr>
          <w:p w14:paraId="0D29B41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3EE91E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D54351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80B24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拆出资金</w:t>
            </w:r>
          </w:p>
        </w:tc>
        <w:tc>
          <w:tcPr>
            <w:tcW w:w="3213" w:type="dxa"/>
            <w:tcBorders>
              <w:top w:val="single" w:sz="2" w:space="0" w:color="auto"/>
              <w:left w:val="single" w:sz="2" w:space="0" w:color="auto"/>
              <w:bottom w:val="single" w:sz="2" w:space="0" w:color="auto"/>
              <w:right w:val="single" w:sz="2" w:space="0" w:color="auto"/>
            </w:tcBorders>
            <w:vAlign w:val="center"/>
          </w:tcPr>
          <w:p w14:paraId="10452AA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882647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50F5D0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859EB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交易性金融资产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4B272A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49,473,417.68</w:t>
            </w:r>
          </w:p>
        </w:tc>
        <w:tc>
          <w:tcPr>
            <w:tcW w:w="3213" w:type="dxa"/>
            <w:tcBorders>
              <w:top w:val="single" w:sz="2" w:space="0" w:color="auto"/>
              <w:left w:val="single" w:sz="2" w:space="0" w:color="auto"/>
              <w:bottom w:val="single" w:sz="2" w:space="0" w:color="auto"/>
              <w:right w:val="single" w:sz="2" w:space="0" w:color="auto"/>
            </w:tcBorders>
            <w:vAlign w:val="center"/>
          </w:tcPr>
          <w:p w14:paraId="38991D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10,517,558.79</w:t>
            </w:r>
          </w:p>
        </w:tc>
      </w:tr>
      <w:tr w:rsidR="00A010E7" w:rsidRPr="00635099" w14:paraId="6CCB408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708ED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衍生金融资产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0E258C6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188164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010FB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76CD9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应收票据</w:t>
            </w:r>
          </w:p>
        </w:tc>
        <w:tc>
          <w:tcPr>
            <w:tcW w:w="3213" w:type="dxa"/>
            <w:tcBorders>
              <w:top w:val="single" w:sz="2" w:space="0" w:color="auto"/>
              <w:left w:val="single" w:sz="2" w:space="0" w:color="auto"/>
              <w:bottom w:val="single" w:sz="2" w:space="0" w:color="auto"/>
              <w:right w:val="single" w:sz="2" w:space="0" w:color="auto"/>
            </w:tcBorders>
            <w:vAlign w:val="center"/>
          </w:tcPr>
          <w:p w14:paraId="04B8DD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3213" w:type="dxa"/>
            <w:tcBorders>
              <w:top w:val="single" w:sz="2" w:space="0" w:color="auto"/>
              <w:left w:val="single" w:sz="2" w:space="0" w:color="auto"/>
              <w:bottom w:val="single" w:sz="2" w:space="0" w:color="auto"/>
              <w:right w:val="single" w:sz="2" w:space="0" w:color="auto"/>
            </w:tcBorders>
            <w:vAlign w:val="center"/>
          </w:tcPr>
          <w:p w14:paraId="4312E5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r w:rsidR="00A010E7" w:rsidRPr="00635099" w14:paraId="086AB6F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EC47D0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应收账款</w:t>
            </w:r>
          </w:p>
        </w:tc>
        <w:tc>
          <w:tcPr>
            <w:tcW w:w="3213" w:type="dxa"/>
            <w:tcBorders>
              <w:top w:val="single" w:sz="2" w:space="0" w:color="auto"/>
              <w:left w:val="single" w:sz="2" w:space="0" w:color="auto"/>
              <w:bottom w:val="single" w:sz="2" w:space="0" w:color="auto"/>
              <w:right w:val="single" w:sz="2" w:space="0" w:color="auto"/>
            </w:tcBorders>
            <w:vAlign w:val="center"/>
          </w:tcPr>
          <w:p w14:paraId="22FC58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868,373,811.33</w:t>
            </w:r>
          </w:p>
        </w:tc>
        <w:tc>
          <w:tcPr>
            <w:tcW w:w="3213" w:type="dxa"/>
            <w:tcBorders>
              <w:top w:val="single" w:sz="2" w:space="0" w:color="auto"/>
              <w:left w:val="single" w:sz="2" w:space="0" w:color="auto"/>
              <w:bottom w:val="single" w:sz="2" w:space="0" w:color="auto"/>
              <w:right w:val="single" w:sz="2" w:space="0" w:color="auto"/>
            </w:tcBorders>
            <w:vAlign w:val="center"/>
          </w:tcPr>
          <w:p w14:paraId="45DE9E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717,919,446.38</w:t>
            </w:r>
          </w:p>
        </w:tc>
      </w:tr>
      <w:tr w:rsidR="00A010E7" w:rsidRPr="00635099" w14:paraId="07F8F78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FA5C9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应收款项融资</w:t>
            </w:r>
          </w:p>
        </w:tc>
        <w:tc>
          <w:tcPr>
            <w:tcW w:w="3213" w:type="dxa"/>
            <w:tcBorders>
              <w:top w:val="single" w:sz="2" w:space="0" w:color="auto"/>
              <w:left w:val="single" w:sz="2" w:space="0" w:color="auto"/>
              <w:bottom w:val="single" w:sz="2" w:space="0" w:color="auto"/>
              <w:right w:val="single" w:sz="2" w:space="0" w:color="auto"/>
            </w:tcBorders>
            <w:vAlign w:val="center"/>
          </w:tcPr>
          <w:p w14:paraId="1FBF5A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c>
          <w:tcPr>
            <w:tcW w:w="3213" w:type="dxa"/>
            <w:tcBorders>
              <w:top w:val="single" w:sz="2" w:space="0" w:color="auto"/>
              <w:left w:val="single" w:sz="2" w:space="0" w:color="auto"/>
              <w:bottom w:val="single" w:sz="2" w:space="0" w:color="auto"/>
              <w:right w:val="single" w:sz="2" w:space="0" w:color="auto"/>
            </w:tcBorders>
            <w:vAlign w:val="center"/>
          </w:tcPr>
          <w:p w14:paraId="0AF584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211,867,682.49</w:t>
            </w:r>
          </w:p>
        </w:tc>
      </w:tr>
      <w:tr w:rsidR="00A010E7" w:rsidRPr="00635099" w14:paraId="6BD510B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53D21E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预付款项</w:t>
            </w:r>
          </w:p>
        </w:tc>
        <w:tc>
          <w:tcPr>
            <w:tcW w:w="3213" w:type="dxa"/>
            <w:tcBorders>
              <w:top w:val="single" w:sz="2" w:space="0" w:color="auto"/>
              <w:left w:val="single" w:sz="2" w:space="0" w:color="auto"/>
              <w:bottom w:val="single" w:sz="2" w:space="0" w:color="auto"/>
              <w:right w:val="single" w:sz="2" w:space="0" w:color="auto"/>
            </w:tcBorders>
            <w:vAlign w:val="center"/>
          </w:tcPr>
          <w:p w14:paraId="454A05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48,864,081.54</w:t>
            </w:r>
          </w:p>
        </w:tc>
        <w:tc>
          <w:tcPr>
            <w:tcW w:w="3213" w:type="dxa"/>
            <w:tcBorders>
              <w:top w:val="single" w:sz="2" w:space="0" w:color="auto"/>
              <w:left w:val="single" w:sz="2" w:space="0" w:color="auto"/>
              <w:bottom w:val="single" w:sz="2" w:space="0" w:color="auto"/>
              <w:right w:val="single" w:sz="2" w:space="0" w:color="auto"/>
            </w:tcBorders>
            <w:vAlign w:val="center"/>
          </w:tcPr>
          <w:p w14:paraId="43B758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2,871,168.67</w:t>
            </w:r>
          </w:p>
        </w:tc>
      </w:tr>
      <w:tr w:rsidR="00A010E7" w:rsidRPr="00635099" w14:paraId="647897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F05C6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应收保费</w:t>
            </w:r>
          </w:p>
        </w:tc>
        <w:tc>
          <w:tcPr>
            <w:tcW w:w="3213" w:type="dxa"/>
            <w:tcBorders>
              <w:top w:val="single" w:sz="2" w:space="0" w:color="auto"/>
              <w:left w:val="single" w:sz="2" w:space="0" w:color="auto"/>
              <w:bottom w:val="single" w:sz="2" w:space="0" w:color="auto"/>
              <w:right w:val="single" w:sz="2" w:space="0" w:color="auto"/>
            </w:tcBorders>
            <w:vAlign w:val="center"/>
          </w:tcPr>
          <w:p w14:paraId="0B15E6B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240A14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900CD2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5A1BB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应收分保账款</w:t>
            </w:r>
          </w:p>
        </w:tc>
        <w:tc>
          <w:tcPr>
            <w:tcW w:w="3213" w:type="dxa"/>
            <w:tcBorders>
              <w:top w:val="single" w:sz="2" w:space="0" w:color="auto"/>
              <w:left w:val="single" w:sz="2" w:space="0" w:color="auto"/>
              <w:bottom w:val="single" w:sz="2" w:space="0" w:color="auto"/>
              <w:right w:val="single" w:sz="2" w:space="0" w:color="auto"/>
            </w:tcBorders>
            <w:vAlign w:val="center"/>
          </w:tcPr>
          <w:p w14:paraId="78E6171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E11B95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A78239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CBE72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应收分保合同准备金</w:t>
            </w:r>
          </w:p>
        </w:tc>
        <w:tc>
          <w:tcPr>
            <w:tcW w:w="3213" w:type="dxa"/>
            <w:tcBorders>
              <w:top w:val="single" w:sz="2" w:space="0" w:color="auto"/>
              <w:left w:val="single" w:sz="2" w:space="0" w:color="auto"/>
              <w:bottom w:val="single" w:sz="2" w:space="0" w:color="auto"/>
              <w:right w:val="single" w:sz="2" w:space="0" w:color="auto"/>
            </w:tcBorders>
            <w:vAlign w:val="center"/>
          </w:tcPr>
          <w:p w14:paraId="5F6F98C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7462EA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ACAF4C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F9514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14:paraId="50B02E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34,061,392.54</w:t>
            </w:r>
          </w:p>
        </w:tc>
        <w:tc>
          <w:tcPr>
            <w:tcW w:w="3213" w:type="dxa"/>
            <w:tcBorders>
              <w:top w:val="single" w:sz="2" w:space="0" w:color="auto"/>
              <w:left w:val="single" w:sz="2" w:space="0" w:color="auto"/>
              <w:bottom w:val="single" w:sz="2" w:space="0" w:color="auto"/>
              <w:right w:val="single" w:sz="2" w:space="0" w:color="auto"/>
            </w:tcBorders>
            <w:vAlign w:val="center"/>
          </w:tcPr>
          <w:p w14:paraId="11FB25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36,684,632.91</w:t>
            </w:r>
          </w:p>
        </w:tc>
      </w:tr>
      <w:tr w:rsidR="00A010E7" w:rsidRPr="00635099" w14:paraId="07681E5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1DD8E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其中：应收利息</w:t>
            </w:r>
          </w:p>
        </w:tc>
        <w:tc>
          <w:tcPr>
            <w:tcW w:w="3213" w:type="dxa"/>
            <w:tcBorders>
              <w:top w:val="single" w:sz="2" w:space="0" w:color="auto"/>
              <w:left w:val="single" w:sz="2" w:space="0" w:color="auto"/>
              <w:bottom w:val="single" w:sz="2" w:space="0" w:color="auto"/>
              <w:right w:val="single" w:sz="2" w:space="0" w:color="auto"/>
            </w:tcBorders>
            <w:vAlign w:val="center"/>
          </w:tcPr>
          <w:p w14:paraId="1F15EE0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758740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8D1FED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05FC0DF"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应收股利</w:t>
            </w:r>
          </w:p>
        </w:tc>
        <w:tc>
          <w:tcPr>
            <w:tcW w:w="3213" w:type="dxa"/>
            <w:tcBorders>
              <w:top w:val="single" w:sz="2" w:space="0" w:color="auto"/>
              <w:left w:val="single" w:sz="2" w:space="0" w:color="auto"/>
              <w:bottom w:val="single" w:sz="2" w:space="0" w:color="auto"/>
              <w:right w:val="single" w:sz="2" w:space="0" w:color="auto"/>
            </w:tcBorders>
            <w:vAlign w:val="center"/>
          </w:tcPr>
          <w:p w14:paraId="347714B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763557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D4C24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B2B0ED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买入返售金融资产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4DE554E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1F6F2F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C513BC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22E0D0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14:paraId="1BB7EE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491,287,237.58</w:t>
            </w:r>
          </w:p>
        </w:tc>
        <w:tc>
          <w:tcPr>
            <w:tcW w:w="3213" w:type="dxa"/>
            <w:tcBorders>
              <w:top w:val="single" w:sz="2" w:space="0" w:color="auto"/>
              <w:left w:val="single" w:sz="2" w:space="0" w:color="auto"/>
              <w:bottom w:val="single" w:sz="2" w:space="0" w:color="auto"/>
              <w:right w:val="single" w:sz="2" w:space="0" w:color="auto"/>
            </w:tcBorders>
            <w:vAlign w:val="center"/>
          </w:tcPr>
          <w:p w14:paraId="7A46E1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506,307,782.67</w:t>
            </w:r>
          </w:p>
        </w:tc>
      </w:tr>
      <w:tr w:rsidR="00A010E7" w:rsidRPr="00635099" w14:paraId="3C3C4C1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36E43A4"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14:paraId="5825ACF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869570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A57F62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409A3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合同资产</w:t>
            </w:r>
          </w:p>
        </w:tc>
        <w:tc>
          <w:tcPr>
            <w:tcW w:w="3213" w:type="dxa"/>
            <w:tcBorders>
              <w:top w:val="single" w:sz="2" w:space="0" w:color="auto"/>
              <w:left w:val="single" w:sz="2" w:space="0" w:color="auto"/>
              <w:bottom w:val="single" w:sz="2" w:space="0" w:color="auto"/>
              <w:right w:val="single" w:sz="2" w:space="0" w:color="auto"/>
            </w:tcBorders>
            <w:vAlign w:val="center"/>
          </w:tcPr>
          <w:p w14:paraId="796964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3213" w:type="dxa"/>
            <w:tcBorders>
              <w:top w:val="single" w:sz="2" w:space="0" w:color="auto"/>
              <w:left w:val="single" w:sz="2" w:space="0" w:color="auto"/>
              <w:bottom w:val="single" w:sz="2" w:space="0" w:color="auto"/>
              <w:right w:val="single" w:sz="2" w:space="0" w:color="auto"/>
            </w:tcBorders>
            <w:vAlign w:val="center"/>
          </w:tcPr>
          <w:p w14:paraId="5B4392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r>
      <w:tr w:rsidR="00A010E7" w:rsidRPr="00635099" w14:paraId="23BFF5F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8B95E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持有待售资产</w:t>
            </w:r>
          </w:p>
        </w:tc>
        <w:tc>
          <w:tcPr>
            <w:tcW w:w="3213" w:type="dxa"/>
            <w:tcBorders>
              <w:top w:val="single" w:sz="2" w:space="0" w:color="auto"/>
              <w:left w:val="single" w:sz="2" w:space="0" w:color="auto"/>
              <w:bottom w:val="single" w:sz="2" w:space="0" w:color="auto"/>
              <w:right w:val="single" w:sz="2" w:space="0" w:color="auto"/>
            </w:tcBorders>
            <w:vAlign w:val="center"/>
          </w:tcPr>
          <w:p w14:paraId="2502A74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1D8C30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301815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64C8EC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一年内到期的非流动资产</w:t>
            </w:r>
          </w:p>
        </w:tc>
        <w:tc>
          <w:tcPr>
            <w:tcW w:w="3213" w:type="dxa"/>
            <w:tcBorders>
              <w:top w:val="single" w:sz="2" w:space="0" w:color="auto"/>
              <w:left w:val="single" w:sz="2" w:space="0" w:color="auto"/>
              <w:bottom w:val="single" w:sz="2" w:space="0" w:color="auto"/>
              <w:right w:val="single" w:sz="2" w:space="0" w:color="auto"/>
            </w:tcBorders>
            <w:vAlign w:val="center"/>
          </w:tcPr>
          <w:p w14:paraId="120F288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A92F65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2DD388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BCC75C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其他流动资产</w:t>
            </w:r>
          </w:p>
        </w:tc>
        <w:tc>
          <w:tcPr>
            <w:tcW w:w="3213" w:type="dxa"/>
            <w:tcBorders>
              <w:top w:val="single" w:sz="2" w:space="0" w:color="auto"/>
              <w:left w:val="single" w:sz="2" w:space="0" w:color="auto"/>
              <w:bottom w:val="single" w:sz="2" w:space="0" w:color="auto"/>
              <w:right w:val="single" w:sz="2" w:space="0" w:color="auto"/>
            </w:tcBorders>
            <w:vAlign w:val="center"/>
          </w:tcPr>
          <w:p w14:paraId="3DCEEE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14,993,333.51</w:t>
            </w:r>
          </w:p>
        </w:tc>
        <w:tc>
          <w:tcPr>
            <w:tcW w:w="3213" w:type="dxa"/>
            <w:tcBorders>
              <w:top w:val="single" w:sz="2" w:space="0" w:color="auto"/>
              <w:left w:val="single" w:sz="2" w:space="0" w:color="auto"/>
              <w:bottom w:val="single" w:sz="2" w:space="0" w:color="auto"/>
              <w:right w:val="single" w:sz="2" w:space="0" w:color="auto"/>
            </w:tcBorders>
            <w:vAlign w:val="center"/>
          </w:tcPr>
          <w:p w14:paraId="4691CF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13,201,778.32</w:t>
            </w:r>
          </w:p>
        </w:tc>
      </w:tr>
      <w:tr w:rsidR="00A010E7" w:rsidRPr="00635099" w14:paraId="3D38CEA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CE32B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流动资产合计</w:t>
            </w:r>
          </w:p>
        </w:tc>
        <w:tc>
          <w:tcPr>
            <w:tcW w:w="3213" w:type="dxa"/>
            <w:tcBorders>
              <w:top w:val="single" w:sz="2" w:space="0" w:color="auto"/>
              <w:left w:val="single" w:sz="2" w:space="0" w:color="auto"/>
              <w:bottom w:val="single" w:sz="2" w:space="0" w:color="auto"/>
              <w:right w:val="single" w:sz="2" w:space="0" w:color="auto"/>
            </w:tcBorders>
            <w:vAlign w:val="center"/>
          </w:tcPr>
          <w:p w14:paraId="107D50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2,189,794,893.65</w:t>
            </w:r>
          </w:p>
        </w:tc>
        <w:tc>
          <w:tcPr>
            <w:tcW w:w="3213" w:type="dxa"/>
            <w:tcBorders>
              <w:top w:val="single" w:sz="2" w:space="0" w:color="auto"/>
              <w:left w:val="single" w:sz="2" w:space="0" w:color="auto"/>
              <w:bottom w:val="single" w:sz="2" w:space="0" w:color="auto"/>
              <w:right w:val="single" w:sz="2" w:space="0" w:color="auto"/>
            </w:tcBorders>
            <w:vAlign w:val="center"/>
          </w:tcPr>
          <w:p w14:paraId="3277E9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2,135,882,871.59</w:t>
            </w:r>
          </w:p>
        </w:tc>
      </w:tr>
      <w:tr w:rsidR="00A010E7" w:rsidRPr="00635099" w14:paraId="30F4AD9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5D4AD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非流动资产：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0DEAD5"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F6D274" w14:textId="77777777" w:rsidR="00A010E7" w:rsidRPr="00635099" w:rsidRDefault="00A010E7">
            <w:pPr>
              <w:rPr>
                <w:rFonts w:ascii="宋体" w:eastAsia="宋体" w:hAnsi="宋体" w:hint="eastAsia"/>
              </w:rPr>
            </w:pPr>
          </w:p>
        </w:tc>
      </w:tr>
      <w:tr w:rsidR="00A010E7" w:rsidRPr="00635099" w14:paraId="711AB7D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B55B7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发放贷款和垫款</w:t>
            </w:r>
          </w:p>
        </w:tc>
        <w:tc>
          <w:tcPr>
            <w:tcW w:w="3213" w:type="dxa"/>
            <w:tcBorders>
              <w:top w:val="single" w:sz="2" w:space="0" w:color="auto"/>
              <w:left w:val="single" w:sz="2" w:space="0" w:color="auto"/>
              <w:bottom w:val="single" w:sz="2" w:space="0" w:color="auto"/>
              <w:right w:val="single" w:sz="2" w:space="0" w:color="auto"/>
            </w:tcBorders>
            <w:vAlign w:val="center"/>
          </w:tcPr>
          <w:p w14:paraId="0981DE1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632ACC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85F143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0A93E2"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债权投资</w:t>
            </w:r>
          </w:p>
        </w:tc>
        <w:tc>
          <w:tcPr>
            <w:tcW w:w="3213" w:type="dxa"/>
            <w:tcBorders>
              <w:top w:val="single" w:sz="2" w:space="0" w:color="auto"/>
              <w:left w:val="single" w:sz="2" w:space="0" w:color="auto"/>
              <w:bottom w:val="single" w:sz="2" w:space="0" w:color="auto"/>
              <w:right w:val="single" w:sz="2" w:space="0" w:color="auto"/>
            </w:tcBorders>
            <w:vAlign w:val="center"/>
          </w:tcPr>
          <w:p w14:paraId="15D81F8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F3ED43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EECF60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979FE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其他债权投资</w:t>
            </w:r>
          </w:p>
        </w:tc>
        <w:tc>
          <w:tcPr>
            <w:tcW w:w="3213" w:type="dxa"/>
            <w:tcBorders>
              <w:top w:val="single" w:sz="2" w:space="0" w:color="auto"/>
              <w:left w:val="single" w:sz="2" w:space="0" w:color="auto"/>
              <w:bottom w:val="single" w:sz="2" w:space="0" w:color="auto"/>
              <w:right w:val="single" w:sz="2" w:space="0" w:color="auto"/>
            </w:tcBorders>
            <w:vAlign w:val="center"/>
          </w:tcPr>
          <w:p w14:paraId="0DDF436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929AD5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A3BCD1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A6F5D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长期应收款</w:t>
            </w:r>
          </w:p>
        </w:tc>
        <w:tc>
          <w:tcPr>
            <w:tcW w:w="3213" w:type="dxa"/>
            <w:tcBorders>
              <w:top w:val="single" w:sz="2" w:space="0" w:color="auto"/>
              <w:left w:val="single" w:sz="2" w:space="0" w:color="auto"/>
              <w:bottom w:val="single" w:sz="2" w:space="0" w:color="auto"/>
              <w:right w:val="single" w:sz="2" w:space="0" w:color="auto"/>
            </w:tcBorders>
            <w:vAlign w:val="center"/>
          </w:tcPr>
          <w:p w14:paraId="7732BCC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0821A6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84479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337C5F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长期股权投资</w:t>
            </w:r>
          </w:p>
        </w:tc>
        <w:tc>
          <w:tcPr>
            <w:tcW w:w="3213" w:type="dxa"/>
            <w:tcBorders>
              <w:top w:val="single" w:sz="2" w:space="0" w:color="auto"/>
              <w:left w:val="single" w:sz="2" w:space="0" w:color="auto"/>
              <w:bottom w:val="single" w:sz="2" w:space="0" w:color="auto"/>
              <w:right w:val="single" w:sz="2" w:space="0" w:color="auto"/>
            </w:tcBorders>
            <w:vAlign w:val="center"/>
          </w:tcPr>
          <w:p w14:paraId="3DB19F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3213" w:type="dxa"/>
            <w:tcBorders>
              <w:top w:val="single" w:sz="2" w:space="0" w:color="auto"/>
              <w:left w:val="single" w:sz="2" w:space="0" w:color="auto"/>
              <w:bottom w:val="single" w:sz="2" w:space="0" w:color="auto"/>
              <w:right w:val="single" w:sz="2" w:space="0" w:color="auto"/>
            </w:tcBorders>
            <w:vAlign w:val="center"/>
          </w:tcPr>
          <w:p w14:paraId="62426E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r>
      <w:tr w:rsidR="00A010E7" w:rsidRPr="00635099" w14:paraId="0CFA89B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BBD43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其他权益工具投资</w:t>
            </w:r>
          </w:p>
        </w:tc>
        <w:tc>
          <w:tcPr>
            <w:tcW w:w="3213" w:type="dxa"/>
            <w:tcBorders>
              <w:top w:val="single" w:sz="2" w:space="0" w:color="auto"/>
              <w:left w:val="single" w:sz="2" w:space="0" w:color="auto"/>
              <w:bottom w:val="single" w:sz="2" w:space="0" w:color="auto"/>
              <w:right w:val="single" w:sz="2" w:space="0" w:color="auto"/>
            </w:tcBorders>
            <w:vAlign w:val="center"/>
          </w:tcPr>
          <w:p w14:paraId="0AC8D95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6476BA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745ADC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82F2D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其他非流动金融资产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74AB4A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c>
          <w:tcPr>
            <w:tcW w:w="3213" w:type="dxa"/>
            <w:tcBorders>
              <w:top w:val="single" w:sz="2" w:space="0" w:color="auto"/>
              <w:left w:val="single" w:sz="2" w:space="0" w:color="auto"/>
              <w:bottom w:val="single" w:sz="2" w:space="0" w:color="auto"/>
              <w:right w:val="single" w:sz="2" w:space="0" w:color="auto"/>
            </w:tcBorders>
            <w:vAlign w:val="center"/>
          </w:tcPr>
          <w:p w14:paraId="6A631C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61,269,122.80</w:t>
            </w:r>
          </w:p>
        </w:tc>
      </w:tr>
      <w:tr w:rsidR="00A010E7" w:rsidRPr="00635099" w14:paraId="7130EBC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27952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投资性房地产</w:t>
            </w:r>
          </w:p>
        </w:tc>
        <w:tc>
          <w:tcPr>
            <w:tcW w:w="3213" w:type="dxa"/>
            <w:tcBorders>
              <w:top w:val="single" w:sz="2" w:space="0" w:color="auto"/>
              <w:left w:val="single" w:sz="2" w:space="0" w:color="auto"/>
              <w:bottom w:val="single" w:sz="2" w:space="0" w:color="auto"/>
              <w:right w:val="single" w:sz="2" w:space="0" w:color="auto"/>
            </w:tcBorders>
            <w:vAlign w:val="center"/>
          </w:tcPr>
          <w:p w14:paraId="5491394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24E4EC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F3AE65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D30A8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14:paraId="474910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265,940,049.42</w:t>
            </w:r>
          </w:p>
        </w:tc>
        <w:tc>
          <w:tcPr>
            <w:tcW w:w="3213" w:type="dxa"/>
            <w:tcBorders>
              <w:top w:val="single" w:sz="2" w:space="0" w:color="auto"/>
              <w:left w:val="single" w:sz="2" w:space="0" w:color="auto"/>
              <w:bottom w:val="single" w:sz="2" w:space="0" w:color="auto"/>
              <w:right w:val="single" w:sz="2" w:space="0" w:color="auto"/>
            </w:tcBorders>
            <w:vAlign w:val="center"/>
          </w:tcPr>
          <w:p w14:paraId="58FD79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273,778,724.35</w:t>
            </w:r>
          </w:p>
        </w:tc>
      </w:tr>
      <w:tr w:rsidR="00A010E7" w:rsidRPr="00635099" w14:paraId="3FBE8F0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A46E4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14:paraId="7C267F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1,312,306.94</w:t>
            </w:r>
          </w:p>
        </w:tc>
        <w:tc>
          <w:tcPr>
            <w:tcW w:w="3213" w:type="dxa"/>
            <w:tcBorders>
              <w:top w:val="single" w:sz="2" w:space="0" w:color="auto"/>
              <w:left w:val="single" w:sz="2" w:space="0" w:color="auto"/>
              <w:bottom w:val="single" w:sz="2" w:space="0" w:color="auto"/>
              <w:right w:val="single" w:sz="2" w:space="0" w:color="auto"/>
            </w:tcBorders>
            <w:vAlign w:val="center"/>
          </w:tcPr>
          <w:p w14:paraId="6BFF64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r>
      <w:tr w:rsidR="00A010E7" w:rsidRPr="00635099" w14:paraId="19E0E3F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8229B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生产性生物资产</w:t>
            </w:r>
          </w:p>
        </w:tc>
        <w:tc>
          <w:tcPr>
            <w:tcW w:w="3213" w:type="dxa"/>
            <w:tcBorders>
              <w:top w:val="single" w:sz="2" w:space="0" w:color="auto"/>
              <w:left w:val="single" w:sz="2" w:space="0" w:color="auto"/>
              <w:bottom w:val="single" w:sz="2" w:space="0" w:color="auto"/>
              <w:right w:val="single" w:sz="2" w:space="0" w:color="auto"/>
            </w:tcBorders>
            <w:vAlign w:val="center"/>
          </w:tcPr>
          <w:p w14:paraId="7886CBA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63EFF9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DF1356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95F12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油气资产</w:t>
            </w:r>
          </w:p>
        </w:tc>
        <w:tc>
          <w:tcPr>
            <w:tcW w:w="3213" w:type="dxa"/>
            <w:tcBorders>
              <w:top w:val="single" w:sz="2" w:space="0" w:color="auto"/>
              <w:left w:val="single" w:sz="2" w:space="0" w:color="auto"/>
              <w:bottom w:val="single" w:sz="2" w:space="0" w:color="auto"/>
              <w:right w:val="single" w:sz="2" w:space="0" w:color="auto"/>
            </w:tcBorders>
            <w:vAlign w:val="center"/>
          </w:tcPr>
          <w:p w14:paraId="0A50C25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73BD89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E1CCE6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99B53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使用权资产</w:t>
            </w:r>
          </w:p>
        </w:tc>
        <w:tc>
          <w:tcPr>
            <w:tcW w:w="3213" w:type="dxa"/>
            <w:tcBorders>
              <w:top w:val="single" w:sz="2" w:space="0" w:color="auto"/>
              <w:left w:val="single" w:sz="2" w:space="0" w:color="auto"/>
              <w:bottom w:val="single" w:sz="2" w:space="0" w:color="auto"/>
              <w:right w:val="single" w:sz="2" w:space="0" w:color="auto"/>
            </w:tcBorders>
            <w:vAlign w:val="center"/>
          </w:tcPr>
          <w:p w14:paraId="38CAA7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35,336,957.45</w:t>
            </w:r>
          </w:p>
        </w:tc>
        <w:tc>
          <w:tcPr>
            <w:tcW w:w="3213" w:type="dxa"/>
            <w:tcBorders>
              <w:top w:val="single" w:sz="2" w:space="0" w:color="auto"/>
              <w:left w:val="single" w:sz="2" w:space="0" w:color="auto"/>
              <w:bottom w:val="single" w:sz="2" w:space="0" w:color="auto"/>
              <w:right w:val="single" w:sz="2" w:space="0" w:color="auto"/>
            </w:tcBorders>
            <w:vAlign w:val="center"/>
          </w:tcPr>
          <w:p w14:paraId="5181DD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36,931,658.95</w:t>
            </w:r>
          </w:p>
        </w:tc>
      </w:tr>
      <w:tr w:rsidR="00A010E7" w:rsidRPr="00635099" w14:paraId="40327E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27F68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14:paraId="422965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37,083,087.78</w:t>
            </w:r>
          </w:p>
        </w:tc>
        <w:tc>
          <w:tcPr>
            <w:tcW w:w="3213" w:type="dxa"/>
            <w:tcBorders>
              <w:top w:val="single" w:sz="2" w:space="0" w:color="auto"/>
              <w:left w:val="single" w:sz="2" w:space="0" w:color="auto"/>
              <w:bottom w:val="single" w:sz="2" w:space="0" w:color="auto"/>
              <w:right w:val="single" w:sz="2" w:space="0" w:color="auto"/>
            </w:tcBorders>
            <w:vAlign w:val="center"/>
          </w:tcPr>
          <w:p w14:paraId="491831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32,601,279.38</w:t>
            </w:r>
          </w:p>
        </w:tc>
      </w:tr>
      <w:tr w:rsidR="00A010E7" w:rsidRPr="00635099" w14:paraId="1FB9A3C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C2964B4"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14:paraId="0B093B5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C35318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DF6D9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CC782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开发支出</w:t>
            </w:r>
          </w:p>
        </w:tc>
        <w:tc>
          <w:tcPr>
            <w:tcW w:w="3213" w:type="dxa"/>
            <w:tcBorders>
              <w:top w:val="single" w:sz="2" w:space="0" w:color="auto"/>
              <w:left w:val="single" w:sz="2" w:space="0" w:color="auto"/>
              <w:bottom w:val="single" w:sz="2" w:space="0" w:color="auto"/>
              <w:right w:val="single" w:sz="2" w:space="0" w:color="auto"/>
            </w:tcBorders>
            <w:vAlign w:val="center"/>
          </w:tcPr>
          <w:p w14:paraId="522999B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0FA50B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F65B70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0B1088"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14:paraId="3D85FD1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84AFA0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76743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2A758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商誉</w:t>
            </w:r>
          </w:p>
        </w:tc>
        <w:tc>
          <w:tcPr>
            <w:tcW w:w="3213" w:type="dxa"/>
            <w:tcBorders>
              <w:top w:val="single" w:sz="2" w:space="0" w:color="auto"/>
              <w:left w:val="single" w:sz="2" w:space="0" w:color="auto"/>
              <w:bottom w:val="single" w:sz="2" w:space="0" w:color="auto"/>
              <w:right w:val="single" w:sz="2" w:space="0" w:color="auto"/>
            </w:tcBorders>
            <w:vAlign w:val="center"/>
          </w:tcPr>
          <w:p w14:paraId="53EAD5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1,883,158.31</w:t>
            </w:r>
          </w:p>
        </w:tc>
        <w:tc>
          <w:tcPr>
            <w:tcW w:w="3213" w:type="dxa"/>
            <w:tcBorders>
              <w:top w:val="single" w:sz="2" w:space="0" w:color="auto"/>
              <w:left w:val="single" w:sz="2" w:space="0" w:color="auto"/>
              <w:bottom w:val="single" w:sz="2" w:space="0" w:color="auto"/>
              <w:right w:val="single" w:sz="2" w:space="0" w:color="auto"/>
            </w:tcBorders>
            <w:vAlign w:val="center"/>
          </w:tcPr>
          <w:p w14:paraId="73093D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1,883,158.31</w:t>
            </w:r>
          </w:p>
        </w:tc>
      </w:tr>
      <w:tr w:rsidR="00A010E7" w:rsidRPr="00635099" w14:paraId="1AC9FE8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54E01C"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长期待摊费用</w:t>
            </w:r>
          </w:p>
        </w:tc>
        <w:tc>
          <w:tcPr>
            <w:tcW w:w="3213" w:type="dxa"/>
            <w:tcBorders>
              <w:top w:val="single" w:sz="2" w:space="0" w:color="auto"/>
              <w:left w:val="single" w:sz="2" w:space="0" w:color="auto"/>
              <w:bottom w:val="single" w:sz="2" w:space="0" w:color="auto"/>
              <w:right w:val="single" w:sz="2" w:space="0" w:color="auto"/>
            </w:tcBorders>
            <w:vAlign w:val="center"/>
          </w:tcPr>
          <w:p w14:paraId="462657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3,717,732.06</w:t>
            </w:r>
          </w:p>
        </w:tc>
        <w:tc>
          <w:tcPr>
            <w:tcW w:w="3213" w:type="dxa"/>
            <w:tcBorders>
              <w:top w:val="single" w:sz="2" w:space="0" w:color="auto"/>
              <w:left w:val="single" w:sz="2" w:space="0" w:color="auto"/>
              <w:bottom w:val="single" w:sz="2" w:space="0" w:color="auto"/>
              <w:right w:val="single" w:sz="2" w:space="0" w:color="auto"/>
            </w:tcBorders>
            <w:vAlign w:val="center"/>
          </w:tcPr>
          <w:p w14:paraId="47EE44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4,370,399.71</w:t>
            </w:r>
          </w:p>
        </w:tc>
      </w:tr>
      <w:tr w:rsidR="00A010E7" w:rsidRPr="00635099" w14:paraId="117119D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35E77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递延所得税资产</w:t>
            </w:r>
          </w:p>
        </w:tc>
        <w:tc>
          <w:tcPr>
            <w:tcW w:w="3213" w:type="dxa"/>
            <w:tcBorders>
              <w:top w:val="single" w:sz="2" w:space="0" w:color="auto"/>
              <w:left w:val="single" w:sz="2" w:space="0" w:color="auto"/>
              <w:bottom w:val="single" w:sz="2" w:space="0" w:color="auto"/>
              <w:right w:val="single" w:sz="2" w:space="0" w:color="auto"/>
            </w:tcBorders>
            <w:vAlign w:val="center"/>
          </w:tcPr>
          <w:p w14:paraId="78FEA8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22,638,235.91</w:t>
            </w:r>
          </w:p>
        </w:tc>
        <w:tc>
          <w:tcPr>
            <w:tcW w:w="3213" w:type="dxa"/>
            <w:tcBorders>
              <w:top w:val="single" w:sz="2" w:space="0" w:color="auto"/>
              <w:left w:val="single" w:sz="2" w:space="0" w:color="auto"/>
              <w:bottom w:val="single" w:sz="2" w:space="0" w:color="auto"/>
              <w:right w:val="single" w:sz="2" w:space="0" w:color="auto"/>
            </w:tcBorders>
            <w:vAlign w:val="center"/>
          </w:tcPr>
          <w:p w14:paraId="5CA3C2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23,754,096.61</w:t>
            </w:r>
          </w:p>
        </w:tc>
      </w:tr>
      <w:tr w:rsidR="00A010E7" w:rsidRPr="00635099" w14:paraId="7DC5F9E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AF8BAD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其他非流动资产</w:t>
            </w:r>
          </w:p>
        </w:tc>
        <w:tc>
          <w:tcPr>
            <w:tcW w:w="3213" w:type="dxa"/>
            <w:tcBorders>
              <w:top w:val="single" w:sz="2" w:space="0" w:color="auto"/>
              <w:left w:val="single" w:sz="2" w:space="0" w:color="auto"/>
              <w:bottom w:val="single" w:sz="2" w:space="0" w:color="auto"/>
              <w:right w:val="single" w:sz="2" w:space="0" w:color="auto"/>
            </w:tcBorders>
            <w:vAlign w:val="center"/>
          </w:tcPr>
          <w:p w14:paraId="7323FE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107,240,574.94</w:t>
            </w:r>
          </w:p>
        </w:tc>
        <w:tc>
          <w:tcPr>
            <w:tcW w:w="3213" w:type="dxa"/>
            <w:tcBorders>
              <w:top w:val="single" w:sz="2" w:space="0" w:color="auto"/>
              <w:left w:val="single" w:sz="2" w:space="0" w:color="auto"/>
              <w:bottom w:val="single" w:sz="2" w:space="0" w:color="auto"/>
              <w:right w:val="single" w:sz="2" w:space="0" w:color="auto"/>
            </w:tcBorders>
            <w:vAlign w:val="center"/>
          </w:tcPr>
          <w:p w14:paraId="46DBEA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94,817,886.35</w:t>
            </w:r>
          </w:p>
        </w:tc>
      </w:tr>
      <w:tr w:rsidR="00A010E7" w:rsidRPr="00635099" w14:paraId="1ED7D7B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103E8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非流动资产合计</w:t>
            </w:r>
          </w:p>
        </w:tc>
        <w:tc>
          <w:tcPr>
            <w:tcW w:w="3213" w:type="dxa"/>
            <w:tcBorders>
              <w:top w:val="single" w:sz="2" w:space="0" w:color="auto"/>
              <w:left w:val="single" w:sz="2" w:space="0" w:color="auto"/>
              <w:bottom w:val="single" w:sz="2" w:space="0" w:color="auto"/>
              <w:right w:val="single" w:sz="2" w:space="0" w:color="auto"/>
            </w:tcBorders>
            <w:vAlign w:val="center"/>
          </w:tcPr>
          <w:p w14:paraId="1D3C6C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680,397,028.21</w:t>
            </w:r>
          </w:p>
        </w:tc>
        <w:tc>
          <w:tcPr>
            <w:tcW w:w="3213" w:type="dxa"/>
            <w:tcBorders>
              <w:top w:val="single" w:sz="2" w:space="0" w:color="auto"/>
              <w:left w:val="single" w:sz="2" w:space="0" w:color="auto"/>
              <w:bottom w:val="single" w:sz="2" w:space="0" w:color="auto"/>
              <w:right w:val="single" w:sz="2" w:space="0" w:color="auto"/>
            </w:tcBorders>
            <w:vAlign w:val="center"/>
          </w:tcPr>
          <w:p w14:paraId="322DB7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657,412,645.64</w:t>
            </w:r>
          </w:p>
        </w:tc>
      </w:tr>
      <w:tr w:rsidR="00A010E7" w:rsidRPr="00635099" w14:paraId="232F79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7C4A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资产总计</w:t>
            </w:r>
          </w:p>
        </w:tc>
        <w:tc>
          <w:tcPr>
            <w:tcW w:w="3213" w:type="dxa"/>
            <w:tcBorders>
              <w:top w:val="single" w:sz="2" w:space="0" w:color="auto"/>
              <w:left w:val="single" w:sz="2" w:space="0" w:color="auto"/>
              <w:bottom w:val="single" w:sz="2" w:space="0" w:color="auto"/>
              <w:right w:val="single" w:sz="2" w:space="0" w:color="auto"/>
            </w:tcBorders>
            <w:vAlign w:val="center"/>
          </w:tcPr>
          <w:p w14:paraId="1045A5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2,870,191,921.86</w:t>
            </w:r>
          </w:p>
        </w:tc>
        <w:tc>
          <w:tcPr>
            <w:tcW w:w="3213" w:type="dxa"/>
            <w:tcBorders>
              <w:top w:val="single" w:sz="2" w:space="0" w:color="auto"/>
              <w:left w:val="single" w:sz="2" w:space="0" w:color="auto"/>
              <w:bottom w:val="single" w:sz="2" w:space="0" w:color="auto"/>
              <w:right w:val="single" w:sz="2" w:space="0" w:color="auto"/>
            </w:tcBorders>
            <w:vAlign w:val="center"/>
          </w:tcPr>
          <w:p w14:paraId="5AF925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2,793,295,517.23</w:t>
            </w:r>
          </w:p>
        </w:tc>
      </w:tr>
      <w:tr w:rsidR="00A010E7" w:rsidRPr="00635099" w14:paraId="50B81CA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51AC5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4CDDAC"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EE0CA27" w14:textId="77777777" w:rsidR="00A010E7" w:rsidRPr="00635099" w:rsidRDefault="00A010E7">
            <w:pPr>
              <w:rPr>
                <w:rFonts w:ascii="宋体" w:eastAsia="宋体" w:hAnsi="宋体" w:hint="eastAsia"/>
              </w:rPr>
            </w:pPr>
          </w:p>
        </w:tc>
      </w:tr>
      <w:tr w:rsidR="00A010E7" w:rsidRPr="00635099" w14:paraId="422A31C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2EF38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短期借款</w:t>
            </w:r>
          </w:p>
        </w:tc>
        <w:tc>
          <w:tcPr>
            <w:tcW w:w="3213" w:type="dxa"/>
            <w:tcBorders>
              <w:top w:val="single" w:sz="2" w:space="0" w:color="auto"/>
              <w:left w:val="single" w:sz="2" w:space="0" w:color="auto"/>
              <w:bottom w:val="single" w:sz="2" w:space="0" w:color="auto"/>
              <w:right w:val="single" w:sz="2" w:space="0" w:color="auto"/>
            </w:tcBorders>
            <w:vAlign w:val="center"/>
          </w:tcPr>
          <w:p w14:paraId="1E414D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131,555,387.51</w:t>
            </w:r>
          </w:p>
        </w:tc>
        <w:tc>
          <w:tcPr>
            <w:tcW w:w="3213" w:type="dxa"/>
            <w:tcBorders>
              <w:top w:val="single" w:sz="2" w:space="0" w:color="auto"/>
              <w:left w:val="single" w:sz="2" w:space="0" w:color="auto"/>
              <w:bottom w:val="single" w:sz="2" w:space="0" w:color="auto"/>
              <w:right w:val="single" w:sz="2" w:space="0" w:color="auto"/>
            </w:tcBorders>
            <w:vAlign w:val="center"/>
          </w:tcPr>
          <w:p w14:paraId="4A5536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121,694,921.25</w:t>
            </w:r>
          </w:p>
        </w:tc>
      </w:tr>
      <w:tr w:rsidR="00A010E7" w:rsidRPr="00635099" w14:paraId="271E446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C4011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向中央银行借款</w:t>
            </w:r>
          </w:p>
        </w:tc>
        <w:tc>
          <w:tcPr>
            <w:tcW w:w="3213" w:type="dxa"/>
            <w:tcBorders>
              <w:top w:val="single" w:sz="2" w:space="0" w:color="auto"/>
              <w:left w:val="single" w:sz="2" w:space="0" w:color="auto"/>
              <w:bottom w:val="single" w:sz="2" w:space="0" w:color="auto"/>
              <w:right w:val="single" w:sz="2" w:space="0" w:color="auto"/>
            </w:tcBorders>
            <w:vAlign w:val="center"/>
          </w:tcPr>
          <w:p w14:paraId="656AEE3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2411D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9577C6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34245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拆入资金</w:t>
            </w:r>
          </w:p>
        </w:tc>
        <w:tc>
          <w:tcPr>
            <w:tcW w:w="3213" w:type="dxa"/>
            <w:tcBorders>
              <w:top w:val="single" w:sz="2" w:space="0" w:color="auto"/>
              <w:left w:val="single" w:sz="2" w:space="0" w:color="auto"/>
              <w:bottom w:val="single" w:sz="2" w:space="0" w:color="auto"/>
              <w:right w:val="single" w:sz="2" w:space="0" w:color="auto"/>
            </w:tcBorders>
            <w:vAlign w:val="center"/>
          </w:tcPr>
          <w:p w14:paraId="1E62615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F3E052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685D0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4B9AB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交易性金融负债</w:t>
            </w:r>
          </w:p>
        </w:tc>
        <w:tc>
          <w:tcPr>
            <w:tcW w:w="3213" w:type="dxa"/>
            <w:tcBorders>
              <w:top w:val="single" w:sz="2" w:space="0" w:color="auto"/>
              <w:left w:val="single" w:sz="2" w:space="0" w:color="auto"/>
              <w:bottom w:val="single" w:sz="2" w:space="0" w:color="auto"/>
              <w:right w:val="single" w:sz="2" w:space="0" w:color="auto"/>
            </w:tcBorders>
            <w:vAlign w:val="center"/>
          </w:tcPr>
          <w:p w14:paraId="3B7A18A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61143F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551012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C4AAC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衍生金融负债</w:t>
            </w:r>
          </w:p>
        </w:tc>
        <w:tc>
          <w:tcPr>
            <w:tcW w:w="3213" w:type="dxa"/>
            <w:tcBorders>
              <w:top w:val="single" w:sz="2" w:space="0" w:color="auto"/>
              <w:left w:val="single" w:sz="2" w:space="0" w:color="auto"/>
              <w:bottom w:val="single" w:sz="2" w:space="0" w:color="auto"/>
              <w:right w:val="single" w:sz="2" w:space="0" w:color="auto"/>
            </w:tcBorders>
            <w:vAlign w:val="center"/>
          </w:tcPr>
          <w:p w14:paraId="40D8962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004DAF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7671BF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A73E8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应付票据</w:t>
            </w:r>
          </w:p>
        </w:tc>
        <w:tc>
          <w:tcPr>
            <w:tcW w:w="3213" w:type="dxa"/>
            <w:tcBorders>
              <w:top w:val="single" w:sz="2" w:space="0" w:color="auto"/>
              <w:left w:val="single" w:sz="2" w:space="0" w:color="auto"/>
              <w:bottom w:val="single" w:sz="2" w:space="0" w:color="auto"/>
              <w:right w:val="single" w:sz="2" w:space="0" w:color="auto"/>
            </w:tcBorders>
            <w:vAlign w:val="center"/>
          </w:tcPr>
          <w:p w14:paraId="7E1725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263,103,881.55</w:t>
            </w:r>
          </w:p>
        </w:tc>
        <w:tc>
          <w:tcPr>
            <w:tcW w:w="3213" w:type="dxa"/>
            <w:tcBorders>
              <w:top w:val="single" w:sz="2" w:space="0" w:color="auto"/>
              <w:left w:val="single" w:sz="2" w:space="0" w:color="auto"/>
              <w:bottom w:val="single" w:sz="2" w:space="0" w:color="auto"/>
              <w:right w:val="single" w:sz="2" w:space="0" w:color="auto"/>
            </w:tcBorders>
            <w:vAlign w:val="center"/>
          </w:tcPr>
          <w:p w14:paraId="590672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284,031,080.75</w:t>
            </w:r>
          </w:p>
        </w:tc>
      </w:tr>
      <w:tr w:rsidR="00A010E7" w:rsidRPr="00635099" w14:paraId="2C48604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9A9B2E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应付账款</w:t>
            </w:r>
          </w:p>
        </w:tc>
        <w:tc>
          <w:tcPr>
            <w:tcW w:w="3213" w:type="dxa"/>
            <w:tcBorders>
              <w:top w:val="single" w:sz="2" w:space="0" w:color="auto"/>
              <w:left w:val="single" w:sz="2" w:space="0" w:color="auto"/>
              <w:bottom w:val="single" w:sz="2" w:space="0" w:color="auto"/>
              <w:right w:val="single" w:sz="2" w:space="0" w:color="auto"/>
            </w:tcBorders>
            <w:vAlign w:val="center"/>
          </w:tcPr>
          <w:p w14:paraId="7E40C9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834,939,947.90</w:t>
            </w:r>
          </w:p>
        </w:tc>
        <w:tc>
          <w:tcPr>
            <w:tcW w:w="3213" w:type="dxa"/>
            <w:tcBorders>
              <w:top w:val="single" w:sz="2" w:space="0" w:color="auto"/>
              <w:left w:val="single" w:sz="2" w:space="0" w:color="auto"/>
              <w:bottom w:val="single" w:sz="2" w:space="0" w:color="auto"/>
              <w:right w:val="single" w:sz="2" w:space="0" w:color="auto"/>
            </w:tcBorders>
            <w:vAlign w:val="center"/>
          </w:tcPr>
          <w:p w14:paraId="168FF8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822,686,102.79</w:t>
            </w:r>
          </w:p>
        </w:tc>
      </w:tr>
      <w:tr w:rsidR="00A010E7" w:rsidRPr="00635099" w14:paraId="6171395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A2908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预收款项</w:t>
            </w:r>
          </w:p>
        </w:tc>
        <w:tc>
          <w:tcPr>
            <w:tcW w:w="3213" w:type="dxa"/>
            <w:tcBorders>
              <w:top w:val="single" w:sz="2" w:space="0" w:color="auto"/>
              <w:left w:val="single" w:sz="2" w:space="0" w:color="auto"/>
              <w:bottom w:val="single" w:sz="2" w:space="0" w:color="auto"/>
              <w:right w:val="single" w:sz="2" w:space="0" w:color="auto"/>
            </w:tcBorders>
            <w:vAlign w:val="center"/>
          </w:tcPr>
          <w:p w14:paraId="4A8EA9B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E1186E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F20C3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B0936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合同负债</w:t>
            </w:r>
          </w:p>
        </w:tc>
        <w:tc>
          <w:tcPr>
            <w:tcW w:w="3213" w:type="dxa"/>
            <w:tcBorders>
              <w:top w:val="single" w:sz="2" w:space="0" w:color="auto"/>
              <w:left w:val="single" w:sz="2" w:space="0" w:color="auto"/>
              <w:bottom w:val="single" w:sz="2" w:space="0" w:color="auto"/>
              <w:right w:val="single" w:sz="2" w:space="0" w:color="auto"/>
            </w:tcBorders>
            <w:vAlign w:val="center"/>
          </w:tcPr>
          <w:p w14:paraId="441361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25,184,388.50</w:t>
            </w:r>
          </w:p>
        </w:tc>
        <w:tc>
          <w:tcPr>
            <w:tcW w:w="3213" w:type="dxa"/>
            <w:tcBorders>
              <w:top w:val="single" w:sz="2" w:space="0" w:color="auto"/>
              <w:left w:val="single" w:sz="2" w:space="0" w:color="auto"/>
              <w:bottom w:val="single" w:sz="2" w:space="0" w:color="auto"/>
              <w:right w:val="single" w:sz="2" w:space="0" w:color="auto"/>
            </w:tcBorders>
            <w:vAlign w:val="center"/>
          </w:tcPr>
          <w:p w14:paraId="36964D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15,767,395.72</w:t>
            </w:r>
          </w:p>
        </w:tc>
      </w:tr>
      <w:tr w:rsidR="00A010E7" w:rsidRPr="00635099" w14:paraId="23377CA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F4982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卖出回购金融资产款</w:t>
            </w:r>
          </w:p>
        </w:tc>
        <w:tc>
          <w:tcPr>
            <w:tcW w:w="3213" w:type="dxa"/>
            <w:tcBorders>
              <w:top w:val="single" w:sz="2" w:space="0" w:color="auto"/>
              <w:left w:val="single" w:sz="2" w:space="0" w:color="auto"/>
              <w:bottom w:val="single" w:sz="2" w:space="0" w:color="auto"/>
              <w:right w:val="single" w:sz="2" w:space="0" w:color="auto"/>
            </w:tcBorders>
            <w:vAlign w:val="center"/>
          </w:tcPr>
          <w:p w14:paraId="507F408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CDA714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CCD847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2B66C7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吸收存款及同业存放</w:t>
            </w:r>
          </w:p>
        </w:tc>
        <w:tc>
          <w:tcPr>
            <w:tcW w:w="3213" w:type="dxa"/>
            <w:tcBorders>
              <w:top w:val="single" w:sz="2" w:space="0" w:color="auto"/>
              <w:left w:val="single" w:sz="2" w:space="0" w:color="auto"/>
              <w:bottom w:val="single" w:sz="2" w:space="0" w:color="auto"/>
              <w:right w:val="single" w:sz="2" w:space="0" w:color="auto"/>
            </w:tcBorders>
            <w:vAlign w:val="center"/>
          </w:tcPr>
          <w:p w14:paraId="4B6CAC0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30FB63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66E6AB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5F9D1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代理买卖证券款</w:t>
            </w:r>
          </w:p>
        </w:tc>
        <w:tc>
          <w:tcPr>
            <w:tcW w:w="3213" w:type="dxa"/>
            <w:tcBorders>
              <w:top w:val="single" w:sz="2" w:space="0" w:color="auto"/>
              <w:left w:val="single" w:sz="2" w:space="0" w:color="auto"/>
              <w:bottom w:val="single" w:sz="2" w:space="0" w:color="auto"/>
              <w:right w:val="single" w:sz="2" w:space="0" w:color="auto"/>
            </w:tcBorders>
            <w:vAlign w:val="center"/>
          </w:tcPr>
          <w:p w14:paraId="6619C58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5BCC8C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A35120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50160E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代理承销证券款</w:t>
            </w:r>
          </w:p>
        </w:tc>
        <w:tc>
          <w:tcPr>
            <w:tcW w:w="3213" w:type="dxa"/>
            <w:tcBorders>
              <w:top w:val="single" w:sz="2" w:space="0" w:color="auto"/>
              <w:left w:val="single" w:sz="2" w:space="0" w:color="auto"/>
              <w:bottom w:val="single" w:sz="2" w:space="0" w:color="auto"/>
              <w:right w:val="single" w:sz="2" w:space="0" w:color="auto"/>
            </w:tcBorders>
            <w:vAlign w:val="center"/>
          </w:tcPr>
          <w:p w14:paraId="60EE3C2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E8688A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2C39B7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01B2E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1939BE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32,116,373.50</w:t>
            </w:r>
          </w:p>
        </w:tc>
        <w:tc>
          <w:tcPr>
            <w:tcW w:w="3213" w:type="dxa"/>
            <w:tcBorders>
              <w:top w:val="single" w:sz="2" w:space="0" w:color="auto"/>
              <w:left w:val="single" w:sz="2" w:space="0" w:color="auto"/>
              <w:bottom w:val="single" w:sz="2" w:space="0" w:color="auto"/>
              <w:right w:val="single" w:sz="2" w:space="0" w:color="auto"/>
            </w:tcBorders>
            <w:vAlign w:val="center"/>
          </w:tcPr>
          <w:p w14:paraId="574E52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50,273,791.08</w:t>
            </w:r>
          </w:p>
        </w:tc>
      </w:tr>
      <w:tr w:rsidR="00A010E7" w:rsidRPr="00635099" w14:paraId="7D31375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52FDC9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应交税费</w:t>
            </w:r>
          </w:p>
        </w:tc>
        <w:tc>
          <w:tcPr>
            <w:tcW w:w="3213" w:type="dxa"/>
            <w:tcBorders>
              <w:top w:val="single" w:sz="2" w:space="0" w:color="auto"/>
              <w:left w:val="single" w:sz="2" w:space="0" w:color="auto"/>
              <w:bottom w:val="single" w:sz="2" w:space="0" w:color="auto"/>
              <w:right w:val="single" w:sz="2" w:space="0" w:color="auto"/>
            </w:tcBorders>
            <w:vAlign w:val="center"/>
          </w:tcPr>
          <w:p w14:paraId="282DE4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14,821,645.42</w:t>
            </w:r>
          </w:p>
        </w:tc>
        <w:tc>
          <w:tcPr>
            <w:tcW w:w="3213" w:type="dxa"/>
            <w:tcBorders>
              <w:top w:val="single" w:sz="2" w:space="0" w:color="auto"/>
              <w:left w:val="single" w:sz="2" w:space="0" w:color="auto"/>
              <w:bottom w:val="single" w:sz="2" w:space="0" w:color="auto"/>
              <w:right w:val="single" w:sz="2" w:space="0" w:color="auto"/>
            </w:tcBorders>
            <w:vAlign w:val="center"/>
          </w:tcPr>
          <w:p w14:paraId="03916D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7,198,494.94</w:t>
            </w:r>
          </w:p>
        </w:tc>
      </w:tr>
      <w:tr w:rsidR="00A010E7" w:rsidRPr="00635099" w14:paraId="00E8A24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23EB7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14:paraId="510C90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39,018,626.14</w:t>
            </w:r>
          </w:p>
        </w:tc>
        <w:tc>
          <w:tcPr>
            <w:tcW w:w="3213" w:type="dxa"/>
            <w:tcBorders>
              <w:top w:val="single" w:sz="2" w:space="0" w:color="auto"/>
              <w:left w:val="single" w:sz="2" w:space="0" w:color="auto"/>
              <w:bottom w:val="single" w:sz="2" w:space="0" w:color="auto"/>
              <w:right w:val="single" w:sz="2" w:space="0" w:color="auto"/>
            </w:tcBorders>
            <w:vAlign w:val="center"/>
          </w:tcPr>
          <w:p w14:paraId="6A0FF2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25,680,578.95</w:t>
            </w:r>
          </w:p>
        </w:tc>
      </w:tr>
      <w:tr w:rsidR="00A010E7" w:rsidRPr="00635099" w14:paraId="0EC5911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A57E1D"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lastRenderedPageBreak/>
              <w:t>其中：应付利息</w:t>
            </w:r>
          </w:p>
        </w:tc>
        <w:tc>
          <w:tcPr>
            <w:tcW w:w="3213" w:type="dxa"/>
            <w:tcBorders>
              <w:top w:val="single" w:sz="2" w:space="0" w:color="auto"/>
              <w:left w:val="single" w:sz="2" w:space="0" w:color="auto"/>
              <w:bottom w:val="single" w:sz="2" w:space="0" w:color="auto"/>
              <w:right w:val="single" w:sz="2" w:space="0" w:color="auto"/>
            </w:tcBorders>
            <w:vAlign w:val="center"/>
          </w:tcPr>
          <w:p w14:paraId="22E40AF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185381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9C8F27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5BE4D0"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应付股利</w:t>
            </w:r>
          </w:p>
        </w:tc>
        <w:tc>
          <w:tcPr>
            <w:tcW w:w="3213" w:type="dxa"/>
            <w:tcBorders>
              <w:top w:val="single" w:sz="2" w:space="0" w:color="auto"/>
              <w:left w:val="single" w:sz="2" w:space="0" w:color="auto"/>
              <w:bottom w:val="single" w:sz="2" w:space="0" w:color="auto"/>
              <w:right w:val="single" w:sz="2" w:space="0" w:color="auto"/>
            </w:tcBorders>
            <w:vAlign w:val="center"/>
          </w:tcPr>
          <w:p w14:paraId="7C65E8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19,862,269.27</w:t>
            </w:r>
          </w:p>
        </w:tc>
        <w:tc>
          <w:tcPr>
            <w:tcW w:w="3213" w:type="dxa"/>
            <w:tcBorders>
              <w:top w:val="single" w:sz="2" w:space="0" w:color="auto"/>
              <w:left w:val="single" w:sz="2" w:space="0" w:color="auto"/>
              <w:bottom w:val="single" w:sz="2" w:space="0" w:color="auto"/>
              <w:right w:val="single" w:sz="2" w:space="0" w:color="auto"/>
            </w:tcBorders>
            <w:vAlign w:val="center"/>
          </w:tcPr>
          <w:p w14:paraId="6C829C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11,036,908.63</w:t>
            </w:r>
          </w:p>
        </w:tc>
      </w:tr>
      <w:tr w:rsidR="00A010E7" w:rsidRPr="00635099" w14:paraId="63A778F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0BEA1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应付手续费及佣金</w:t>
            </w:r>
          </w:p>
        </w:tc>
        <w:tc>
          <w:tcPr>
            <w:tcW w:w="3213" w:type="dxa"/>
            <w:tcBorders>
              <w:top w:val="single" w:sz="2" w:space="0" w:color="auto"/>
              <w:left w:val="single" w:sz="2" w:space="0" w:color="auto"/>
              <w:bottom w:val="single" w:sz="2" w:space="0" w:color="auto"/>
              <w:right w:val="single" w:sz="2" w:space="0" w:color="auto"/>
            </w:tcBorders>
            <w:vAlign w:val="center"/>
          </w:tcPr>
          <w:p w14:paraId="2D20938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5C78E3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5779A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D99E2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应付分保账款</w:t>
            </w:r>
          </w:p>
        </w:tc>
        <w:tc>
          <w:tcPr>
            <w:tcW w:w="3213" w:type="dxa"/>
            <w:tcBorders>
              <w:top w:val="single" w:sz="2" w:space="0" w:color="auto"/>
              <w:left w:val="single" w:sz="2" w:space="0" w:color="auto"/>
              <w:bottom w:val="single" w:sz="2" w:space="0" w:color="auto"/>
              <w:right w:val="single" w:sz="2" w:space="0" w:color="auto"/>
            </w:tcBorders>
            <w:vAlign w:val="center"/>
          </w:tcPr>
          <w:p w14:paraId="799473D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F2CD1C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F6456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5EB73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持有待售负债</w:t>
            </w:r>
          </w:p>
        </w:tc>
        <w:tc>
          <w:tcPr>
            <w:tcW w:w="3213" w:type="dxa"/>
            <w:tcBorders>
              <w:top w:val="single" w:sz="2" w:space="0" w:color="auto"/>
              <w:left w:val="single" w:sz="2" w:space="0" w:color="auto"/>
              <w:bottom w:val="single" w:sz="2" w:space="0" w:color="auto"/>
              <w:right w:val="single" w:sz="2" w:space="0" w:color="auto"/>
            </w:tcBorders>
            <w:vAlign w:val="center"/>
          </w:tcPr>
          <w:p w14:paraId="44A8DEC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D76570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7AA2B0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D10BF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一年内到期的非流动负债</w:t>
            </w:r>
          </w:p>
        </w:tc>
        <w:tc>
          <w:tcPr>
            <w:tcW w:w="3213" w:type="dxa"/>
            <w:tcBorders>
              <w:top w:val="single" w:sz="2" w:space="0" w:color="auto"/>
              <w:left w:val="single" w:sz="2" w:space="0" w:color="auto"/>
              <w:bottom w:val="single" w:sz="2" w:space="0" w:color="auto"/>
              <w:right w:val="single" w:sz="2" w:space="0" w:color="auto"/>
            </w:tcBorders>
            <w:vAlign w:val="center"/>
          </w:tcPr>
          <w:p w14:paraId="3FC48E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7,525,476.42</w:t>
            </w:r>
          </w:p>
        </w:tc>
        <w:tc>
          <w:tcPr>
            <w:tcW w:w="3213" w:type="dxa"/>
            <w:tcBorders>
              <w:top w:val="single" w:sz="2" w:space="0" w:color="auto"/>
              <w:left w:val="single" w:sz="2" w:space="0" w:color="auto"/>
              <w:bottom w:val="single" w:sz="2" w:space="0" w:color="auto"/>
              <w:right w:val="single" w:sz="2" w:space="0" w:color="auto"/>
            </w:tcBorders>
            <w:vAlign w:val="center"/>
          </w:tcPr>
          <w:p w14:paraId="72A6E4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6,832,519.42</w:t>
            </w:r>
          </w:p>
        </w:tc>
      </w:tr>
      <w:tr w:rsidR="00A010E7" w:rsidRPr="00635099" w14:paraId="3E46626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40680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其他流动负债</w:t>
            </w:r>
          </w:p>
        </w:tc>
        <w:tc>
          <w:tcPr>
            <w:tcW w:w="3213" w:type="dxa"/>
            <w:tcBorders>
              <w:top w:val="single" w:sz="2" w:space="0" w:color="auto"/>
              <w:left w:val="single" w:sz="2" w:space="0" w:color="auto"/>
              <w:bottom w:val="single" w:sz="2" w:space="0" w:color="auto"/>
              <w:right w:val="single" w:sz="2" w:space="0" w:color="auto"/>
            </w:tcBorders>
            <w:vAlign w:val="center"/>
          </w:tcPr>
          <w:p w14:paraId="0FE4BE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7,937,568.92</w:t>
            </w:r>
          </w:p>
        </w:tc>
        <w:tc>
          <w:tcPr>
            <w:tcW w:w="3213" w:type="dxa"/>
            <w:tcBorders>
              <w:top w:val="single" w:sz="2" w:space="0" w:color="auto"/>
              <w:left w:val="single" w:sz="2" w:space="0" w:color="auto"/>
              <w:bottom w:val="single" w:sz="2" w:space="0" w:color="auto"/>
              <w:right w:val="single" w:sz="2" w:space="0" w:color="auto"/>
            </w:tcBorders>
            <w:vAlign w:val="center"/>
          </w:tcPr>
          <w:p w14:paraId="557681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4,843,513.02</w:t>
            </w:r>
          </w:p>
        </w:tc>
      </w:tr>
      <w:tr w:rsidR="00A010E7" w:rsidRPr="00635099" w14:paraId="0F4D215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3904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流动负债合计</w:t>
            </w:r>
          </w:p>
        </w:tc>
        <w:tc>
          <w:tcPr>
            <w:tcW w:w="3213" w:type="dxa"/>
            <w:tcBorders>
              <w:top w:val="single" w:sz="2" w:space="0" w:color="auto"/>
              <w:left w:val="single" w:sz="2" w:space="0" w:color="auto"/>
              <w:bottom w:val="single" w:sz="2" w:space="0" w:color="auto"/>
              <w:right w:val="single" w:sz="2" w:space="0" w:color="auto"/>
            </w:tcBorders>
            <w:vAlign w:val="center"/>
          </w:tcPr>
          <w:p w14:paraId="7F712D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1,356,203,295.86</w:t>
            </w:r>
          </w:p>
        </w:tc>
        <w:tc>
          <w:tcPr>
            <w:tcW w:w="3213" w:type="dxa"/>
            <w:tcBorders>
              <w:top w:val="single" w:sz="2" w:space="0" w:color="auto"/>
              <w:left w:val="single" w:sz="2" w:space="0" w:color="auto"/>
              <w:bottom w:val="single" w:sz="2" w:space="0" w:color="auto"/>
              <w:right w:val="single" w:sz="2" w:space="0" w:color="auto"/>
            </w:tcBorders>
            <w:vAlign w:val="center"/>
          </w:tcPr>
          <w:p w14:paraId="33D862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1,339,008,397.92</w:t>
            </w:r>
          </w:p>
        </w:tc>
      </w:tr>
      <w:tr w:rsidR="00A010E7" w:rsidRPr="00635099" w14:paraId="3C767FB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D04F8C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2C97D0E"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CF5ED8" w14:textId="77777777" w:rsidR="00A010E7" w:rsidRPr="00635099" w:rsidRDefault="00A010E7">
            <w:pPr>
              <w:rPr>
                <w:rFonts w:ascii="宋体" w:eastAsia="宋体" w:hAnsi="宋体" w:hint="eastAsia"/>
              </w:rPr>
            </w:pPr>
          </w:p>
        </w:tc>
      </w:tr>
      <w:tr w:rsidR="00A010E7" w:rsidRPr="00635099" w14:paraId="02804CC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0ED4B2"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保险合同准备金</w:t>
            </w:r>
          </w:p>
        </w:tc>
        <w:tc>
          <w:tcPr>
            <w:tcW w:w="3213" w:type="dxa"/>
            <w:tcBorders>
              <w:top w:val="single" w:sz="2" w:space="0" w:color="auto"/>
              <w:left w:val="single" w:sz="2" w:space="0" w:color="auto"/>
              <w:bottom w:val="single" w:sz="2" w:space="0" w:color="auto"/>
              <w:right w:val="single" w:sz="2" w:space="0" w:color="auto"/>
            </w:tcBorders>
            <w:vAlign w:val="center"/>
          </w:tcPr>
          <w:p w14:paraId="3902672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C3B859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3D08E3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0DD86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长期借款</w:t>
            </w:r>
          </w:p>
        </w:tc>
        <w:tc>
          <w:tcPr>
            <w:tcW w:w="3213" w:type="dxa"/>
            <w:tcBorders>
              <w:top w:val="single" w:sz="2" w:space="0" w:color="auto"/>
              <w:left w:val="single" w:sz="2" w:space="0" w:color="auto"/>
              <w:bottom w:val="single" w:sz="2" w:space="0" w:color="auto"/>
              <w:right w:val="single" w:sz="2" w:space="0" w:color="auto"/>
            </w:tcBorders>
            <w:vAlign w:val="center"/>
          </w:tcPr>
          <w:p w14:paraId="213432D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A8FA59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B4AE2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ED81B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应付债券</w:t>
            </w:r>
          </w:p>
        </w:tc>
        <w:tc>
          <w:tcPr>
            <w:tcW w:w="3213" w:type="dxa"/>
            <w:tcBorders>
              <w:top w:val="single" w:sz="2" w:space="0" w:color="auto"/>
              <w:left w:val="single" w:sz="2" w:space="0" w:color="auto"/>
              <w:bottom w:val="single" w:sz="2" w:space="0" w:color="auto"/>
              <w:right w:val="single" w:sz="2" w:space="0" w:color="auto"/>
            </w:tcBorders>
            <w:vAlign w:val="center"/>
          </w:tcPr>
          <w:p w14:paraId="3C96353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984D38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D28803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88DCA9"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14:paraId="728633D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17F568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FF8D4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CCB1A1"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14:paraId="18C71E9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9EC798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3C8EB6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DCD1F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租赁负债</w:t>
            </w:r>
          </w:p>
        </w:tc>
        <w:tc>
          <w:tcPr>
            <w:tcW w:w="3213" w:type="dxa"/>
            <w:tcBorders>
              <w:top w:val="single" w:sz="2" w:space="0" w:color="auto"/>
              <w:left w:val="single" w:sz="2" w:space="0" w:color="auto"/>
              <w:bottom w:val="single" w:sz="2" w:space="0" w:color="auto"/>
              <w:right w:val="single" w:sz="2" w:space="0" w:color="auto"/>
            </w:tcBorders>
            <w:vAlign w:val="center"/>
          </w:tcPr>
          <w:p w14:paraId="676EAD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27,616,156.82</w:t>
            </w:r>
          </w:p>
        </w:tc>
        <w:tc>
          <w:tcPr>
            <w:tcW w:w="3213" w:type="dxa"/>
            <w:tcBorders>
              <w:top w:val="single" w:sz="2" w:space="0" w:color="auto"/>
              <w:left w:val="single" w:sz="2" w:space="0" w:color="auto"/>
              <w:bottom w:val="single" w:sz="2" w:space="0" w:color="auto"/>
              <w:right w:val="single" w:sz="2" w:space="0" w:color="auto"/>
            </w:tcBorders>
            <w:vAlign w:val="center"/>
          </w:tcPr>
          <w:p w14:paraId="1C0480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29,341,777.13</w:t>
            </w:r>
          </w:p>
        </w:tc>
      </w:tr>
      <w:tr w:rsidR="00A010E7" w:rsidRPr="00635099" w14:paraId="47DA04D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FC7D2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长期应付款</w:t>
            </w:r>
          </w:p>
        </w:tc>
        <w:tc>
          <w:tcPr>
            <w:tcW w:w="3213" w:type="dxa"/>
            <w:tcBorders>
              <w:top w:val="single" w:sz="2" w:space="0" w:color="auto"/>
              <w:left w:val="single" w:sz="2" w:space="0" w:color="auto"/>
              <w:bottom w:val="single" w:sz="2" w:space="0" w:color="auto"/>
              <w:right w:val="single" w:sz="2" w:space="0" w:color="auto"/>
            </w:tcBorders>
            <w:vAlign w:val="center"/>
          </w:tcPr>
          <w:p w14:paraId="5A592E3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A4F862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4DDA6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F7BBC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长期应付职工薪酬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67EC038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44F64D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C7465C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403DB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预计负债</w:t>
            </w:r>
          </w:p>
        </w:tc>
        <w:tc>
          <w:tcPr>
            <w:tcW w:w="3213" w:type="dxa"/>
            <w:tcBorders>
              <w:top w:val="single" w:sz="2" w:space="0" w:color="auto"/>
              <w:left w:val="single" w:sz="2" w:space="0" w:color="auto"/>
              <w:bottom w:val="single" w:sz="2" w:space="0" w:color="auto"/>
              <w:right w:val="single" w:sz="2" w:space="0" w:color="auto"/>
            </w:tcBorders>
            <w:vAlign w:val="center"/>
          </w:tcPr>
          <w:p w14:paraId="798C8C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1,586,700.00</w:t>
            </w:r>
          </w:p>
        </w:tc>
        <w:tc>
          <w:tcPr>
            <w:tcW w:w="3213" w:type="dxa"/>
            <w:tcBorders>
              <w:top w:val="single" w:sz="2" w:space="0" w:color="auto"/>
              <w:left w:val="single" w:sz="2" w:space="0" w:color="auto"/>
              <w:bottom w:val="single" w:sz="2" w:space="0" w:color="auto"/>
              <w:right w:val="single" w:sz="2" w:space="0" w:color="auto"/>
            </w:tcBorders>
            <w:vAlign w:val="center"/>
          </w:tcPr>
          <w:p w14:paraId="1FF59C2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BF5AB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7236F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递延收益</w:t>
            </w:r>
          </w:p>
        </w:tc>
        <w:tc>
          <w:tcPr>
            <w:tcW w:w="3213" w:type="dxa"/>
            <w:tcBorders>
              <w:top w:val="single" w:sz="2" w:space="0" w:color="auto"/>
              <w:left w:val="single" w:sz="2" w:space="0" w:color="auto"/>
              <w:bottom w:val="single" w:sz="2" w:space="0" w:color="auto"/>
              <w:right w:val="single" w:sz="2" w:space="0" w:color="auto"/>
            </w:tcBorders>
            <w:vAlign w:val="center"/>
          </w:tcPr>
          <w:p w14:paraId="20B2DB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4,641,916.30</w:t>
            </w:r>
          </w:p>
        </w:tc>
        <w:tc>
          <w:tcPr>
            <w:tcW w:w="3213" w:type="dxa"/>
            <w:tcBorders>
              <w:top w:val="single" w:sz="2" w:space="0" w:color="auto"/>
              <w:left w:val="single" w:sz="2" w:space="0" w:color="auto"/>
              <w:bottom w:val="single" w:sz="2" w:space="0" w:color="auto"/>
              <w:right w:val="single" w:sz="2" w:space="0" w:color="auto"/>
            </w:tcBorders>
            <w:vAlign w:val="center"/>
          </w:tcPr>
          <w:p w14:paraId="088B36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780,750.00</w:t>
            </w:r>
          </w:p>
        </w:tc>
      </w:tr>
      <w:tr w:rsidR="00A010E7" w:rsidRPr="00635099" w14:paraId="64FAEEA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B07A32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递延所得税负债</w:t>
            </w:r>
          </w:p>
        </w:tc>
        <w:tc>
          <w:tcPr>
            <w:tcW w:w="3213" w:type="dxa"/>
            <w:tcBorders>
              <w:top w:val="single" w:sz="2" w:space="0" w:color="auto"/>
              <w:left w:val="single" w:sz="2" w:space="0" w:color="auto"/>
              <w:bottom w:val="single" w:sz="2" w:space="0" w:color="auto"/>
              <w:right w:val="single" w:sz="2" w:space="0" w:color="auto"/>
            </w:tcBorders>
            <w:vAlign w:val="center"/>
          </w:tcPr>
          <w:p w14:paraId="7F09E68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9DCC19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199D49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9A27D1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其他非流动负债</w:t>
            </w:r>
          </w:p>
        </w:tc>
        <w:tc>
          <w:tcPr>
            <w:tcW w:w="3213" w:type="dxa"/>
            <w:tcBorders>
              <w:top w:val="single" w:sz="2" w:space="0" w:color="auto"/>
              <w:left w:val="single" w:sz="2" w:space="0" w:color="auto"/>
              <w:bottom w:val="single" w:sz="2" w:space="0" w:color="auto"/>
              <w:right w:val="single" w:sz="2" w:space="0" w:color="auto"/>
            </w:tcBorders>
            <w:vAlign w:val="center"/>
          </w:tcPr>
          <w:p w14:paraId="39A5E84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CCD78A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7C437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7C7FD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非流动负债合计</w:t>
            </w:r>
          </w:p>
        </w:tc>
        <w:tc>
          <w:tcPr>
            <w:tcW w:w="3213" w:type="dxa"/>
            <w:tcBorders>
              <w:top w:val="single" w:sz="2" w:space="0" w:color="auto"/>
              <w:left w:val="single" w:sz="2" w:space="0" w:color="auto"/>
              <w:bottom w:val="single" w:sz="2" w:space="0" w:color="auto"/>
              <w:right w:val="single" w:sz="2" w:space="0" w:color="auto"/>
            </w:tcBorders>
            <w:vAlign w:val="center"/>
          </w:tcPr>
          <w:p w14:paraId="74421C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33,844,773.12</w:t>
            </w:r>
          </w:p>
        </w:tc>
        <w:tc>
          <w:tcPr>
            <w:tcW w:w="3213" w:type="dxa"/>
            <w:tcBorders>
              <w:top w:val="single" w:sz="2" w:space="0" w:color="auto"/>
              <w:left w:val="single" w:sz="2" w:space="0" w:color="auto"/>
              <w:bottom w:val="single" w:sz="2" w:space="0" w:color="auto"/>
              <w:right w:val="single" w:sz="2" w:space="0" w:color="auto"/>
            </w:tcBorders>
            <w:vAlign w:val="center"/>
          </w:tcPr>
          <w:p w14:paraId="273FAA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30,122,527.13</w:t>
            </w:r>
          </w:p>
        </w:tc>
      </w:tr>
      <w:tr w:rsidR="00A010E7" w:rsidRPr="00635099" w14:paraId="0F14308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35261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负债合计</w:t>
            </w:r>
          </w:p>
        </w:tc>
        <w:tc>
          <w:tcPr>
            <w:tcW w:w="3213" w:type="dxa"/>
            <w:tcBorders>
              <w:top w:val="single" w:sz="2" w:space="0" w:color="auto"/>
              <w:left w:val="single" w:sz="2" w:space="0" w:color="auto"/>
              <w:bottom w:val="single" w:sz="2" w:space="0" w:color="auto"/>
              <w:right w:val="single" w:sz="2" w:space="0" w:color="auto"/>
            </w:tcBorders>
            <w:vAlign w:val="center"/>
          </w:tcPr>
          <w:p w14:paraId="74021A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1,390,048,068.98</w:t>
            </w:r>
          </w:p>
        </w:tc>
        <w:tc>
          <w:tcPr>
            <w:tcW w:w="3213" w:type="dxa"/>
            <w:tcBorders>
              <w:top w:val="single" w:sz="2" w:space="0" w:color="auto"/>
              <w:left w:val="single" w:sz="2" w:space="0" w:color="auto"/>
              <w:bottom w:val="single" w:sz="2" w:space="0" w:color="auto"/>
              <w:right w:val="single" w:sz="2" w:space="0" w:color="auto"/>
            </w:tcBorders>
            <w:vAlign w:val="center"/>
          </w:tcPr>
          <w:p w14:paraId="0FD23A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1,369,130,925.05</w:t>
            </w:r>
          </w:p>
        </w:tc>
      </w:tr>
      <w:tr w:rsidR="00A010E7" w:rsidRPr="00635099" w14:paraId="6B4EA90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96BB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所有者权益：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5B564B7"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E5C1F5" w14:textId="77777777" w:rsidR="00A010E7" w:rsidRPr="00635099" w:rsidRDefault="00A010E7">
            <w:pPr>
              <w:rPr>
                <w:rFonts w:ascii="宋体" w:eastAsia="宋体" w:hAnsi="宋体" w:hint="eastAsia"/>
              </w:rPr>
            </w:pPr>
          </w:p>
        </w:tc>
      </w:tr>
      <w:tr w:rsidR="00A010E7" w:rsidRPr="00635099" w14:paraId="7ED9203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B8116B"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股本</w:t>
            </w:r>
          </w:p>
        </w:tc>
        <w:tc>
          <w:tcPr>
            <w:tcW w:w="3213" w:type="dxa"/>
            <w:tcBorders>
              <w:top w:val="single" w:sz="2" w:space="0" w:color="auto"/>
              <w:left w:val="single" w:sz="2" w:space="0" w:color="auto"/>
              <w:bottom w:val="single" w:sz="2" w:space="0" w:color="auto"/>
              <w:right w:val="single" w:sz="2" w:space="0" w:color="auto"/>
            </w:tcBorders>
            <w:vAlign w:val="center"/>
          </w:tcPr>
          <w:p w14:paraId="07810A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3213" w:type="dxa"/>
            <w:tcBorders>
              <w:top w:val="single" w:sz="2" w:space="0" w:color="auto"/>
              <w:left w:val="single" w:sz="2" w:space="0" w:color="auto"/>
              <w:bottom w:val="single" w:sz="2" w:space="0" w:color="auto"/>
              <w:right w:val="single" w:sz="2" w:space="0" w:color="auto"/>
            </w:tcBorders>
            <w:vAlign w:val="center"/>
          </w:tcPr>
          <w:p w14:paraId="7C81139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r>
      <w:tr w:rsidR="00A010E7" w:rsidRPr="00635099" w14:paraId="35CF209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B56C7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其他权益工具</w:t>
            </w:r>
          </w:p>
        </w:tc>
        <w:tc>
          <w:tcPr>
            <w:tcW w:w="3213" w:type="dxa"/>
            <w:tcBorders>
              <w:top w:val="single" w:sz="2" w:space="0" w:color="auto"/>
              <w:left w:val="single" w:sz="2" w:space="0" w:color="auto"/>
              <w:bottom w:val="single" w:sz="2" w:space="0" w:color="auto"/>
              <w:right w:val="single" w:sz="2" w:space="0" w:color="auto"/>
            </w:tcBorders>
            <w:vAlign w:val="center"/>
          </w:tcPr>
          <w:p w14:paraId="4D0E072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E34AC9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D0D472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22DA22"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14:paraId="621745E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1E1C34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16C268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6F33CD" w14:textId="77777777" w:rsidR="00A010E7" w:rsidRPr="00635099" w:rsidRDefault="00946AF6">
            <w:pPr>
              <w:spacing w:after="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14:paraId="622325B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96C0E4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F282A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0F3BE5"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资本公积</w:t>
            </w:r>
          </w:p>
        </w:tc>
        <w:tc>
          <w:tcPr>
            <w:tcW w:w="3213" w:type="dxa"/>
            <w:tcBorders>
              <w:top w:val="single" w:sz="2" w:space="0" w:color="auto"/>
              <w:left w:val="single" w:sz="2" w:space="0" w:color="auto"/>
              <w:bottom w:val="single" w:sz="2" w:space="0" w:color="auto"/>
              <w:right w:val="single" w:sz="2" w:space="0" w:color="auto"/>
            </w:tcBorders>
            <w:vAlign w:val="center"/>
          </w:tcPr>
          <w:p w14:paraId="7C79B0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c>
          <w:tcPr>
            <w:tcW w:w="3213" w:type="dxa"/>
            <w:tcBorders>
              <w:top w:val="single" w:sz="2" w:space="0" w:color="auto"/>
              <w:left w:val="single" w:sz="2" w:space="0" w:color="auto"/>
              <w:bottom w:val="single" w:sz="2" w:space="0" w:color="auto"/>
              <w:right w:val="single" w:sz="2" w:space="0" w:color="auto"/>
            </w:tcBorders>
            <w:vAlign w:val="center"/>
          </w:tcPr>
          <w:p w14:paraId="6366F0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r>
      <w:tr w:rsidR="00A010E7" w:rsidRPr="00635099" w14:paraId="4FE5318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FB9D3A"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减：库存股</w:t>
            </w:r>
          </w:p>
        </w:tc>
        <w:tc>
          <w:tcPr>
            <w:tcW w:w="3213" w:type="dxa"/>
            <w:tcBorders>
              <w:top w:val="single" w:sz="2" w:space="0" w:color="auto"/>
              <w:left w:val="single" w:sz="2" w:space="0" w:color="auto"/>
              <w:bottom w:val="single" w:sz="2" w:space="0" w:color="auto"/>
              <w:right w:val="single" w:sz="2" w:space="0" w:color="auto"/>
            </w:tcBorders>
            <w:vAlign w:val="center"/>
          </w:tcPr>
          <w:p w14:paraId="49CB7F8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EE8467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6E29FF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AAF00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06C5FA8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429E92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C9EDEF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207B8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专项储备</w:t>
            </w:r>
          </w:p>
        </w:tc>
        <w:tc>
          <w:tcPr>
            <w:tcW w:w="3213" w:type="dxa"/>
            <w:tcBorders>
              <w:top w:val="single" w:sz="2" w:space="0" w:color="auto"/>
              <w:left w:val="single" w:sz="2" w:space="0" w:color="auto"/>
              <w:bottom w:val="single" w:sz="2" w:space="0" w:color="auto"/>
              <w:right w:val="single" w:sz="2" w:space="0" w:color="auto"/>
            </w:tcBorders>
            <w:vAlign w:val="center"/>
          </w:tcPr>
          <w:p w14:paraId="5C2F18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4,785,593.24</w:t>
            </w:r>
          </w:p>
        </w:tc>
        <w:tc>
          <w:tcPr>
            <w:tcW w:w="3213" w:type="dxa"/>
            <w:tcBorders>
              <w:top w:val="single" w:sz="2" w:space="0" w:color="auto"/>
              <w:left w:val="single" w:sz="2" w:space="0" w:color="auto"/>
              <w:bottom w:val="single" w:sz="2" w:space="0" w:color="auto"/>
              <w:right w:val="single" w:sz="2" w:space="0" w:color="auto"/>
            </w:tcBorders>
            <w:vAlign w:val="center"/>
          </w:tcPr>
          <w:p w14:paraId="15D80E0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4,859,780.90</w:t>
            </w:r>
          </w:p>
        </w:tc>
      </w:tr>
      <w:tr w:rsidR="00A010E7" w:rsidRPr="00635099" w14:paraId="360128B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DB601A"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盈余公积</w:t>
            </w:r>
          </w:p>
        </w:tc>
        <w:tc>
          <w:tcPr>
            <w:tcW w:w="3213" w:type="dxa"/>
            <w:tcBorders>
              <w:top w:val="single" w:sz="2" w:space="0" w:color="auto"/>
              <w:left w:val="single" w:sz="2" w:space="0" w:color="auto"/>
              <w:bottom w:val="single" w:sz="2" w:space="0" w:color="auto"/>
              <w:right w:val="single" w:sz="2" w:space="0" w:color="auto"/>
            </w:tcBorders>
            <w:vAlign w:val="center"/>
          </w:tcPr>
          <w:p w14:paraId="1C0280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3213" w:type="dxa"/>
            <w:tcBorders>
              <w:top w:val="single" w:sz="2" w:space="0" w:color="auto"/>
              <w:left w:val="single" w:sz="2" w:space="0" w:color="auto"/>
              <w:bottom w:val="single" w:sz="2" w:space="0" w:color="auto"/>
              <w:right w:val="single" w:sz="2" w:space="0" w:color="auto"/>
            </w:tcBorders>
            <w:vAlign w:val="center"/>
          </w:tcPr>
          <w:p w14:paraId="271399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r>
      <w:tr w:rsidR="00A010E7" w:rsidRPr="00635099" w14:paraId="486F678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82DD7F"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一般风险准备</w:t>
            </w:r>
          </w:p>
        </w:tc>
        <w:tc>
          <w:tcPr>
            <w:tcW w:w="3213" w:type="dxa"/>
            <w:tcBorders>
              <w:top w:val="single" w:sz="2" w:space="0" w:color="auto"/>
              <w:left w:val="single" w:sz="2" w:space="0" w:color="auto"/>
              <w:bottom w:val="single" w:sz="2" w:space="0" w:color="auto"/>
              <w:right w:val="single" w:sz="2" w:space="0" w:color="auto"/>
            </w:tcBorders>
            <w:vAlign w:val="center"/>
          </w:tcPr>
          <w:p w14:paraId="6878511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ACCA8A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D3CC96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4E2D9D7"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未分配利润</w:t>
            </w:r>
          </w:p>
        </w:tc>
        <w:tc>
          <w:tcPr>
            <w:tcW w:w="3213" w:type="dxa"/>
            <w:tcBorders>
              <w:top w:val="single" w:sz="2" w:space="0" w:color="auto"/>
              <w:left w:val="single" w:sz="2" w:space="0" w:color="auto"/>
              <w:bottom w:val="single" w:sz="2" w:space="0" w:color="auto"/>
              <w:right w:val="single" w:sz="2" w:space="0" w:color="auto"/>
            </w:tcBorders>
            <w:vAlign w:val="center"/>
          </w:tcPr>
          <w:p w14:paraId="3DCBF1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554,178,384.50</w:t>
            </w:r>
          </w:p>
        </w:tc>
        <w:tc>
          <w:tcPr>
            <w:tcW w:w="3213" w:type="dxa"/>
            <w:tcBorders>
              <w:top w:val="single" w:sz="2" w:space="0" w:color="auto"/>
              <w:left w:val="single" w:sz="2" w:space="0" w:color="auto"/>
              <w:bottom w:val="single" w:sz="2" w:space="0" w:color="auto"/>
              <w:right w:val="single" w:sz="2" w:space="0" w:color="auto"/>
            </w:tcBorders>
            <w:vAlign w:val="center"/>
          </w:tcPr>
          <w:p w14:paraId="53F731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515,191,843.23</w:t>
            </w:r>
          </w:p>
        </w:tc>
      </w:tr>
      <w:tr w:rsidR="00A010E7" w:rsidRPr="00635099" w14:paraId="192C112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082E4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归属于母公司所有者权益合计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14:paraId="44E4C8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1,390,265,322.12</w:t>
            </w:r>
          </w:p>
        </w:tc>
        <w:tc>
          <w:tcPr>
            <w:tcW w:w="3213" w:type="dxa"/>
            <w:tcBorders>
              <w:top w:val="single" w:sz="2" w:space="0" w:color="auto"/>
              <w:left w:val="single" w:sz="2" w:space="0" w:color="auto"/>
              <w:bottom w:val="single" w:sz="2" w:space="0" w:color="auto"/>
              <w:right w:val="single" w:sz="2" w:space="0" w:color="auto"/>
            </w:tcBorders>
            <w:vAlign w:val="center"/>
          </w:tcPr>
          <w:p w14:paraId="17FE7D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1,351,352,968.51</w:t>
            </w:r>
          </w:p>
        </w:tc>
      </w:tr>
      <w:tr w:rsidR="00A010E7" w:rsidRPr="00635099" w14:paraId="6FC5A6E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9B31E1"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少数股东权益</w:t>
            </w:r>
          </w:p>
        </w:tc>
        <w:tc>
          <w:tcPr>
            <w:tcW w:w="3213" w:type="dxa"/>
            <w:tcBorders>
              <w:top w:val="single" w:sz="2" w:space="0" w:color="auto"/>
              <w:left w:val="single" w:sz="2" w:space="0" w:color="auto"/>
              <w:bottom w:val="single" w:sz="2" w:space="0" w:color="auto"/>
              <w:right w:val="single" w:sz="2" w:space="0" w:color="auto"/>
            </w:tcBorders>
            <w:vAlign w:val="center"/>
          </w:tcPr>
          <w:p w14:paraId="3ED552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89,878,530.76</w:t>
            </w:r>
          </w:p>
        </w:tc>
        <w:tc>
          <w:tcPr>
            <w:tcW w:w="3213" w:type="dxa"/>
            <w:tcBorders>
              <w:top w:val="single" w:sz="2" w:space="0" w:color="auto"/>
              <w:left w:val="single" w:sz="2" w:space="0" w:color="auto"/>
              <w:bottom w:val="single" w:sz="2" w:space="0" w:color="auto"/>
              <w:right w:val="single" w:sz="2" w:space="0" w:color="auto"/>
            </w:tcBorders>
            <w:vAlign w:val="center"/>
          </w:tcPr>
          <w:p w14:paraId="18C59A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72,811,623.67</w:t>
            </w:r>
          </w:p>
        </w:tc>
      </w:tr>
      <w:tr w:rsidR="00A010E7" w:rsidRPr="00635099" w14:paraId="4E7595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A0A37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14:paraId="09AAF0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1,480,143,852.88</w:t>
            </w:r>
          </w:p>
        </w:tc>
        <w:tc>
          <w:tcPr>
            <w:tcW w:w="3213" w:type="dxa"/>
            <w:tcBorders>
              <w:top w:val="single" w:sz="2" w:space="0" w:color="auto"/>
              <w:left w:val="single" w:sz="2" w:space="0" w:color="auto"/>
              <w:bottom w:val="single" w:sz="2" w:space="0" w:color="auto"/>
              <w:right w:val="single" w:sz="2" w:space="0" w:color="auto"/>
            </w:tcBorders>
            <w:vAlign w:val="center"/>
          </w:tcPr>
          <w:p w14:paraId="7DD77A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1,424,164,592.18</w:t>
            </w:r>
          </w:p>
        </w:tc>
      </w:tr>
      <w:tr w:rsidR="00A010E7" w:rsidRPr="00635099" w14:paraId="277CF5E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F1D1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负债和所有者权益总计</w:t>
            </w:r>
          </w:p>
        </w:tc>
        <w:tc>
          <w:tcPr>
            <w:tcW w:w="3213" w:type="dxa"/>
            <w:tcBorders>
              <w:top w:val="single" w:sz="2" w:space="0" w:color="auto"/>
              <w:left w:val="single" w:sz="2" w:space="0" w:color="auto"/>
              <w:bottom w:val="single" w:sz="2" w:space="0" w:color="auto"/>
              <w:right w:val="single" w:sz="2" w:space="0" w:color="auto"/>
            </w:tcBorders>
            <w:vAlign w:val="center"/>
          </w:tcPr>
          <w:p w14:paraId="4AF985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2,870,191,921.86</w:t>
            </w:r>
          </w:p>
        </w:tc>
        <w:tc>
          <w:tcPr>
            <w:tcW w:w="3213" w:type="dxa"/>
            <w:tcBorders>
              <w:top w:val="single" w:sz="2" w:space="0" w:color="auto"/>
              <w:left w:val="single" w:sz="2" w:space="0" w:color="auto"/>
              <w:bottom w:val="single" w:sz="2" w:space="0" w:color="auto"/>
              <w:right w:val="single" w:sz="2" w:space="0" w:color="auto"/>
            </w:tcBorders>
            <w:vAlign w:val="center"/>
          </w:tcPr>
          <w:p w14:paraId="618ADE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2,793,295,517.23</w:t>
            </w:r>
          </w:p>
        </w:tc>
      </w:tr>
    </w:tbl>
    <w:p w14:paraId="7FF2385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法定代表人：黄华兵    主管会计工作负责人：黄华兵      会计机构负责人：陈智园</w:t>
      </w:r>
    </w:p>
    <w:p w14:paraId="0A676B5F" w14:textId="77777777" w:rsidR="00A010E7" w:rsidRPr="00635099" w:rsidRDefault="00946AF6">
      <w:pPr>
        <w:pStyle w:val="3"/>
        <w:spacing w:line="320" w:lineRule="exact"/>
        <w:jc w:val="left"/>
        <w:rPr>
          <w:rFonts w:ascii="宋体" w:hAnsi="宋体" w:cs="宋体" w:hint="eastAsia"/>
          <w:b/>
          <w:bCs/>
          <w:sz w:val="24"/>
          <w:szCs w:val="24"/>
        </w:rPr>
      </w:pPr>
      <w:bookmarkStart w:id="92" w:name="_Toc988981"/>
      <w:r w:rsidRPr="00635099">
        <w:rPr>
          <w:rFonts w:ascii="宋体" w:hAnsi="宋体" w:cs="宋体"/>
          <w:b/>
          <w:bCs/>
          <w:sz w:val="24"/>
          <w:szCs w:val="24"/>
        </w:rPr>
        <w:t>2、母公司资产负债表</w:t>
      </w:r>
      <w:bookmarkEnd w:id="92"/>
    </w:p>
    <w:p w14:paraId="3C8EDD6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14F49D1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CF78C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5845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7015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121C2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3B8F4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F3EC9D"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C8EC66" w14:textId="77777777" w:rsidR="00A010E7" w:rsidRPr="00635099" w:rsidRDefault="00A010E7">
            <w:pPr>
              <w:rPr>
                <w:rFonts w:ascii="宋体" w:eastAsia="宋体" w:hAnsi="宋体" w:hint="eastAsia"/>
              </w:rPr>
            </w:pPr>
          </w:p>
        </w:tc>
      </w:tr>
      <w:tr w:rsidR="00A010E7" w:rsidRPr="00635099" w14:paraId="188D17E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37F97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货币资金</w:t>
            </w:r>
          </w:p>
        </w:tc>
        <w:tc>
          <w:tcPr>
            <w:tcW w:w="3213" w:type="dxa"/>
            <w:tcBorders>
              <w:top w:val="single" w:sz="2" w:space="0" w:color="auto"/>
              <w:left w:val="single" w:sz="2" w:space="0" w:color="auto"/>
              <w:bottom w:val="single" w:sz="2" w:space="0" w:color="auto"/>
              <w:right w:val="single" w:sz="2" w:space="0" w:color="auto"/>
            </w:tcBorders>
            <w:vAlign w:val="center"/>
          </w:tcPr>
          <w:p w14:paraId="696B18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191,929,722.00</w:t>
            </w:r>
          </w:p>
        </w:tc>
        <w:tc>
          <w:tcPr>
            <w:tcW w:w="3213" w:type="dxa"/>
            <w:tcBorders>
              <w:top w:val="single" w:sz="2" w:space="0" w:color="auto"/>
              <w:left w:val="single" w:sz="2" w:space="0" w:color="auto"/>
              <w:bottom w:val="single" w:sz="2" w:space="0" w:color="auto"/>
              <w:right w:val="single" w:sz="2" w:space="0" w:color="auto"/>
            </w:tcBorders>
            <w:vAlign w:val="center"/>
          </w:tcPr>
          <w:p w14:paraId="4CA2B1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495,977,740.58</w:t>
            </w:r>
          </w:p>
        </w:tc>
      </w:tr>
      <w:tr w:rsidR="00A010E7" w:rsidRPr="00635099" w14:paraId="0897865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DB362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交易性金融资产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2FBAA2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49,473,417.68</w:t>
            </w:r>
          </w:p>
        </w:tc>
        <w:tc>
          <w:tcPr>
            <w:tcW w:w="3213" w:type="dxa"/>
            <w:tcBorders>
              <w:top w:val="single" w:sz="2" w:space="0" w:color="auto"/>
              <w:left w:val="single" w:sz="2" w:space="0" w:color="auto"/>
              <w:bottom w:val="single" w:sz="2" w:space="0" w:color="auto"/>
              <w:right w:val="single" w:sz="2" w:space="0" w:color="auto"/>
            </w:tcBorders>
            <w:vAlign w:val="center"/>
          </w:tcPr>
          <w:p w14:paraId="25FA26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10,517,558.79</w:t>
            </w:r>
          </w:p>
        </w:tc>
      </w:tr>
      <w:tr w:rsidR="00A010E7" w:rsidRPr="00635099" w14:paraId="0794F53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0939A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衍生金融资产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54F4ABA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96A218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DDD5F9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8EEE4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应收票据</w:t>
            </w:r>
          </w:p>
        </w:tc>
        <w:tc>
          <w:tcPr>
            <w:tcW w:w="3213" w:type="dxa"/>
            <w:tcBorders>
              <w:top w:val="single" w:sz="2" w:space="0" w:color="auto"/>
              <w:left w:val="single" w:sz="2" w:space="0" w:color="auto"/>
              <w:bottom w:val="single" w:sz="2" w:space="0" w:color="auto"/>
              <w:right w:val="single" w:sz="2" w:space="0" w:color="auto"/>
            </w:tcBorders>
            <w:vAlign w:val="center"/>
          </w:tcPr>
          <w:p w14:paraId="1E5905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3213" w:type="dxa"/>
            <w:tcBorders>
              <w:top w:val="single" w:sz="2" w:space="0" w:color="auto"/>
              <w:left w:val="single" w:sz="2" w:space="0" w:color="auto"/>
              <w:bottom w:val="single" w:sz="2" w:space="0" w:color="auto"/>
              <w:right w:val="single" w:sz="2" w:space="0" w:color="auto"/>
            </w:tcBorders>
            <w:vAlign w:val="center"/>
          </w:tcPr>
          <w:p w14:paraId="582927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r w:rsidR="00A010E7" w:rsidRPr="00635099" w14:paraId="2D446CC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AA35D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应收账款</w:t>
            </w:r>
          </w:p>
        </w:tc>
        <w:tc>
          <w:tcPr>
            <w:tcW w:w="3213" w:type="dxa"/>
            <w:tcBorders>
              <w:top w:val="single" w:sz="2" w:space="0" w:color="auto"/>
              <w:left w:val="single" w:sz="2" w:space="0" w:color="auto"/>
              <w:bottom w:val="single" w:sz="2" w:space="0" w:color="auto"/>
              <w:right w:val="single" w:sz="2" w:space="0" w:color="auto"/>
            </w:tcBorders>
            <w:vAlign w:val="center"/>
          </w:tcPr>
          <w:p w14:paraId="4CE08C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812,649,477.41</w:t>
            </w:r>
          </w:p>
        </w:tc>
        <w:tc>
          <w:tcPr>
            <w:tcW w:w="3213" w:type="dxa"/>
            <w:tcBorders>
              <w:top w:val="single" w:sz="2" w:space="0" w:color="auto"/>
              <w:left w:val="single" w:sz="2" w:space="0" w:color="auto"/>
              <w:bottom w:val="single" w:sz="2" w:space="0" w:color="auto"/>
              <w:right w:val="single" w:sz="2" w:space="0" w:color="auto"/>
            </w:tcBorders>
            <w:vAlign w:val="center"/>
          </w:tcPr>
          <w:p w14:paraId="5D7D5C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705,517,097.52</w:t>
            </w:r>
          </w:p>
        </w:tc>
      </w:tr>
      <w:tr w:rsidR="00A010E7" w:rsidRPr="00635099" w14:paraId="1A2EF8A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0ED64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应收款项融资</w:t>
            </w:r>
          </w:p>
        </w:tc>
        <w:tc>
          <w:tcPr>
            <w:tcW w:w="3213" w:type="dxa"/>
            <w:tcBorders>
              <w:top w:val="single" w:sz="2" w:space="0" w:color="auto"/>
              <w:left w:val="single" w:sz="2" w:space="0" w:color="auto"/>
              <w:bottom w:val="single" w:sz="2" w:space="0" w:color="auto"/>
              <w:right w:val="single" w:sz="2" w:space="0" w:color="auto"/>
            </w:tcBorders>
            <w:vAlign w:val="center"/>
          </w:tcPr>
          <w:p w14:paraId="153E570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78,425,143.87</w:t>
            </w:r>
          </w:p>
        </w:tc>
        <w:tc>
          <w:tcPr>
            <w:tcW w:w="3213" w:type="dxa"/>
            <w:tcBorders>
              <w:top w:val="single" w:sz="2" w:space="0" w:color="auto"/>
              <w:left w:val="single" w:sz="2" w:space="0" w:color="auto"/>
              <w:bottom w:val="single" w:sz="2" w:space="0" w:color="auto"/>
              <w:right w:val="single" w:sz="2" w:space="0" w:color="auto"/>
            </w:tcBorders>
            <w:vAlign w:val="center"/>
          </w:tcPr>
          <w:p w14:paraId="139D72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102,102,618.23</w:t>
            </w:r>
          </w:p>
        </w:tc>
      </w:tr>
      <w:tr w:rsidR="00A010E7" w:rsidRPr="00635099" w14:paraId="524F63D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7061B2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预付款项</w:t>
            </w:r>
          </w:p>
        </w:tc>
        <w:tc>
          <w:tcPr>
            <w:tcW w:w="3213" w:type="dxa"/>
            <w:tcBorders>
              <w:top w:val="single" w:sz="2" w:space="0" w:color="auto"/>
              <w:left w:val="single" w:sz="2" w:space="0" w:color="auto"/>
              <w:bottom w:val="single" w:sz="2" w:space="0" w:color="auto"/>
              <w:right w:val="single" w:sz="2" w:space="0" w:color="auto"/>
            </w:tcBorders>
            <w:vAlign w:val="center"/>
          </w:tcPr>
          <w:p w14:paraId="604B69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10,334,609.37</w:t>
            </w:r>
          </w:p>
        </w:tc>
        <w:tc>
          <w:tcPr>
            <w:tcW w:w="3213" w:type="dxa"/>
            <w:tcBorders>
              <w:top w:val="single" w:sz="2" w:space="0" w:color="auto"/>
              <w:left w:val="single" w:sz="2" w:space="0" w:color="auto"/>
              <w:bottom w:val="single" w:sz="2" w:space="0" w:color="auto"/>
              <w:right w:val="single" w:sz="2" w:space="0" w:color="auto"/>
            </w:tcBorders>
            <w:vAlign w:val="center"/>
          </w:tcPr>
          <w:p w14:paraId="480DBE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2,544,063.44</w:t>
            </w:r>
          </w:p>
        </w:tc>
      </w:tr>
      <w:tr w:rsidR="00A010E7" w:rsidRPr="00635099" w14:paraId="1E67C08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B52B4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14:paraId="234B3C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43,399,321.35</w:t>
            </w:r>
          </w:p>
        </w:tc>
        <w:tc>
          <w:tcPr>
            <w:tcW w:w="3213" w:type="dxa"/>
            <w:tcBorders>
              <w:top w:val="single" w:sz="2" w:space="0" w:color="auto"/>
              <w:left w:val="single" w:sz="2" w:space="0" w:color="auto"/>
              <w:bottom w:val="single" w:sz="2" w:space="0" w:color="auto"/>
              <w:right w:val="single" w:sz="2" w:space="0" w:color="auto"/>
            </w:tcBorders>
            <w:vAlign w:val="center"/>
          </w:tcPr>
          <w:p w14:paraId="184EB4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45,111,861.34</w:t>
            </w:r>
          </w:p>
        </w:tc>
      </w:tr>
      <w:tr w:rsidR="00A010E7" w:rsidRPr="00635099" w14:paraId="138184B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5274C8"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其中：应收利息</w:t>
            </w:r>
          </w:p>
        </w:tc>
        <w:tc>
          <w:tcPr>
            <w:tcW w:w="3213" w:type="dxa"/>
            <w:tcBorders>
              <w:top w:val="single" w:sz="2" w:space="0" w:color="auto"/>
              <w:left w:val="single" w:sz="2" w:space="0" w:color="auto"/>
              <w:bottom w:val="single" w:sz="2" w:space="0" w:color="auto"/>
              <w:right w:val="single" w:sz="2" w:space="0" w:color="auto"/>
            </w:tcBorders>
            <w:vAlign w:val="center"/>
          </w:tcPr>
          <w:p w14:paraId="2F56DFC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2D43EF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A03DBD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CD56A4"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应收股利</w:t>
            </w:r>
          </w:p>
        </w:tc>
        <w:tc>
          <w:tcPr>
            <w:tcW w:w="3213" w:type="dxa"/>
            <w:tcBorders>
              <w:top w:val="single" w:sz="2" w:space="0" w:color="auto"/>
              <w:left w:val="single" w:sz="2" w:space="0" w:color="auto"/>
              <w:bottom w:val="single" w:sz="2" w:space="0" w:color="auto"/>
              <w:right w:val="single" w:sz="2" w:space="0" w:color="auto"/>
            </w:tcBorders>
            <w:vAlign w:val="center"/>
          </w:tcPr>
          <w:p w14:paraId="6281BC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c>
          <w:tcPr>
            <w:tcW w:w="3213" w:type="dxa"/>
            <w:tcBorders>
              <w:top w:val="single" w:sz="2" w:space="0" w:color="auto"/>
              <w:left w:val="single" w:sz="2" w:space="0" w:color="auto"/>
              <w:bottom w:val="single" w:sz="2" w:space="0" w:color="auto"/>
              <w:right w:val="single" w:sz="2" w:space="0" w:color="auto"/>
            </w:tcBorders>
            <w:vAlign w:val="center"/>
          </w:tcPr>
          <w:p w14:paraId="262C3B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r>
      <w:tr w:rsidR="00A010E7" w:rsidRPr="00635099" w14:paraId="11EA991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115EB1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14:paraId="50E9F5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420,067,119.49</w:t>
            </w:r>
          </w:p>
        </w:tc>
        <w:tc>
          <w:tcPr>
            <w:tcW w:w="3213" w:type="dxa"/>
            <w:tcBorders>
              <w:top w:val="single" w:sz="2" w:space="0" w:color="auto"/>
              <w:left w:val="single" w:sz="2" w:space="0" w:color="auto"/>
              <w:bottom w:val="single" w:sz="2" w:space="0" w:color="auto"/>
              <w:right w:val="single" w:sz="2" w:space="0" w:color="auto"/>
            </w:tcBorders>
            <w:vAlign w:val="center"/>
          </w:tcPr>
          <w:p w14:paraId="3A7E14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462,886,150.51</w:t>
            </w:r>
          </w:p>
        </w:tc>
      </w:tr>
      <w:tr w:rsidR="00A010E7" w:rsidRPr="00635099" w14:paraId="2EFFC92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FEF192"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14:paraId="22866A6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9AD78C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D99E46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5D3D87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合同资产</w:t>
            </w:r>
          </w:p>
        </w:tc>
        <w:tc>
          <w:tcPr>
            <w:tcW w:w="3213" w:type="dxa"/>
            <w:tcBorders>
              <w:top w:val="single" w:sz="2" w:space="0" w:color="auto"/>
              <w:left w:val="single" w:sz="2" w:space="0" w:color="auto"/>
              <w:bottom w:val="single" w:sz="2" w:space="0" w:color="auto"/>
              <w:right w:val="single" w:sz="2" w:space="0" w:color="auto"/>
            </w:tcBorders>
            <w:vAlign w:val="center"/>
          </w:tcPr>
          <w:p w14:paraId="4B2459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23,146,229.50</w:t>
            </w:r>
          </w:p>
        </w:tc>
        <w:tc>
          <w:tcPr>
            <w:tcW w:w="3213" w:type="dxa"/>
            <w:tcBorders>
              <w:top w:val="single" w:sz="2" w:space="0" w:color="auto"/>
              <w:left w:val="single" w:sz="2" w:space="0" w:color="auto"/>
              <w:bottom w:val="single" w:sz="2" w:space="0" w:color="auto"/>
              <w:right w:val="single" w:sz="2" w:space="0" w:color="auto"/>
            </w:tcBorders>
            <w:vAlign w:val="center"/>
          </w:tcPr>
          <w:p w14:paraId="4C8A38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22,541,258.30</w:t>
            </w:r>
          </w:p>
        </w:tc>
      </w:tr>
      <w:tr w:rsidR="00A010E7" w:rsidRPr="00635099" w14:paraId="06470AD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DCE76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持有待售资产</w:t>
            </w:r>
          </w:p>
        </w:tc>
        <w:tc>
          <w:tcPr>
            <w:tcW w:w="3213" w:type="dxa"/>
            <w:tcBorders>
              <w:top w:val="single" w:sz="2" w:space="0" w:color="auto"/>
              <w:left w:val="single" w:sz="2" w:space="0" w:color="auto"/>
              <w:bottom w:val="single" w:sz="2" w:space="0" w:color="auto"/>
              <w:right w:val="single" w:sz="2" w:space="0" w:color="auto"/>
            </w:tcBorders>
            <w:vAlign w:val="center"/>
          </w:tcPr>
          <w:p w14:paraId="0CA6A1C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F9A1C9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CA1347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77D96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一年内到期的非流动资产</w:t>
            </w:r>
          </w:p>
        </w:tc>
        <w:tc>
          <w:tcPr>
            <w:tcW w:w="3213" w:type="dxa"/>
            <w:tcBorders>
              <w:top w:val="single" w:sz="2" w:space="0" w:color="auto"/>
              <w:left w:val="single" w:sz="2" w:space="0" w:color="auto"/>
              <w:bottom w:val="single" w:sz="2" w:space="0" w:color="auto"/>
              <w:right w:val="single" w:sz="2" w:space="0" w:color="auto"/>
            </w:tcBorders>
            <w:vAlign w:val="center"/>
          </w:tcPr>
          <w:p w14:paraId="06DC5BE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EBF515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0B3E19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660D8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其他流动资产</w:t>
            </w:r>
          </w:p>
        </w:tc>
        <w:tc>
          <w:tcPr>
            <w:tcW w:w="3213" w:type="dxa"/>
            <w:tcBorders>
              <w:top w:val="single" w:sz="2" w:space="0" w:color="auto"/>
              <w:left w:val="single" w:sz="2" w:space="0" w:color="auto"/>
              <w:bottom w:val="single" w:sz="2" w:space="0" w:color="auto"/>
              <w:right w:val="single" w:sz="2" w:space="0" w:color="auto"/>
            </w:tcBorders>
            <w:vAlign w:val="center"/>
          </w:tcPr>
          <w:p w14:paraId="392291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4,446,612.79</w:t>
            </w:r>
          </w:p>
        </w:tc>
        <w:tc>
          <w:tcPr>
            <w:tcW w:w="3213" w:type="dxa"/>
            <w:tcBorders>
              <w:top w:val="single" w:sz="2" w:space="0" w:color="auto"/>
              <w:left w:val="single" w:sz="2" w:space="0" w:color="auto"/>
              <w:bottom w:val="single" w:sz="2" w:space="0" w:color="auto"/>
              <w:right w:val="single" w:sz="2" w:space="0" w:color="auto"/>
            </w:tcBorders>
            <w:vAlign w:val="center"/>
          </w:tcPr>
          <w:p w14:paraId="7E3B36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9,664,640.97</w:t>
            </w:r>
          </w:p>
        </w:tc>
      </w:tr>
      <w:tr w:rsidR="00A010E7" w:rsidRPr="00635099" w14:paraId="1737B75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E372F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流动资产合计</w:t>
            </w:r>
          </w:p>
        </w:tc>
        <w:tc>
          <w:tcPr>
            <w:tcW w:w="3213" w:type="dxa"/>
            <w:tcBorders>
              <w:top w:val="single" w:sz="2" w:space="0" w:color="auto"/>
              <w:left w:val="single" w:sz="2" w:space="0" w:color="auto"/>
              <w:bottom w:val="single" w:sz="2" w:space="0" w:color="auto"/>
              <w:right w:val="single" w:sz="2" w:space="0" w:color="auto"/>
            </w:tcBorders>
            <w:vAlign w:val="center"/>
          </w:tcPr>
          <w:p w14:paraId="63BF59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1,640,408,415.95</w:t>
            </w:r>
          </w:p>
        </w:tc>
        <w:tc>
          <w:tcPr>
            <w:tcW w:w="3213" w:type="dxa"/>
            <w:tcBorders>
              <w:top w:val="single" w:sz="2" w:space="0" w:color="auto"/>
              <w:left w:val="single" w:sz="2" w:space="0" w:color="auto"/>
              <w:bottom w:val="single" w:sz="2" w:space="0" w:color="auto"/>
              <w:right w:val="single" w:sz="2" w:space="0" w:color="auto"/>
            </w:tcBorders>
            <w:vAlign w:val="center"/>
          </w:tcPr>
          <w:p w14:paraId="3ECB45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1,860,343,955.21</w:t>
            </w:r>
          </w:p>
        </w:tc>
      </w:tr>
      <w:tr w:rsidR="00A010E7" w:rsidRPr="00635099" w14:paraId="6359196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8085C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非流动资产：</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980319"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BBA296" w14:textId="77777777" w:rsidR="00A010E7" w:rsidRPr="00635099" w:rsidRDefault="00A010E7">
            <w:pPr>
              <w:rPr>
                <w:rFonts w:ascii="宋体" w:eastAsia="宋体" w:hAnsi="宋体" w:hint="eastAsia"/>
              </w:rPr>
            </w:pPr>
          </w:p>
        </w:tc>
      </w:tr>
      <w:tr w:rsidR="00A010E7" w:rsidRPr="00635099" w14:paraId="51A25CE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C3148A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债权投资</w:t>
            </w:r>
          </w:p>
        </w:tc>
        <w:tc>
          <w:tcPr>
            <w:tcW w:w="3213" w:type="dxa"/>
            <w:tcBorders>
              <w:top w:val="single" w:sz="2" w:space="0" w:color="auto"/>
              <w:left w:val="single" w:sz="2" w:space="0" w:color="auto"/>
              <w:bottom w:val="single" w:sz="2" w:space="0" w:color="auto"/>
              <w:right w:val="single" w:sz="2" w:space="0" w:color="auto"/>
            </w:tcBorders>
            <w:vAlign w:val="center"/>
          </w:tcPr>
          <w:p w14:paraId="39BC471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70122D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253B41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D22E9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其他债权投资</w:t>
            </w:r>
          </w:p>
        </w:tc>
        <w:tc>
          <w:tcPr>
            <w:tcW w:w="3213" w:type="dxa"/>
            <w:tcBorders>
              <w:top w:val="single" w:sz="2" w:space="0" w:color="auto"/>
              <w:left w:val="single" w:sz="2" w:space="0" w:color="auto"/>
              <w:bottom w:val="single" w:sz="2" w:space="0" w:color="auto"/>
              <w:right w:val="single" w:sz="2" w:space="0" w:color="auto"/>
            </w:tcBorders>
            <w:vAlign w:val="center"/>
          </w:tcPr>
          <w:p w14:paraId="0651D3D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C396E9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4766A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3113D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长期应收款</w:t>
            </w:r>
          </w:p>
        </w:tc>
        <w:tc>
          <w:tcPr>
            <w:tcW w:w="3213" w:type="dxa"/>
            <w:tcBorders>
              <w:top w:val="single" w:sz="2" w:space="0" w:color="auto"/>
              <w:left w:val="single" w:sz="2" w:space="0" w:color="auto"/>
              <w:bottom w:val="single" w:sz="2" w:space="0" w:color="auto"/>
              <w:right w:val="single" w:sz="2" w:space="0" w:color="auto"/>
            </w:tcBorders>
            <w:vAlign w:val="center"/>
          </w:tcPr>
          <w:p w14:paraId="65D353D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743F0B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D5713A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DD72E6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长期股权投资</w:t>
            </w:r>
          </w:p>
        </w:tc>
        <w:tc>
          <w:tcPr>
            <w:tcW w:w="3213" w:type="dxa"/>
            <w:tcBorders>
              <w:top w:val="single" w:sz="2" w:space="0" w:color="auto"/>
              <w:left w:val="single" w:sz="2" w:space="0" w:color="auto"/>
              <w:bottom w:val="single" w:sz="2" w:space="0" w:color="auto"/>
              <w:right w:val="single" w:sz="2" w:space="0" w:color="auto"/>
            </w:tcBorders>
            <w:vAlign w:val="center"/>
          </w:tcPr>
          <w:p w14:paraId="531D24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438,718,009.69</w:t>
            </w:r>
          </w:p>
        </w:tc>
        <w:tc>
          <w:tcPr>
            <w:tcW w:w="3213" w:type="dxa"/>
            <w:tcBorders>
              <w:top w:val="single" w:sz="2" w:space="0" w:color="auto"/>
              <w:left w:val="single" w:sz="2" w:space="0" w:color="auto"/>
              <w:bottom w:val="single" w:sz="2" w:space="0" w:color="auto"/>
              <w:right w:val="single" w:sz="2" w:space="0" w:color="auto"/>
            </w:tcBorders>
            <w:vAlign w:val="center"/>
          </w:tcPr>
          <w:p w14:paraId="2011FE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213,687,823.05</w:t>
            </w:r>
          </w:p>
        </w:tc>
      </w:tr>
      <w:tr w:rsidR="00A010E7" w:rsidRPr="00635099" w14:paraId="72DB9C4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09951B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其他权益工具投资</w:t>
            </w:r>
          </w:p>
        </w:tc>
        <w:tc>
          <w:tcPr>
            <w:tcW w:w="3213" w:type="dxa"/>
            <w:tcBorders>
              <w:top w:val="single" w:sz="2" w:space="0" w:color="auto"/>
              <w:left w:val="single" w:sz="2" w:space="0" w:color="auto"/>
              <w:bottom w:val="single" w:sz="2" w:space="0" w:color="auto"/>
              <w:right w:val="single" w:sz="2" w:space="0" w:color="auto"/>
            </w:tcBorders>
            <w:vAlign w:val="center"/>
          </w:tcPr>
          <w:p w14:paraId="54E0E34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27BCFB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CF46DF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074DF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其他非流动金融资产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29471E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c>
          <w:tcPr>
            <w:tcW w:w="3213" w:type="dxa"/>
            <w:tcBorders>
              <w:top w:val="single" w:sz="2" w:space="0" w:color="auto"/>
              <w:left w:val="single" w:sz="2" w:space="0" w:color="auto"/>
              <w:bottom w:val="single" w:sz="2" w:space="0" w:color="auto"/>
              <w:right w:val="single" w:sz="2" w:space="0" w:color="auto"/>
            </w:tcBorders>
            <w:vAlign w:val="center"/>
          </w:tcPr>
          <w:p w14:paraId="287574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61,269,122.80</w:t>
            </w:r>
          </w:p>
        </w:tc>
      </w:tr>
      <w:tr w:rsidR="00A010E7" w:rsidRPr="00635099" w14:paraId="5678744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2BE9D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投资性房地产</w:t>
            </w:r>
          </w:p>
        </w:tc>
        <w:tc>
          <w:tcPr>
            <w:tcW w:w="3213" w:type="dxa"/>
            <w:tcBorders>
              <w:top w:val="single" w:sz="2" w:space="0" w:color="auto"/>
              <w:left w:val="single" w:sz="2" w:space="0" w:color="auto"/>
              <w:bottom w:val="single" w:sz="2" w:space="0" w:color="auto"/>
              <w:right w:val="single" w:sz="2" w:space="0" w:color="auto"/>
            </w:tcBorders>
            <w:vAlign w:val="center"/>
          </w:tcPr>
          <w:p w14:paraId="17B589C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A749B5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E44D93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12BF6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14:paraId="7845E84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258,427,500.74</w:t>
            </w:r>
          </w:p>
        </w:tc>
        <w:tc>
          <w:tcPr>
            <w:tcW w:w="3213" w:type="dxa"/>
            <w:tcBorders>
              <w:top w:val="single" w:sz="2" w:space="0" w:color="auto"/>
              <w:left w:val="single" w:sz="2" w:space="0" w:color="auto"/>
              <w:bottom w:val="single" w:sz="2" w:space="0" w:color="auto"/>
              <w:right w:val="single" w:sz="2" w:space="0" w:color="auto"/>
            </w:tcBorders>
            <w:vAlign w:val="center"/>
          </w:tcPr>
          <w:p w14:paraId="2CECAA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266,326,462.17</w:t>
            </w:r>
          </w:p>
        </w:tc>
      </w:tr>
      <w:tr w:rsidR="00A010E7" w:rsidRPr="00635099" w14:paraId="3F6EA4C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4CFB2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14:paraId="5E4CC7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1,207,931.85</w:t>
            </w:r>
          </w:p>
        </w:tc>
        <w:tc>
          <w:tcPr>
            <w:tcW w:w="3213" w:type="dxa"/>
            <w:tcBorders>
              <w:top w:val="single" w:sz="2" w:space="0" w:color="auto"/>
              <w:left w:val="single" w:sz="2" w:space="0" w:color="auto"/>
              <w:bottom w:val="single" w:sz="2" w:space="0" w:color="auto"/>
              <w:right w:val="single" w:sz="2" w:space="0" w:color="auto"/>
            </w:tcBorders>
            <w:vAlign w:val="center"/>
          </w:tcPr>
          <w:p w14:paraId="427C8E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r>
      <w:tr w:rsidR="00A010E7" w:rsidRPr="00635099" w14:paraId="7BD241E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B4776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生产性生物资产</w:t>
            </w:r>
          </w:p>
        </w:tc>
        <w:tc>
          <w:tcPr>
            <w:tcW w:w="3213" w:type="dxa"/>
            <w:tcBorders>
              <w:top w:val="single" w:sz="2" w:space="0" w:color="auto"/>
              <w:left w:val="single" w:sz="2" w:space="0" w:color="auto"/>
              <w:bottom w:val="single" w:sz="2" w:space="0" w:color="auto"/>
              <w:right w:val="single" w:sz="2" w:space="0" w:color="auto"/>
            </w:tcBorders>
            <w:vAlign w:val="center"/>
          </w:tcPr>
          <w:p w14:paraId="30568A9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30F44E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256C0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3736C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油气资产</w:t>
            </w:r>
          </w:p>
        </w:tc>
        <w:tc>
          <w:tcPr>
            <w:tcW w:w="3213" w:type="dxa"/>
            <w:tcBorders>
              <w:top w:val="single" w:sz="2" w:space="0" w:color="auto"/>
              <w:left w:val="single" w:sz="2" w:space="0" w:color="auto"/>
              <w:bottom w:val="single" w:sz="2" w:space="0" w:color="auto"/>
              <w:right w:val="single" w:sz="2" w:space="0" w:color="auto"/>
            </w:tcBorders>
            <w:vAlign w:val="center"/>
          </w:tcPr>
          <w:p w14:paraId="7D3D446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27755D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1CD889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AE2E9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使用权资产</w:t>
            </w:r>
          </w:p>
        </w:tc>
        <w:tc>
          <w:tcPr>
            <w:tcW w:w="3213" w:type="dxa"/>
            <w:tcBorders>
              <w:top w:val="single" w:sz="2" w:space="0" w:color="auto"/>
              <w:left w:val="single" w:sz="2" w:space="0" w:color="auto"/>
              <w:bottom w:val="single" w:sz="2" w:space="0" w:color="auto"/>
              <w:right w:val="single" w:sz="2" w:space="0" w:color="auto"/>
            </w:tcBorders>
            <w:vAlign w:val="center"/>
          </w:tcPr>
          <w:p w14:paraId="723E66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9,506,715.45</w:t>
            </w:r>
          </w:p>
        </w:tc>
        <w:tc>
          <w:tcPr>
            <w:tcW w:w="3213" w:type="dxa"/>
            <w:tcBorders>
              <w:top w:val="single" w:sz="2" w:space="0" w:color="auto"/>
              <w:left w:val="single" w:sz="2" w:space="0" w:color="auto"/>
              <w:bottom w:val="single" w:sz="2" w:space="0" w:color="auto"/>
              <w:right w:val="single" w:sz="2" w:space="0" w:color="auto"/>
            </w:tcBorders>
            <w:vAlign w:val="center"/>
          </w:tcPr>
          <w:p w14:paraId="5EE351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9,319,317.41</w:t>
            </w:r>
          </w:p>
        </w:tc>
      </w:tr>
      <w:tr w:rsidR="00A010E7" w:rsidRPr="00635099" w14:paraId="47D057E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4FCEFD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14:paraId="068A5B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30,262,339.38</w:t>
            </w:r>
          </w:p>
        </w:tc>
        <w:tc>
          <w:tcPr>
            <w:tcW w:w="3213" w:type="dxa"/>
            <w:tcBorders>
              <w:top w:val="single" w:sz="2" w:space="0" w:color="auto"/>
              <w:left w:val="single" w:sz="2" w:space="0" w:color="auto"/>
              <w:bottom w:val="single" w:sz="2" w:space="0" w:color="auto"/>
              <w:right w:val="single" w:sz="2" w:space="0" w:color="auto"/>
            </w:tcBorders>
            <w:vAlign w:val="center"/>
          </w:tcPr>
          <w:p w14:paraId="04E45C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32,078,577.84</w:t>
            </w:r>
          </w:p>
        </w:tc>
      </w:tr>
      <w:tr w:rsidR="00A010E7" w:rsidRPr="00635099" w14:paraId="3D4478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C9651B"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14:paraId="2F38800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594170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C83EFD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C53F9C"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开发支出</w:t>
            </w:r>
          </w:p>
        </w:tc>
        <w:tc>
          <w:tcPr>
            <w:tcW w:w="3213" w:type="dxa"/>
            <w:tcBorders>
              <w:top w:val="single" w:sz="2" w:space="0" w:color="auto"/>
              <w:left w:val="single" w:sz="2" w:space="0" w:color="auto"/>
              <w:bottom w:val="single" w:sz="2" w:space="0" w:color="auto"/>
              <w:right w:val="single" w:sz="2" w:space="0" w:color="auto"/>
            </w:tcBorders>
            <w:vAlign w:val="center"/>
          </w:tcPr>
          <w:p w14:paraId="582604C9"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59266F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FD5A71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93C44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其中：数据资源</w:t>
            </w:r>
          </w:p>
        </w:tc>
        <w:tc>
          <w:tcPr>
            <w:tcW w:w="3213" w:type="dxa"/>
            <w:tcBorders>
              <w:top w:val="single" w:sz="2" w:space="0" w:color="auto"/>
              <w:left w:val="single" w:sz="2" w:space="0" w:color="auto"/>
              <w:bottom w:val="single" w:sz="2" w:space="0" w:color="auto"/>
              <w:right w:val="single" w:sz="2" w:space="0" w:color="auto"/>
            </w:tcBorders>
            <w:vAlign w:val="center"/>
          </w:tcPr>
          <w:p w14:paraId="1BDC7BE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4893C2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82C52B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771D9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商誉</w:t>
            </w:r>
          </w:p>
        </w:tc>
        <w:tc>
          <w:tcPr>
            <w:tcW w:w="3213" w:type="dxa"/>
            <w:tcBorders>
              <w:top w:val="single" w:sz="2" w:space="0" w:color="auto"/>
              <w:left w:val="single" w:sz="2" w:space="0" w:color="auto"/>
              <w:bottom w:val="single" w:sz="2" w:space="0" w:color="auto"/>
              <w:right w:val="single" w:sz="2" w:space="0" w:color="auto"/>
            </w:tcBorders>
            <w:vAlign w:val="center"/>
          </w:tcPr>
          <w:p w14:paraId="3EB7826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1125AA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3E49D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6F24F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长期待摊费用</w:t>
            </w:r>
          </w:p>
        </w:tc>
        <w:tc>
          <w:tcPr>
            <w:tcW w:w="3213" w:type="dxa"/>
            <w:tcBorders>
              <w:top w:val="single" w:sz="2" w:space="0" w:color="auto"/>
              <w:left w:val="single" w:sz="2" w:space="0" w:color="auto"/>
              <w:bottom w:val="single" w:sz="2" w:space="0" w:color="auto"/>
              <w:right w:val="single" w:sz="2" w:space="0" w:color="auto"/>
            </w:tcBorders>
            <w:vAlign w:val="center"/>
          </w:tcPr>
          <w:p w14:paraId="3DE98D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1,734,894.47</w:t>
            </w:r>
          </w:p>
        </w:tc>
        <w:tc>
          <w:tcPr>
            <w:tcW w:w="3213" w:type="dxa"/>
            <w:tcBorders>
              <w:top w:val="single" w:sz="2" w:space="0" w:color="auto"/>
              <w:left w:val="single" w:sz="2" w:space="0" w:color="auto"/>
              <w:bottom w:val="single" w:sz="2" w:space="0" w:color="auto"/>
              <w:right w:val="single" w:sz="2" w:space="0" w:color="auto"/>
            </w:tcBorders>
            <w:vAlign w:val="center"/>
          </w:tcPr>
          <w:p w14:paraId="43F90B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2,163,089.88</w:t>
            </w:r>
          </w:p>
        </w:tc>
      </w:tr>
      <w:tr w:rsidR="00A010E7" w:rsidRPr="00635099" w14:paraId="2E12B2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A2A5F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递延所得税资产</w:t>
            </w:r>
          </w:p>
        </w:tc>
        <w:tc>
          <w:tcPr>
            <w:tcW w:w="3213" w:type="dxa"/>
            <w:tcBorders>
              <w:top w:val="single" w:sz="2" w:space="0" w:color="auto"/>
              <w:left w:val="single" w:sz="2" w:space="0" w:color="auto"/>
              <w:bottom w:val="single" w:sz="2" w:space="0" w:color="auto"/>
              <w:right w:val="single" w:sz="2" w:space="0" w:color="auto"/>
            </w:tcBorders>
            <w:vAlign w:val="center"/>
          </w:tcPr>
          <w:p w14:paraId="0EC633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20,900,308.74</w:t>
            </w:r>
          </w:p>
        </w:tc>
        <w:tc>
          <w:tcPr>
            <w:tcW w:w="3213" w:type="dxa"/>
            <w:tcBorders>
              <w:top w:val="single" w:sz="2" w:space="0" w:color="auto"/>
              <w:left w:val="single" w:sz="2" w:space="0" w:color="auto"/>
              <w:bottom w:val="single" w:sz="2" w:space="0" w:color="auto"/>
              <w:right w:val="single" w:sz="2" w:space="0" w:color="auto"/>
            </w:tcBorders>
            <w:vAlign w:val="center"/>
          </w:tcPr>
          <w:p w14:paraId="64B27A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21,507,864.49</w:t>
            </w:r>
          </w:p>
        </w:tc>
      </w:tr>
      <w:tr w:rsidR="00A010E7" w:rsidRPr="00635099" w14:paraId="1D03E4A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4C559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其他非流动资产</w:t>
            </w:r>
          </w:p>
        </w:tc>
        <w:tc>
          <w:tcPr>
            <w:tcW w:w="3213" w:type="dxa"/>
            <w:tcBorders>
              <w:top w:val="single" w:sz="2" w:space="0" w:color="auto"/>
              <w:left w:val="single" w:sz="2" w:space="0" w:color="auto"/>
              <w:bottom w:val="single" w:sz="2" w:space="0" w:color="auto"/>
              <w:right w:val="single" w:sz="2" w:space="0" w:color="auto"/>
            </w:tcBorders>
            <w:vAlign w:val="center"/>
          </w:tcPr>
          <w:p w14:paraId="717BE7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96,726,485.86</w:t>
            </w:r>
          </w:p>
        </w:tc>
        <w:tc>
          <w:tcPr>
            <w:tcW w:w="3213" w:type="dxa"/>
            <w:tcBorders>
              <w:top w:val="single" w:sz="2" w:space="0" w:color="auto"/>
              <w:left w:val="single" w:sz="2" w:space="0" w:color="auto"/>
              <w:bottom w:val="single" w:sz="2" w:space="0" w:color="auto"/>
              <w:right w:val="single" w:sz="2" w:space="0" w:color="auto"/>
            </w:tcBorders>
            <w:vAlign w:val="center"/>
          </w:tcPr>
          <w:p w14:paraId="397D75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81,612,497.75</w:t>
            </w:r>
          </w:p>
        </w:tc>
      </w:tr>
      <w:tr w:rsidR="00A010E7" w:rsidRPr="00635099" w14:paraId="7D57C55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66ECA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非流动资产合计</w:t>
            </w:r>
          </w:p>
        </w:tc>
        <w:tc>
          <w:tcPr>
            <w:tcW w:w="3213" w:type="dxa"/>
            <w:tcBorders>
              <w:top w:val="single" w:sz="2" w:space="0" w:color="auto"/>
              <w:left w:val="single" w:sz="2" w:space="0" w:color="auto"/>
              <w:bottom w:val="single" w:sz="2" w:space="0" w:color="auto"/>
              <w:right w:val="single" w:sz="2" w:space="0" w:color="auto"/>
            </w:tcBorders>
            <w:vAlign w:val="center"/>
          </w:tcPr>
          <w:p w14:paraId="3C9269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929,340,728.92</w:t>
            </w:r>
          </w:p>
        </w:tc>
        <w:tc>
          <w:tcPr>
            <w:tcW w:w="3213" w:type="dxa"/>
            <w:tcBorders>
              <w:top w:val="single" w:sz="2" w:space="0" w:color="auto"/>
              <w:left w:val="single" w:sz="2" w:space="0" w:color="auto"/>
              <w:bottom w:val="single" w:sz="2" w:space="0" w:color="auto"/>
              <w:right w:val="single" w:sz="2" w:space="0" w:color="auto"/>
            </w:tcBorders>
            <w:vAlign w:val="center"/>
          </w:tcPr>
          <w:p w14:paraId="57F216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689,200,351.52</w:t>
            </w:r>
          </w:p>
        </w:tc>
      </w:tr>
      <w:tr w:rsidR="00A010E7" w:rsidRPr="00635099" w14:paraId="26D7982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3B45B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资产总计</w:t>
            </w:r>
          </w:p>
        </w:tc>
        <w:tc>
          <w:tcPr>
            <w:tcW w:w="3213" w:type="dxa"/>
            <w:tcBorders>
              <w:top w:val="single" w:sz="2" w:space="0" w:color="auto"/>
              <w:left w:val="single" w:sz="2" w:space="0" w:color="auto"/>
              <w:bottom w:val="single" w:sz="2" w:space="0" w:color="auto"/>
              <w:right w:val="single" w:sz="2" w:space="0" w:color="auto"/>
            </w:tcBorders>
            <w:vAlign w:val="center"/>
          </w:tcPr>
          <w:p w14:paraId="1BEE81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2,569,749,144.87</w:t>
            </w:r>
          </w:p>
        </w:tc>
        <w:tc>
          <w:tcPr>
            <w:tcW w:w="3213" w:type="dxa"/>
            <w:tcBorders>
              <w:top w:val="single" w:sz="2" w:space="0" w:color="auto"/>
              <w:left w:val="single" w:sz="2" w:space="0" w:color="auto"/>
              <w:bottom w:val="single" w:sz="2" w:space="0" w:color="auto"/>
              <w:right w:val="single" w:sz="2" w:space="0" w:color="auto"/>
            </w:tcBorders>
            <w:vAlign w:val="center"/>
          </w:tcPr>
          <w:p w14:paraId="27F96D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2,549,544,306.73</w:t>
            </w:r>
          </w:p>
        </w:tc>
      </w:tr>
      <w:tr w:rsidR="00A010E7" w:rsidRPr="00635099" w14:paraId="58B086F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F4F36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B29703B"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C376C8" w14:textId="77777777" w:rsidR="00A010E7" w:rsidRPr="00635099" w:rsidRDefault="00A010E7">
            <w:pPr>
              <w:rPr>
                <w:rFonts w:ascii="宋体" w:eastAsia="宋体" w:hAnsi="宋体" w:hint="eastAsia"/>
              </w:rPr>
            </w:pPr>
          </w:p>
        </w:tc>
      </w:tr>
      <w:tr w:rsidR="00A010E7" w:rsidRPr="00635099" w14:paraId="7EE56D1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37517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短期借款</w:t>
            </w:r>
          </w:p>
        </w:tc>
        <w:tc>
          <w:tcPr>
            <w:tcW w:w="3213" w:type="dxa"/>
            <w:tcBorders>
              <w:top w:val="single" w:sz="2" w:space="0" w:color="auto"/>
              <w:left w:val="single" w:sz="2" w:space="0" w:color="auto"/>
              <w:bottom w:val="single" w:sz="2" w:space="0" w:color="auto"/>
              <w:right w:val="single" w:sz="2" w:space="0" w:color="auto"/>
            </w:tcBorders>
            <w:vAlign w:val="center"/>
          </w:tcPr>
          <w:p w14:paraId="703CBC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126,555,387.51</w:t>
            </w:r>
          </w:p>
        </w:tc>
        <w:tc>
          <w:tcPr>
            <w:tcW w:w="3213" w:type="dxa"/>
            <w:tcBorders>
              <w:top w:val="single" w:sz="2" w:space="0" w:color="auto"/>
              <w:left w:val="single" w:sz="2" w:space="0" w:color="auto"/>
              <w:bottom w:val="single" w:sz="2" w:space="0" w:color="auto"/>
              <w:right w:val="single" w:sz="2" w:space="0" w:color="auto"/>
            </w:tcBorders>
            <w:vAlign w:val="center"/>
          </w:tcPr>
          <w:p w14:paraId="650B55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121,694,921.25</w:t>
            </w:r>
          </w:p>
        </w:tc>
      </w:tr>
      <w:tr w:rsidR="00A010E7" w:rsidRPr="00635099" w14:paraId="380122D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97942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交易性金融负债</w:t>
            </w:r>
          </w:p>
        </w:tc>
        <w:tc>
          <w:tcPr>
            <w:tcW w:w="3213" w:type="dxa"/>
            <w:tcBorders>
              <w:top w:val="single" w:sz="2" w:space="0" w:color="auto"/>
              <w:left w:val="single" w:sz="2" w:space="0" w:color="auto"/>
              <w:bottom w:val="single" w:sz="2" w:space="0" w:color="auto"/>
              <w:right w:val="single" w:sz="2" w:space="0" w:color="auto"/>
            </w:tcBorders>
            <w:vAlign w:val="center"/>
          </w:tcPr>
          <w:p w14:paraId="4C1B730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418019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62F284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A1918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衍生金融负债</w:t>
            </w:r>
          </w:p>
        </w:tc>
        <w:tc>
          <w:tcPr>
            <w:tcW w:w="3213" w:type="dxa"/>
            <w:tcBorders>
              <w:top w:val="single" w:sz="2" w:space="0" w:color="auto"/>
              <w:left w:val="single" w:sz="2" w:space="0" w:color="auto"/>
              <w:bottom w:val="single" w:sz="2" w:space="0" w:color="auto"/>
              <w:right w:val="single" w:sz="2" w:space="0" w:color="auto"/>
            </w:tcBorders>
            <w:vAlign w:val="center"/>
          </w:tcPr>
          <w:p w14:paraId="3758CD9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4D3389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414AF9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2874A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应付票据</w:t>
            </w:r>
          </w:p>
        </w:tc>
        <w:tc>
          <w:tcPr>
            <w:tcW w:w="3213" w:type="dxa"/>
            <w:tcBorders>
              <w:top w:val="single" w:sz="2" w:space="0" w:color="auto"/>
              <w:left w:val="single" w:sz="2" w:space="0" w:color="auto"/>
              <w:bottom w:val="single" w:sz="2" w:space="0" w:color="auto"/>
              <w:right w:val="single" w:sz="2" w:space="0" w:color="auto"/>
            </w:tcBorders>
            <w:vAlign w:val="center"/>
          </w:tcPr>
          <w:p w14:paraId="6D0FC3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238,050,000.00</w:t>
            </w:r>
          </w:p>
        </w:tc>
        <w:tc>
          <w:tcPr>
            <w:tcW w:w="3213" w:type="dxa"/>
            <w:tcBorders>
              <w:top w:val="single" w:sz="2" w:space="0" w:color="auto"/>
              <w:left w:val="single" w:sz="2" w:space="0" w:color="auto"/>
              <w:bottom w:val="single" w:sz="2" w:space="0" w:color="auto"/>
              <w:right w:val="single" w:sz="2" w:space="0" w:color="auto"/>
            </w:tcBorders>
            <w:vAlign w:val="center"/>
          </w:tcPr>
          <w:p w14:paraId="10D630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277,826,001.37</w:t>
            </w:r>
          </w:p>
        </w:tc>
      </w:tr>
      <w:tr w:rsidR="00A010E7" w:rsidRPr="00635099" w14:paraId="6CD0423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89FF2B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应付账款</w:t>
            </w:r>
          </w:p>
        </w:tc>
        <w:tc>
          <w:tcPr>
            <w:tcW w:w="3213" w:type="dxa"/>
            <w:tcBorders>
              <w:top w:val="single" w:sz="2" w:space="0" w:color="auto"/>
              <w:left w:val="single" w:sz="2" w:space="0" w:color="auto"/>
              <w:bottom w:val="single" w:sz="2" w:space="0" w:color="auto"/>
              <w:right w:val="single" w:sz="2" w:space="0" w:color="auto"/>
            </w:tcBorders>
            <w:vAlign w:val="center"/>
          </w:tcPr>
          <w:p w14:paraId="1B2E3F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739,679,496.47</w:t>
            </w:r>
          </w:p>
        </w:tc>
        <w:tc>
          <w:tcPr>
            <w:tcW w:w="3213" w:type="dxa"/>
            <w:tcBorders>
              <w:top w:val="single" w:sz="2" w:space="0" w:color="auto"/>
              <w:left w:val="single" w:sz="2" w:space="0" w:color="auto"/>
              <w:bottom w:val="single" w:sz="2" w:space="0" w:color="auto"/>
              <w:right w:val="single" w:sz="2" w:space="0" w:color="auto"/>
            </w:tcBorders>
            <w:vAlign w:val="center"/>
          </w:tcPr>
          <w:p w14:paraId="58526A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731,194,827.09</w:t>
            </w:r>
          </w:p>
        </w:tc>
      </w:tr>
      <w:tr w:rsidR="00A010E7" w:rsidRPr="00635099" w14:paraId="27A6C4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89925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预收款项</w:t>
            </w:r>
          </w:p>
        </w:tc>
        <w:tc>
          <w:tcPr>
            <w:tcW w:w="3213" w:type="dxa"/>
            <w:tcBorders>
              <w:top w:val="single" w:sz="2" w:space="0" w:color="auto"/>
              <w:left w:val="single" w:sz="2" w:space="0" w:color="auto"/>
              <w:bottom w:val="single" w:sz="2" w:space="0" w:color="auto"/>
              <w:right w:val="single" w:sz="2" w:space="0" w:color="auto"/>
            </w:tcBorders>
            <w:vAlign w:val="center"/>
          </w:tcPr>
          <w:p w14:paraId="14BF395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706B6F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8DB651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C2C76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合同负债</w:t>
            </w:r>
          </w:p>
        </w:tc>
        <w:tc>
          <w:tcPr>
            <w:tcW w:w="3213" w:type="dxa"/>
            <w:tcBorders>
              <w:top w:val="single" w:sz="2" w:space="0" w:color="auto"/>
              <w:left w:val="single" w:sz="2" w:space="0" w:color="auto"/>
              <w:bottom w:val="single" w:sz="2" w:space="0" w:color="auto"/>
              <w:right w:val="single" w:sz="2" w:space="0" w:color="auto"/>
            </w:tcBorders>
            <w:vAlign w:val="center"/>
          </w:tcPr>
          <w:p w14:paraId="226793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6,502,132.78</w:t>
            </w:r>
          </w:p>
        </w:tc>
        <w:tc>
          <w:tcPr>
            <w:tcW w:w="3213" w:type="dxa"/>
            <w:tcBorders>
              <w:top w:val="single" w:sz="2" w:space="0" w:color="auto"/>
              <w:left w:val="single" w:sz="2" w:space="0" w:color="auto"/>
              <w:bottom w:val="single" w:sz="2" w:space="0" w:color="auto"/>
              <w:right w:val="single" w:sz="2" w:space="0" w:color="auto"/>
            </w:tcBorders>
            <w:vAlign w:val="center"/>
          </w:tcPr>
          <w:p w14:paraId="7A9A34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8,853,537.86</w:t>
            </w:r>
          </w:p>
        </w:tc>
      </w:tr>
      <w:tr w:rsidR="00A010E7" w:rsidRPr="00635099" w14:paraId="6C8B621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C0FAB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7D5E37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25,866,469.84</w:t>
            </w:r>
          </w:p>
        </w:tc>
        <w:tc>
          <w:tcPr>
            <w:tcW w:w="3213" w:type="dxa"/>
            <w:tcBorders>
              <w:top w:val="single" w:sz="2" w:space="0" w:color="auto"/>
              <w:left w:val="single" w:sz="2" w:space="0" w:color="auto"/>
              <w:bottom w:val="single" w:sz="2" w:space="0" w:color="auto"/>
              <w:right w:val="single" w:sz="2" w:space="0" w:color="auto"/>
            </w:tcBorders>
            <w:vAlign w:val="center"/>
          </w:tcPr>
          <w:p w14:paraId="227138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42,834,945.02</w:t>
            </w:r>
          </w:p>
        </w:tc>
      </w:tr>
      <w:tr w:rsidR="00A010E7" w:rsidRPr="00635099" w14:paraId="52E9A2F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A3F935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应交税费</w:t>
            </w:r>
          </w:p>
        </w:tc>
        <w:tc>
          <w:tcPr>
            <w:tcW w:w="3213" w:type="dxa"/>
            <w:tcBorders>
              <w:top w:val="single" w:sz="2" w:space="0" w:color="auto"/>
              <w:left w:val="single" w:sz="2" w:space="0" w:color="auto"/>
              <w:bottom w:val="single" w:sz="2" w:space="0" w:color="auto"/>
              <w:right w:val="single" w:sz="2" w:space="0" w:color="auto"/>
            </w:tcBorders>
            <w:vAlign w:val="center"/>
          </w:tcPr>
          <w:p w14:paraId="3404D3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10,420,047.20</w:t>
            </w:r>
          </w:p>
        </w:tc>
        <w:tc>
          <w:tcPr>
            <w:tcW w:w="3213" w:type="dxa"/>
            <w:tcBorders>
              <w:top w:val="single" w:sz="2" w:space="0" w:color="auto"/>
              <w:left w:val="single" w:sz="2" w:space="0" w:color="auto"/>
              <w:bottom w:val="single" w:sz="2" w:space="0" w:color="auto"/>
              <w:right w:val="single" w:sz="2" w:space="0" w:color="auto"/>
            </w:tcBorders>
            <w:vAlign w:val="center"/>
          </w:tcPr>
          <w:p w14:paraId="3823DD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3,037,599.42</w:t>
            </w:r>
          </w:p>
        </w:tc>
      </w:tr>
      <w:tr w:rsidR="00A010E7" w:rsidRPr="00635099" w14:paraId="35CE071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81D31AC"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14:paraId="430774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28,103,486.57</w:t>
            </w:r>
          </w:p>
        </w:tc>
        <w:tc>
          <w:tcPr>
            <w:tcW w:w="3213" w:type="dxa"/>
            <w:tcBorders>
              <w:top w:val="single" w:sz="2" w:space="0" w:color="auto"/>
              <w:left w:val="single" w:sz="2" w:space="0" w:color="auto"/>
              <w:bottom w:val="single" w:sz="2" w:space="0" w:color="auto"/>
              <w:right w:val="single" w:sz="2" w:space="0" w:color="auto"/>
            </w:tcBorders>
            <w:vAlign w:val="center"/>
          </w:tcPr>
          <w:p w14:paraId="10194D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16,790,361.88</w:t>
            </w:r>
          </w:p>
        </w:tc>
      </w:tr>
      <w:tr w:rsidR="00A010E7" w:rsidRPr="00635099" w14:paraId="449A34C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F38A8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其中：应付利息</w:t>
            </w:r>
          </w:p>
        </w:tc>
        <w:tc>
          <w:tcPr>
            <w:tcW w:w="3213" w:type="dxa"/>
            <w:tcBorders>
              <w:top w:val="single" w:sz="2" w:space="0" w:color="auto"/>
              <w:left w:val="single" w:sz="2" w:space="0" w:color="auto"/>
              <w:bottom w:val="single" w:sz="2" w:space="0" w:color="auto"/>
              <w:right w:val="single" w:sz="2" w:space="0" w:color="auto"/>
            </w:tcBorders>
            <w:vAlign w:val="center"/>
          </w:tcPr>
          <w:p w14:paraId="0915155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8E1417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5CE8F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E84E86"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应付股利</w:t>
            </w:r>
          </w:p>
        </w:tc>
        <w:tc>
          <w:tcPr>
            <w:tcW w:w="3213" w:type="dxa"/>
            <w:tcBorders>
              <w:top w:val="single" w:sz="2" w:space="0" w:color="auto"/>
              <w:left w:val="single" w:sz="2" w:space="0" w:color="auto"/>
              <w:bottom w:val="single" w:sz="2" w:space="0" w:color="auto"/>
              <w:right w:val="single" w:sz="2" w:space="0" w:color="auto"/>
            </w:tcBorders>
            <w:vAlign w:val="center"/>
          </w:tcPr>
          <w:p w14:paraId="6D1951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3213" w:type="dxa"/>
            <w:tcBorders>
              <w:top w:val="single" w:sz="2" w:space="0" w:color="auto"/>
              <w:left w:val="single" w:sz="2" w:space="0" w:color="auto"/>
              <w:bottom w:val="single" w:sz="2" w:space="0" w:color="auto"/>
              <w:right w:val="single" w:sz="2" w:space="0" w:color="auto"/>
            </w:tcBorders>
            <w:vAlign w:val="center"/>
          </w:tcPr>
          <w:p w14:paraId="7F54DDD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29AB82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61A6E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持有待售负债</w:t>
            </w:r>
          </w:p>
        </w:tc>
        <w:tc>
          <w:tcPr>
            <w:tcW w:w="3213" w:type="dxa"/>
            <w:tcBorders>
              <w:top w:val="single" w:sz="2" w:space="0" w:color="auto"/>
              <w:left w:val="single" w:sz="2" w:space="0" w:color="auto"/>
              <w:bottom w:val="single" w:sz="2" w:space="0" w:color="auto"/>
              <w:right w:val="single" w:sz="2" w:space="0" w:color="auto"/>
            </w:tcBorders>
            <w:vAlign w:val="center"/>
          </w:tcPr>
          <w:p w14:paraId="0D4D0FC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063755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2DF90C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9830B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一年内到期的非流动负债</w:t>
            </w:r>
          </w:p>
        </w:tc>
        <w:tc>
          <w:tcPr>
            <w:tcW w:w="3213" w:type="dxa"/>
            <w:tcBorders>
              <w:top w:val="single" w:sz="2" w:space="0" w:color="auto"/>
              <w:left w:val="single" w:sz="2" w:space="0" w:color="auto"/>
              <w:bottom w:val="single" w:sz="2" w:space="0" w:color="auto"/>
              <w:right w:val="single" w:sz="2" w:space="0" w:color="auto"/>
            </w:tcBorders>
            <w:vAlign w:val="center"/>
          </w:tcPr>
          <w:p w14:paraId="3D9200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4,294,971.42</w:t>
            </w:r>
          </w:p>
        </w:tc>
        <w:tc>
          <w:tcPr>
            <w:tcW w:w="3213" w:type="dxa"/>
            <w:tcBorders>
              <w:top w:val="single" w:sz="2" w:space="0" w:color="auto"/>
              <w:left w:val="single" w:sz="2" w:space="0" w:color="auto"/>
              <w:bottom w:val="single" w:sz="2" w:space="0" w:color="auto"/>
              <w:right w:val="single" w:sz="2" w:space="0" w:color="auto"/>
            </w:tcBorders>
            <w:vAlign w:val="center"/>
          </w:tcPr>
          <w:p w14:paraId="252FB9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3,831,854.17</w:t>
            </w:r>
          </w:p>
        </w:tc>
      </w:tr>
      <w:tr w:rsidR="00A010E7" w:rsidRPr="00635099" w14:paraId="14330F7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5C2A45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其他流动负债</w:t>
            </w:r>
          </w:p>
        </w:tc>
        <w:tc>
          <w:tcPr>
            <w:tcW w:w="3213" w:type="dxa"/>
            <w:tcBorders>
              <w:top w:val="single" w:sz="2" w:space="0" w:color="auto"/>
              <w:left w:val="single" w:sz="2" w:space="0" w:color="auto"/>
              <w:bottom w:val="single" w:sz="2" w:space="0" w:color="auto"/>
              <w:right w:val="single" w:sz="2" w:space="0" w:color="auto"/>
            </w:tcBorders>
            <w:vAlign w:val="center"/>
          </w:tcPr>
          <w:p w14:paraId="5727B3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3,700,737.09</w:t>
            </w:r>
          </w:p>
        </w:tc>
        <w:tc>
          <w:tcPr>
            <w:tcW w:w="3213" w:type="dxa"/>
            <w:tcBorders>
              <w:top w:val="single" w:sz="2" w:space="0" w:color="auto"/>
              <w:left w:val="single" w:sz="2" w:space="0" w:color="auto"/>
              <w:bottom w:val="single" w:sz="2" w:space="0" w:color="auto"/>
              <w:right w:val="single" w:sz="2" w:space="0" w:color="auto"/>
            </w:tcBorders>
            <w:vAlign w:val="center"/>
          </w:tcPr>
          <w:p w14:paraId="29253A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3,823,353.36</w:t>
            </w:r>
          </w:p>
        </w:tc>
      </w:tr>
      <w:tr w:rsidR="00A010E7" w:rsidRPr="00635099" w14:paraId="331FCE9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E583D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流动负债合计</w:t>
            </w:r>
          </w:p>
        </w:tc>
        <w:tc>
          <w:tcPr>
            <w:tcW w:w="3213" w:type="dxa"/>
            <w:tcBorders>
              <w:top w:val="single" w:sz="2" w:space="0" w:color="auto"/>
              <w:left w:val="single" w:sz="2" w:space="0" w:color="auto"/>
              <w:bottom w:val="single" w:sz="2" w:space="0" w:color="auto"/>
              <w:right w:val="single" w:sz="2" w:space="0" w:color="auto"/>
            </w:tcBorders>
            <w:vAlign w:val="center"/>
          </w:tcPr>
          <w:p w14:paraId="510015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1,183,172,728.88</w:t>
            </w:r>
          </w:p>
        </w:tc>
        <w:tc>
          <w:tcPr>
            <w:tcW w:w="3213" w:type="dxa"/>
            <w:tcBorders>
              <w:top w:val="single" w:sz="2" w:space="0" w:color="auto"/>
              <w:left w:val="single" w:sz="2" w:space="0" w:color="auto"/>
              <w:bottom w:val="single" w:sz="2" w:space="0" w:color="auto"/>
              <w:right w:val="single" w:sz="2" w:space="0" w:color="auto"/>
            </w:tcBorders>
            <w:vAlign w:val="center"/>
          </w:tcPr>
          <w:p w14:paraId="0B4362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1,209,887,401.42</w:t>
            </w:r>
          </w:p>
        </w:tc>
      </w:tr>
      <w:tr w:rsidR="00A010E7" w:rsidRPr="00635099" w14:paraId="1928078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443DE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非流动负债：</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08C892"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038591" w14:textId="77777777" w:rsidR="00A010E7" w:rsidRPr="00635099" w:rsidRDefault="00A010E7">
            <w:pPr>
              <w:rPr>
                <w:rFonts w:ascii="宋体" w:eastAsia="宋体" w:hAnsi="宋体" w:hint="eastAsia"/>
              </w:rPr>
            </w:pPr>
          </w:p>
        </w:tc>
      </w:tr>
      <w:tr w:rsidR="00A010E7" w:rsidRPr="00635099" w14:paraId="4AFCBD2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B5CFE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长期借款</w:t>
            </w:r>
          </w:p>
        </w:tc>
        <w:tc>
          <w:tcPr>
            <w:tcW w:w="3213" w:type="dxa"/>
            <w:tcBorders>
              <w:top w:val="single" w:sz="2" w:space="0" w:color="auto"/>
              <w:left w:val="single" w:sz="2" w:space="0" w:color="auto"/>
              <w:bottom w:val="single" w:sz="2" w:space="0" w:color="auto"/>
              <w:right w:val="single" w:sz="2" w:space="0" w:color="auto"/>
            </w:tcBorders>
            <w:vAlign w:val="center"/>
          </w:tcPr>
          <w:p w14:paraId="6CF5FFE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466133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2AEB3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F0C77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应付债券</w:t>
            </w:r>
          </w:p>
        </w:tc>
        <w:tc>
          <w:tcPr>
            <w:tcW w:w="3213" w:type="dxa"/>
            <w:tcBorders>
              <w:top w:val="single" w:sz="2" w:space="0" w:color="auto"/>
              <w:left w:val="single" w:sz="2" w:space="0" w:color="auto"/>
              <w:bottom w:val="single" w:sz="2" w:space="0" w:color="auto"/>
              <w:right w:val="single" w:sz="2" w:space="0" w:color="auto"/>
            </w:tcBorders>
            <w:vAlign w:val="center"/>
          </w:tcPr>
          <w:p w14:paraId="1C214C0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46F08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CE10C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324EBC7"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14:paraId="2A76133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ECC5B0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7D0CF4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65D92B"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14:paraId="3A48EF4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B1175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7B8E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AB88E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租赁负债</w:t>
            </w:r>
          </w:p>
        </w:tc>
        <w:tc>
          <w:tcPr>
            <w:tcW w:w="3213" w:type="dxa"/>
            <w:tcBorders>
              <w:top w:val="single" w:sz="2" w:space="0" w:color="auto"/>
              <w:left w:val="single" w:sz="2" w:space="0" w:color="auto"/>
              <w:bottom w:val="single" w:sz="2" w:space="0" w:color="auto"/>
              <w:right w:val="single" w:sz="2" w:space="0" w:color="auto"/>
            </w:tcBorders>
            <w:vAlign w:val="center"/>
          </w:tcPr>
          <w:p w14:paraId="7FAF66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4,688,217.76</w:t>
            </w:r>
          </w:p>
        </w:tc>
        <w:tc>
          <w:tcPr>
            <w:tcW w:w="3213" w:type="dxa"/>
            <w:tcBorders>
              <w:top w:val="single" w:sz="2" w:space="0" w:color="auto"/>
              <w:left w:val="single" w:sz="2" w:space="0" w:color="auto"/>
              <w:bottom w:val="single" w:sz="2" w:space="0" w:color="auto"/>
              <w:right w:val="single" w:sz="2" w:space="0" w:color="auto"/>
            </w:tcBorders>
            <w:vAlign w:val="center"/>
          </w:tcPr>
          <w:p w14:paraId="070E37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4,751,323.44</w:t>
            </w:r>
          </w:p>
        </w:tc>
      </w:tr>
      <w:tr w:rsidR="00A010E7" w:rsidRPr="00635099" w14:paraId="29F4A37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126D4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长期应付款</w:t>
            </w:r>
          </w:p>
        </w:tc>
        <w:tc>
          <w:tcPr>
            <w:tcW w:w="3213" w:type="dxa"/>
            <w:tcBorders>
              <w:top w:val="single" w:sz="2" w:space="0" w:color="auto"/>
              <w:left w:val="single" w:sz="2" w:space="0" w:color="auto"/>
              <w:bottom w:val="single" w:sz="2" w:space="0" w:color="auto"/>
              <w:right w:val="single" w:sz="2" w:space="0" w:color="auto"/>
            </w:tcBorders>
            <w:vAlign w:val="center"/>
          </w:tcPr>
          <w:p w14:paraId="5FF79D5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95C6DF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B3F73C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30895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长期应付职工薪酬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46119869"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C10CAC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44D5A3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C498A6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预计负债</w:t>
            </w:r>
          </w:p>
        </w:tc>
        <w:tc>
          <w:tcPr>
            <w:tcW w:w="3213" w:type="dxa"/>
            <w:tcBorders>
              <w:top w:val="single" w:sz="2" w:space="0" w:color="auto"/>
              <w:left w:val="single" w:sz="2" w:space="0" w:color="auto"/>
              <w:bottom w:val="single" w:sz="2" w:space="0" w:color="auto"/>
              <w:right w:val="single" w:sz="2" w:space="0" w:color="auto"/>
            </w:tcBorders>
            <w:vAlign w:val="center"/>
          </w:tcPr>
          <w:p w14:paraId="5C50A8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1,250,000.00</w:t>
            </w:r>
          </w:p>
        </w:tc>
        <w:tc>
          <w:tcPr>
            <w:tcW w:w="3213" w:type="dxa"/>
            <w:tcBorders>
              <w:top w:val="single" w:sz="2" w:space="0" w:color="auto"/>
              <w:left w:val="single" w:sz="2" w:space="0" w:color="auto"/>
              <w:bottom w:val="single" w:sz="2" w:space="0" w:color="auto"/>
              <w:right w:val="single" w:sz="2" w:space="0" w:color="auto"/>
            </w:tcBorders>
            <w:vAlign w:val="center"/>
          </w:tcPr>
          <w:p w14:paraId="1D68B0A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1EF732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8A091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递延收益</w:t>
            </w:r>
          </w:p>
        </w:tc>
        <w:tc>
          <w:tcPr>
            <w:tcW w:w="3213" w:type="dxa"/>
            <w:tcBorders>
              <w:top w:val="single" w:sz="2" w:space="0" w:color="auto"/>
              <w:left w:val="single" w:sz="2" w:space="0" w:color="auto"/>
              <w:bottom w:val="single" w:sz="2" w:space="0" w:color="auto"/>
              <w:right w:val="single" w:sz="2" w:space="0" w:color="auto"/>
            </w:tcBorders>
            <w:vAlign w:val="center"/>
          </w:tcPr>
          <w:p w14:paraId="688C1B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4,641,916.30</w:t>
            </w:r>
          </w:p>
        </w:tc>
        <w:tc>
          <w:tcPr>
            <w:tcW w:w="3213" w:type="dxa"/>
            <w:tcBorders>
              <w:top w:val="single" w:sz="2" w:space="0" w:color="auto"/>
              <w:left w:val="single" w:sz="2" w:space="0" w:color="auto"/>
              <w:bottom w:val="single" w:sz="2" w:space="0" w:color="auto"/>
              <w:right w:val="single" w:sz="2" w:space="0" w:color="auto"/>
            </w:tcBorders>
            <w:vAlign w:val="center"/>
          </w:tcPr>
          <w:p w14:paraId="620B2D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780,750.00</w:t>
            </w:r>
          </w:p>
        </w:tc>
      </w:tr>
      <w:tr w:rsidR="00A010E7" w:rsidRPr="00635099" w14:paraId="111D33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A22C81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递延所得税负债</w:t>
            </w:r>
          </w:p>
        </w:tc>
        <w:tc>
          <w:tcPr>
            <w:tcW w:w="3213" w:type="dxa"/>
            <w:tcBorders>
              <w:top w:val="single" w:sz="2" w:space="0" w:color="auto"/>
              <w:left w:val="single" w:sz="2" w:space="0" w:color="auto"/>
              <w:bottom w:val="single" w:sz="2" w:space="0" w:color="auto"/>
              <w:right w:val="single" w:sz="2" w:space="0" w:color="auto"/>
            </w:tcBorders>
            <w:vAlign w:val="center"/>
          </w:tcPr>
          <w:p w14:paraId="6362D10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0FAD07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FDB78A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84A217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其他非流动负债</w:t>
            </w:r>
          </w:p>
        </w:tc>
        <w:tc>
          <w:tcPr>
            <w:tcW w:w="3213" w:type="dxa"/>
            <w:tcBorders>
              <w:top w:val="single" w:sz="2" w:space="0" w:color="auto"/>
              <w:left w:val="single" w:sz="2" w:space="0" w:color="auto"/>
              <w:bottom w:val="single" w:sz="2" w:space="0" w:color="auto"/>
              <w:right w:val="single" w:sz="2" w:space="0" w:color="auto"/>
            </w:tcBorders>
            <w:vAlign w:val="center"/>
          </w:tcPr>
          <w:p w14:paraId="3EF3397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3F02C2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6E9435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1B1D69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非流动负债合计</w:t>
            </w:r>
          </w:p>
        </w:tc>
        <w:tc>
          <w:tcPr>
            <w:tcW w:w="3213" w:type="dxa"/>
            <w:tcBorders>
              <w:top w:val="single" w:sz="2" w:space="0" w:color="auto"/>
              <w:left w:val="single" w:sz="2" w:space="0" w:color="auto"/>
              <w:bottom w:val="single" w:sz="2" w:space="0" w:color="auto"/>
              <w:right w:val="single" w:sz="2" w:space="0" w:color="auto"/>
            </w:tcBorders>
            <w:vAlign w:val="center"/>
          </w:tcPr>
          <w:p w14:paraId="3E8188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10,580,134.06</w:t>
            </w:r>
          </w:p>
        </w:tc>
        <w:tc>
          <w:tcPr>
            <w:tcW w:w="3213" w:type="dxa"/>
            <w:tcBorders>
              <w:top w:val="single" w:sz="2" w:space="0" w:color="auto"/>
              <w:left w:val="single" w:sz="2" w:space="0" w:color="auto"/>
              <w:bottom w:val="single" w:sz="2" w:space="0" w:color="auto"/>
              <w:right w:val="single" w:sz="2" w:space="0" w:color="auto"/>
            </w:tcBorders>
            <w:vAlign w:val="center"/>
          </w:tcPr>
          <w:p w14:paraId="0A6885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5,532,073.44</w:t>
            </w:r>
          </w:p>
        </w:tc>
      </w:tr>
      <w:tr w:rsidR="00A010E7" w:rsidRPr="00635099" w14:paraId="7EC2C6F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DC9CAF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负债合计</w:t>
            </w:r>
          </w:p>
        </w:tc>
        <w:tc>
          <w:tcPr>
            <w:tcW w:w="3213" w:type="dxa"/>
            <w:tcBorders>
              <w:top w:val="single" w:sz="2" w:space="0" w:color="auto"/>
              <w:left w:val="single" w:sz="2" w:space="0" w:color="auto"/>
              <w:bottom w:val="single" w:sz="2" w:space="0" w:color="auto"/>
              <w:right w:val="single" w:sz="2" w:space="0" w:color="auto"/>
            </w:tcBorders>
            <w:vAlign w:val="center"/>
          </w:tcPr>
          <w:p w14:paraId="617CDF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1,193,752,862.94</w:t>
            </w:r>
          </w:p>
        </w:tc>
        <w:tc>
          <w:tcPr>
            <w:tcW w:w="3213" w:type="dxa"/>
            <w:tcBorders>
              <w:top w:val="single" w:sz="2" w:space="0" w:color="auto"/>
              <w:left w:val="single" w:sz="2" w:space="0" w:color="auto"/>
              <w:bottom w:val="single" w:sz="2" w:space="0" w:color="auto"/>
              <w:right w:val="single" w:sz="2" w:space="0" w:color="auto"/>
            </w:tcBorders>
            <w:vAlign w:val="center"/>
          </w:tcPr>
          <w:p w14:paraId="0E9B81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1,215,419,474.86</w:t>
            </w:r>
          </w:p>
        </w:tc>
      </w:tr>
      <w:tr w:rsidR="00A010E7" w:rsidRPr="00635099" w14:paraId="7899279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57BA9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所有者权益：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9CEF11"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8C4754" w14:textId="77777777" w:rsidR="00A010E7" w:rsidRPr="00635099" w:rsidRDefault="00A010E7">
            <w:pPr>
              <w:rPr>
                <w:rFonts w:ascii="宋体" w:eastAsia="宋体" w:hAnsi="宋体" w:hint="eastAsia"/>
              </w:rPr>
            </w:pPr>
          </w:p>
        </w:tc>
      </w:tr>
      <w:tr w:rsidR="00A010E7" w:rsidRPr="00635099" w14:paraId="63DE1B8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9005E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股本</w:t>
            </w:r>
          </w:p>
        </w:tc>
        <w:tc>
          <w:tcPr>
            <w:tcW w:w="3213" w:type="dxa"/>
            <w:tcBorders>
              <w:top w:val="single" w:sz="2" w:space="0" w:color="auto"/>
              <w:left w:val="single" w:sz="2" w:space="0" w:color="auto"/>
              <w:bottom w:val="single" w:sz="2" w:space="0" w:color="auto"/>
              <w:right w:val="single" w:sz="2" w:space="0" w:color="auto"/>
            </w:tcBorders>
            <w:vAlign w:val="center"/>
          </w:tcPr>
          <w:p w14:paraId="7E3E23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3213" w:type="dxa"/>
            <w:tcBorders>
              <w:top w:val="single" w:sz="2" w:space="0" w:color="auto"/>
              <w:left w:val="single" w:sz="2" w:space="0" w:color="auto"/>
              <w:bottom w:val="single" w:sz="2" w:space="0" w:color="auto"/>
              <w:right w:val="single" w:sz="2" w:space="0" w:color="auto"/>
            </w:tcBorders>
            <w:vAlign w:val="center"/>
          </w:tcPr>
          <w:p w14:paraId="30DE86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r>
      <w:tr w:rsidR="00A010E7" w:rsidRPr="00635099" w14:paraId="1BBF15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AD21D19"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其他权益工具</w:t>
            </w:r>
          </w:p>
        </w:tc>
        <w:tc>
          <w:tcPr>
            <w:tcW w:w="3213" w:type="dxa"/>
            <w:tcBorders>
              <w:top w:val="single" w:sz="2" w:space="0" w:color="auto"/>
              <w:left w:val="single" w:sz="2" w:space="0" w:color="auto"/>
              <w:bottom w:val="single" w:sz="2" w:space="0" w:color="auto"/>
              <w:right w:val="single" w:sz="2" w:space="0" w:color="auto"/>
            </w:tcBorders>
            <w:vAlign w:val="center"/>
          </w:tcPr>
          <w:p w14:paraId="49B31DE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78DF36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668E02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985A57"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其中：优先股</w:t>
            </w:r>
          </w:p>
        </w:tc>
        <w:tc>
          <w:tcPr>
            <w:tcW w:w="3213" w:type="dxa"/>
            <w:tcBorders>
              <w:top w:val="single" w:sz="2" w:space="0" w:color="auto"/>
              <w:left w:val="single" w:sz="2" w:space="0" w:color="auto"/>
              <w:bottom w:val="single" w:sz="2" w:space="0" w:color="auto"/>
              <w:right w:val="single" w:sz="2" w:space="0" w:color="auto"/>
            </w:tcBorders>
            <w:vAlign w:val="center"/>
          </w:tcPr>
          <w:p w14:paraId="4BCE665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837F96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EAA1F4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6C274A" w14:textId="77777777" w:rsidR="00A010E7" w:rsidRPr="00635099" w:rsidRDefault="00946AF6">
            <w:pPr>
              <w:spacing w:after="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永续债</w:t>
            </w:r>
          </w:p>
        </w:tc>
        <w:tc>
          <w:tcPr>
            <w:tcW w:w="3213" w:type="dxa"/>
            <w:tcBorders>
              <w:top w:val="single" w:sz="2" w:space="0" w:color="auto"/>
              <w:left w:val="single" w:sz="2" w:space="0" w:color="auto"/>
              <w:bottom w:val="single" w:sz="2" w:space="0" w:color="auto"/>
              <w:right w:val="single" w:sz="2" w:space="0" w:color="auto"/>
            </w:tcBorders>
            <w:vAlign w:val="center"/>
          </w:tcPr>
          <w:p w14:paraId="702C03A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395A36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B60F31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7F9CFF"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资本公积</w:t>
            </w:r>
          </w:p>
        </w:tc>
        <w:tc>
          <w:tcPr>
            <w:tcW w:w="3213" w:type="dxa"/>
            <w:tcBorders>
              <w:top w:val="single" w:sz="2" w:space="0" w:color="auto"/>
              <w:left w:val="single" w:sz="2" w:space="0" w:color="auto"/>
              <w:bottom w:val="single" w:sz="2" w:space="0" w:color="auto"/>
              <w:right w:val="single" w:sz="2" w:space="0" w:color="auto"/>
            </w:tcBorders>
            <w:vAlign w:val="center"/>
          </w:tcPr>
          <w:p w14:paraId="3DB6BC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546,843,950.53</w:t>
            </w:r>
          </w:p>
        </w:tc>
        <w:tc>
          <w:tcPr>
            <w:tcW w:w="3213" w:type="dxa"/>
            <w:tcBorders>
              <w:top w:val="single" w:sz="2" w:space="0" w:color="auto"/>
              <w:left w:val="single" w:sz="2" w:space="0" w:color="auto"/>
              <w:bottom w:val="single" w:sz="2" w:space="0" w:color="auto"/>
              <w:right w:val="single" w:sz="2" w:space="0" w:color="auto"/>
            </w:tcBorders>
            <w:vAlign w:val="center"/>
          </w:tcPr>
          <w:p w14:paraId="265DE6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546,843,950.53</w:t>
            </w:r>
          </w:p>
        </w:tc>
      </w:tr>
      <w:tr w:rsidR="00A010E7" w:rsidRPr="00635099" w14:paraId="62DD8F8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15AF92C"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减：库存股</w:t>
            </w:r>
          </w:p>
        </w:tc>
        <w:tc>
          <w:tcPr>
            <w:tcW w:w="3213" w:type="dxa"/>
            <w:tcBorders>
              <w:top w:val="single" w:sz="2" w:space="0" w:color="auto"/>
              <w:left w:val="single" w:sz="2" w:space="0" w:color="auto"/>
              <w:bottom w:val="single" w:sz="2" w:space="0" w:color="auto"/>
              <w:right w:val="single" w:sz="2" w:space="0" w:color="auto"/>
            </w:tcBorders>
            <w:vAlign w:val="center"/>
          </w:tcPr>
          <w:p w14:paraId="2A15E6D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544FE5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32102D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8D895B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57F4A5F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F8F9A5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C01406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47739B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专项储备</w:t>
            </w:r>
          </w:p>
        </w:tc>
        <w:tc>
          <w:tcPr>
            <w:tcW w:w="3213" w:type="dxa"/>
            <w:tcBorders>
              <w:top w:val="single" w:sz="2" w:space="0" w:color="auto"/>
              <w:left w:val="single" w:sz="2" w:space="0" w:color="auto"/>
              <w:bottom w:val="single" w:sz="2" w:space="0" w:color="auto"/>
              <w:right w:val="single" w:sz="2" w:space="0" w:color="auto"/>
            </w:tcBorders>
            <w:vAlign w:val="center"/>
          </w:tcPr>
          <w:p w14:paraId="2CEDF7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2,473,204.17</w:t>
            </w:r>
          </w:p>
        </w:tc>
        <w:tc>
          <w:tcPr>
            <w:tcW w:w="3213" w:type="dxa"/>
            <w:tcBorders>
              <w:top w:val="single" w:sz="2" w:space="0" w:color="auto"/>
              <w:left w:val="single" w:sz="2" w:space="0" w:color="auto"/>
              <w:bottom w:val="single" w:sz="2" w:space="0" w:color="auto"/>
              <w:right w:val="single" w:sz="2" w:space="0" w:color="auto"/>
            </w:tcBorders>
            <w:vAlign w:val="center"/>
          </w:tcPr>
          <w:p w14:paraId="402E51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2,544,333.40</w:t>
            </w:r>
          </w:p>
        </w:tc>
      </w:tr>
      <w:tr w:rsidR="00A010E7" w:rsidRPr="00635099" w14:paraId="68532A9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0FA8D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盈余公积</w:t>
            </w:r>
          </w:p>
        </w:tc>
        <w:tc>
          <w:tcPr>
            <w:tcW w:w="3213" w:type="dxa"/>
            <w:tcBorders>
              <w:top w:val="single" w:sz="2" w:space="0" w:color="auto"/>
              <w:left w:val="single" w:sz="2" w:space="0" w:color="auto"/>
              <w:bottom w:val="single" w:sz="2" w:space="0" w:color="auto"/>
              <w:right w:val="single" w:sz="2" w:space="0" w:color="auto"/>
            </w:tcBorders>
            <w:vAlign w:val="center"/>
          </w:tcPr>
          <w:p w14:paraId="5ECD5D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3213" w:type="dxa"/>
            <w:tcBorders>
              <w:top w:val="single" w:sz="2" w:space="0" w:color="auto"/>
              <w:left w:val="single" w:sz="2" w:space="0" w:color="auto"/>
              <w:bottom w:val="single" w:sz="2" w:space="0" w:color="auto"/>
              <w:right w:val="single" w:sz="2" w:space="0" w:color="auto"/>
            </w:tcBorders>
            <w:vAlign w:val="center"/>
          </w:tcPr>
          <w:p w14:paraId="079B35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r>
      <w:tr w:rsidR="00A010E7" w:rsidRPr="00635099" w14:paraId="7342BD4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96457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未分配利润</w:t>
            </w:r>
          </w:p>
        </w:tc>
        <w:tc>
          <w:tcPr>
            <w:tcW w:w="3213" w:type="dxa"/>
            <w:tcBorders>
              <w:top w:val="single" w:sz="2" w:space="0" w:color="auto"/>
              <w:left w:val="single" w:sz="2" w:space="0" w:color="auto"/>
              <w:bottom w:val="single" w:sz="2" w:space="0" w:color="auto"/>
              <w:right w:val="single" w:sz="2" w:space="0" w:color="auto"/>
            </w:tcBorders>
            <w:vAlign w:val="center"/>
          </w:tcPr>
          <w:p w14:paraId="74F2BE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540,121,344.89</w:t>
            </w:r>
          </w:p>
        </w:tc>
        <w:tc>
          <w:tcPr>
            <w:tcW w:w="3213" w:type="dxa"/>
            <w:tcBorders>
              <w:top w:val="single" w:sz="2" w:space="0" w:color="auto"/>
              <w:left w:val="single" w:sz="2" w:space="0" w:color="auto"/>
              <w:bottom w:val="single" w:sz="2" w:space="0" w:color="auto"/>
              <w:right w:val="single" w:sz="2" w:space="0" w:color="auto"/>
            </w:tcBorders>
            <w:vAlign w:val="center"/>
          </w:tcPr>
          <w:p w14:paraId="1F7C01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498,178,765.60</w:t>
            </w:r>
          </w:p>
        </w:tc>
      </w:tr>
      <w:tr w:rsidR="00A010E7" w:rsidRPr="00635099" w14:paraId="4801D93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26412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所有者权益合计</w:t>
            </w:r>
          </w:p>
        </w:tc>
        <w:tc>
          <w:tcPr>
            <w:tcW w:w="3213" w:type="dxa"/>
            <w:tcBorders>
              <w:top w:val="single" w:sz="2" w:space="0" w:color="auto"/>
              <w:left w:val="single" w:sz="2" w:space="0" w:color="auto"/>
              <w:bottom w:val="single" w:sz="2" w:space="0" w:color="auto"/>
              <w:right w:val="single" w:sz="2" w:space="0" w:color="auto"/>
            </w:tcBorders>
            <w:vAlign w:val="center"/>
          </w:tcPr>
          <w:p w14:paraId="341A29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1,375,996,281.93</w:t>
            </w:r>
          </w:p>
        </w:tc>
        <w:tc>
          <w:tcPr>
            <w:tcW w:w="3213" w:type="dxa"/>
            <w:tcBorders>
              <w:top w:val="single" w:sz="2" w:space="0" w:color="auto"/>
              <w:left w:val="single" w:sz="2" w:space="0" w:color="auto"/>
              <w:bottom w:val="single" w:sz="2" w:space="0" w:color="auto"/>
              <w:right w:val="single" w:sz="2" w:space="0" w:color="auto"/>
            </w:tcBorders>
            <w:vAlign w:val="center"/>
          </w:tcPr>
          <w:p w14:paraId="6AC94F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1,334,124,831.87</w:t>
            </w:r>
          </w:p>
        </w:tc>
      </w:tr>
      <w:tr w:rsidR="00A010E7" w:rsidRPr="00635099" w14:paraId="04D1BF3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9F5FBB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负债和所有者权益总计</w:t>
            </w:r>
          </w:p>
        </w:tc>
        <w:tc>
          <w:tcPr>
            <w:tcW w:w="3213" w:type="dxa"/>
            <w:tcBorders>
              <w:top w:val="single" w:sz="2" w:space="0" w:color="auto"/>
              <w:left w:val="single" w:sz="2" w:space="0" w:color="auto"/>
              <w:bottom w:val="single" w:sz="2" w:space="0" w:color="auto"/>
              <w:right w:val="single" w:sz="2" w:space="0" w:color="auto"/>
            </w:tcBorders>
            <w:vAlign w:val="center"/>
          </w:tcPr>
          <w:p w14:paraId="3CC5E6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2,569,749,144.87</w:t>
            </w:r>
          </w:p>
        </w:tc>
        <w:tc>
          <w:tcPr>
            <w:tcW w:w="3213" w:type="dxa"/>
            <w:tcBorders>
              <w:top w:val="single" w:sz="2" w:space="0" w:color="auto"/>
              <w:left w:val="single" w:sz="2" w:space="0" w:color="auto"/>
              <w:bottom w:val="single" w:sz="2" w:space="0" w:color="auto"/>
              <w:right w:val="single" w:sz="2" w:space="0" w:color="auto"/>
            </w:tcBorders>
            <w:vAlign w:val="center"/>
          </w:tcPr>
          <w:p w14:paraId="0F1A73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2,549,544,306.73</w:t>
            </w:r>
          </w:p>
        </w:tc>
      </w:tr>
    </w:tbl>
    <w:p w14:paraId="7DA0E2B6" w14:textId="77777777" w:rsidR="00A010E7" w:rsidRPr="00635099" w:rsidRDefault="00946AF6">
      <w:pPr>
        <w:pStyle w:val="3"/>
        <w:spacing w:line="280" w:lineRule="exact"/>
        <w:jc w:val="left"/>
        <w:rPr>
          <w:rFonts w:ascii="宋体" w:hAnsi="宋体" w:cs="宋体" w:hint="eastAsia"/>
          <w:b/>
          <w:bCs/>
        </w:rPr>
      </w:pPr>
      <w:bookmarkStart w:id="93" w:name="_Toc988982"/>
      <w:r w:rsidRPr="00635099">
        <w:rPr>
          <w:rFonts w:ascii="宋体" w:hAnsi="宋体" w:cs="宋体"/>
          <w:b/>
          <w:bCs/>
        </w:rPr>
        <w:lastRenderedPageBreak/>
        <w:t>3、合并利润表</w:t>
      </w:r>
      <w:bookmarkEnd w:id="93"/>
    </w:p>
    <w:p w14:paraId="2026627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3E8151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B9D57B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E3AB6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2026年半年度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6843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2025年半年度</w:t>
            </w:r>
          </w:p>
        </w:tc>
      </w:tr>
      <w:tr w:rsidR="00A010E7" w:rsidRPr="00635099" w14:paraId="338D7FD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7DC0F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一、营业总收入</w:t>
            </w:r>
          </w:p>
        </w:tc>
        <w:tc>
          <w:tcPr>
            <w:tcW w:w="3213" w:type="dxa"/>
            <w:tcBorders>
              <w:top w:val="single" w:sz="2" w:space="0" w:color="auto"/>
              <w:left w:val="single" w:sz="2" w:space="0" w:color="auto"/>
              <w:bottom w:val="single" w:sz="2" w:space="0" w:color="auto"/>
              <w:right w:val="single" w:sz="2" w:space="0" w:color="auto"/>
            </w:tcBorders>
            <w:vAlign w:val="center"/>
          </w:tcPr>
          <w:p w14:paraId="586175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3213" w:type="dxa"/>
            <w:tcBorders>
              <w:top w:val="single" w:sz="2" w:space="0" w:color="auto"/>
              <w:left w:val="single" w:sz="2" w:space="0" w:color="auto"/>
              <w:bottom w:val="single" w:sz="2" w:space="0" w:color="auto"/>
              <w:right w:val="single" w:sz="2" w:space="0" w:color="auto"/>
            </w:tcBorders>
            <w:vAlign w:val="center"/>
          </w:tcPr>
          <w:p w14:paraId="2DDA87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794,111,736.95</w:t>
            </w:r>
          </w:p>
        </w:tc>
      </w:tr>
      <w:tr w:rsidR="00A010E7" w:rsidRPr="00635099" w14:paraId="356B480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6E070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其中：营业收入</w:t>
            </w:r>
          </w:p>
        </w:tc>
        <w:tc>
          <w:tcPr>
            <w:tcW w:w="3213" w:type="dxa"/>
            <w:tcBorders>
              <w:top w:val="single" w:sz="2" w:space="0" w:color="auto"/>
              <w:left w:val="single" w:sz="2" w:space="0" w:color="auto"/>
              <w:bottom w:val="single" w:sz="2" w:space="0" w:color="auto"/>
              <w:right w:val="single" w:sz="2" w:space="0" w:color="auto"/>
            </w:tcBorders>
            <w:vAlign w:val="center"/>
          </w:tcPr>
          <w:p w14:paraId="560FE8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3213" w:type="dxa"/>
            <w:tcBorders>
              <w:top w:val="single" w:sz="2" w:space="0" w:color="auto"/>
              <w:left w:val="single" w:sz="2" w:space="0" w:color="auto"/>
              <w:bottom w:val="single" w:sz="2" w:space="0" w:color="auto"/>
              <w:right w:val="single" w:sz="2" w:space="0" w:color="auto"/>
            </w:tcBorders>
            <w:vAlign w:val="center"/>
          </w:tcPr>
          <w:p w14:paraId="3B6539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794,111,736.95</w:t>
            </w:r>
          </w:p>
        </w:tc>
      </w:tr>
      <w:tr w:rsidR="00A010E7" w:rsidRPr="00635099" w14:paraId="71CB01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B73112"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14:paraId="61E27B6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8A4B54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C6B05A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3FC6872"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已赚保费</w:t>
            </w:r>
          </w:p>
        </w:tc>
        <w:tc>
          <w:tcPr>
            <w:tcW w:w="3213" w:type="dxa"/>
            <w:tcBorders>
              <w:top w:val="single" w:sz="2" w:space="0" w:color="auto"/>
              <w:left w:val="single" w:sz="2" w:space="0" w:color="auto"/>
              <w:bottom w:val="single" w:sz="2" w:space="0" w:color="auto"/>
              <w:right w:val="single" w:sz="2" w:space="0" w:color="auto"/>
            </w:tcBorders>
            <w:vAlign w:val="center"/>
          </w:tcPr>
          <w:p w14:paraId="553F8FB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2784E9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85A687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C42CD1"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手续费及佣金收入</w:t>
            </w:r>
          </w:p>
        </w:tc>
        <w:tc>
          <w:tcPr>
            <w:tcW w:w="3213" w:type="dxa"/>
            <w:tcBorders>
              <w:top w:val="single" w:sz="2" w:space="0" w:color="auto"/>
              <w:left w:val="single" w:sz="2" w:space="0" w:color="auto"/>
              <w:bottom w:val="single" w:sz="2" w:space="0" w:color="auto"/>
              <w:right w:val="single" w:sz="2" w:space="0" w:color="auto"/>
            </w:tcBorders>
            <w:vAlign w:val="center"/>
          </w:tcPr>
          <w:p w14:paraId="50F7F5F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3A2D1E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44B03A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66CB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二、营业总成本</w:t>
            </w:r>
          </w:p>
        </w:tc>
        <w:tc>
          <w:tcPr>
            <w:tcW w:w="3213" w:type="dxa"/>
            <w:tcBorders>
              <w:top w:val="single" w:sz="2" w:space="0" w:color="auto"/>
              <w:left w:val="single" w:sz="2" w:space="0" w:color="auto"/>
              <w:bottom w:val="single" w:sz="2" w:space="0" w:color="auto"/>
              <w:right w:val="single" w:sz="2" w:space="0" w:color="auto"/>
            </w:tcBorders>
            <w:vAlign w:val="center"/>
          </w:tcPr>
          <w:p w14:paraId="159D2D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813,802,277.20</w:t>
            </w:r>
          </w:p>
        </w:tc>
        <w:tc>
          <w:tcPr>
            <w:tcW w:w="3213" w:type="dxa"/>
            <w:tcBorders>
              <w:top w:val="single" w:sz="2" w:space="0" w:color="auto"/>
              <w:left w:val="single" w:sz="2" w:space="0" w:color="auto"/>
              <w:bottom w:val="single" w:sz="2" w:space="0" w:color="auto"/>
              <w:right w:val="single" w:sz="2" w:space="0" w:color="auto"/>
            </w:tcBorders>
            <w:vAlign w:val="center"/>
          </w:tcPr>
          <w:p w14:paraId="49E0E8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732,443,705.79</w:t>
            </w:r>
          </w:p>
        </w:tc>
      </w:tr>
      <w:tr w:rsidR="00A010E7" w:rsidRPr="00635099" w14:paraId="0428712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D8BA9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其中：营业成本</w:t>
            </w:r>
          </w:p>
        </w:tc>
        <w:tc>
          <w:tcPr>
            <w:tcW w:w="3213" w:type="dxa"/>
            <w:tcBorders>
              <w:top w:val="single" w:sz="2" w:space="0" w:color="auto"/>
              <w:left w:val="single" w:sz="2" w:space="0" w:color="auto"/>
              <w:bottom w:val="single" w:sz="2" w:space="0" w:color="auto"/>
              <w:right w:val="single" w:sz="2" w:space="0" w:color="auto"/>
            </w:tcBorders>
            <w:vAlign w:val="center"/>
          </w:tcPr>
          <w:p w14:paraId="017C37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3213" w:type="dxa"/>
            <w:tcBorders>
              <w:top w:val="single" w:sz="2" w:space="0" w:color="auto"/>
              <w:left w:val="single" w:sz="2" w:space="0" w:color="auto"/>
              <w:bottom w:val="single" w:sz="2" w:space="0" w:color="auto"/>
              <w:right w:val="single" w:sz="2" w:space="0" w:color="auto"/>
            </w:tcBorders>
            <w:vAlign w:val="center"/>
          </w:tcPr>
          <w:p w14:paraId="155BF7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557,207,041.94</w:t>
            </w:r>
          </w:p>
        </w:tc>
      </w:tr>
      <w:tr w:rsidR="00A010E7" w:rsidRPr="00635099" w14:paraId="6DBDA3F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896E33"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利息支出</w:t>
            </w:r>
          </w:p>
        </w:tc>
        <w:tc>
          <w:tcPr>
            <w:tcW w:w="3213" w:type="dxa"/>
            <w:tcBorders>
              <w:top w:val="single" w:sz="2" w:space="0" w:color="auto"/>
              <w:left w:val="single" w:sz="2" w:space="0" w:color="auto"/>
              <w:bottom w:val="single" w:sz="2" w:space="0" w:color="auto"/>
              <w:right w:val="single" w:sz="2" w:space="0" w:color="auto"/>
            </w:tcBorders>
            <w:vAlign w:val="center"/>
          </w:tcPr>
          <w:p w14:paraId="19555CE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AD8E45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69106F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47B9E9"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手续费及佣金支出</w:t>
            </w:r>
          </w:p>
        </w:tc>
        <w:tc>
          <w:tcPr>
            <w:tcW w:w="3213" w:type="dxa"/>
            <w:tcBorders>
              <w:top w:val="single" w:sz="2" w:space="0" w:color="auto"/>
              <w:left w:val="single" w:sz="2" w:space="0" w:color="auto"/>
              <w:bottom w:val="single" w:sz="2" w:space="0" w:color="auto"/>
              <w:right w:val="single" w:sz="2" w:space="0" w:color="auto"/>
            </w:tcBorders>
            <w:vAlign w:val="center"/>
          </w:tcPr>
          <w:p w14:paraId="1DB3D34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6BCDDA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730569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C6339C"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退保金</w:t>
            </w:r>
          </w:p>
        </w:tc>
        <w:tc>
          <w:tcPr>
            <w:tcW w:w="3213" w:type="dxa"/>
            <w:tcBorders>
              <w:top w:val="single" w:sz="2" w:space="0" w:color="auto"/>
              <w:left w:val="single" w:sz="2" w:space="0" w:color="auto"/>
              <w:bottom w:val="single" w:sz="2" w:space="0" w:color="auto"/>
              <w:right w:val="single" w:sz="2" w:space="0" w:color="auto"/>
            </w:tcBorders>
            <w:vAlign w:val="center"/>
          </w:tcPr>
          <w:p w14:paraId="22B6D2B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ABFB28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E9A019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7669CB"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赔付支出净额</w:t>
            </w:r>
          </w:p>
        </w:tc>
        <w:tc>
          <w:tcPr>
            <w:tcW w:w="3213" w:type="dxa"/>
            <w:tcBorders>
              <w:top w:val="single" w:sz="2" w:space="0" w:color="auto"/>
              <w:left w:val="single" w:sz="2" w:space="0" w:color="auto"/>
              <w:bottom w:val="single" w:sz="2" w:space="0" w:color="auto"/>
              <w:right w:val="single" w:sz="2" w:space="0" w:color="auto"/>
            </w:tcBorders>
            <w:vAlign w:val="center"/>
          </w:tcPr>
          <w:p w14:paraId="2DC57E8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C936BC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631F9F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53AD677"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提取保险责任准备金净额</w:t>
            </w:r>
          </w:p>
        </w:tc>
        <w:tc>
          <w:tcPr>
            <w:tcW w:w="3213" w:type="dxa"/>
            <w:tcBorders>
              <w:top w:val="single" w:sz="2" w:space="0" w:color="auto"/>
              <w:left w:val="single" w:sz="2" w:space="0" w:color="auto"/>
              <w:bottom w:val="single" w:sz="2" w:space="0" w:color="auto"/>
              <w:right w:val="single" w:sz="2" w:space="0" w:color="auto"/>
            </w:tcBorders>
            <w:vAlign w:val="center"/>
          </w:tcPr>
          <w:p w14:paraId="7D42754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99B4EF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87F303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4FE354"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保单红利支出</w:t>
            </w:r>
          </w:p>
        </w:tc>
        <w:tc>
          <w:tcPr>
            <w:tcW w:w="3213" w:type="dxa"/>
            <w:tcBorders>
              <w:top w:val="single" w:sz="2" w:space="0" w:color="auto"/>
              <w:left w:val="single" w:sz="2" w:space="0" w:color="auto"/>
              <w:bottom w:val="single" w:sz="2" w:space="0" w:color="auto"/>
              <w:right w:val="single" w:sz="2" w:space="0" w:color="auto"/>
            </w:tcBorders>
            <w:vAlign w:val="center"/>
          </w:tcPr>
          <w:p w14:paraId="51D102D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A67504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E3A08D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68D2CB"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分保费用</w:t>
            </w:r>
          </w:p>
        </w:tc>
        <w:tc>
          <w:tcPr>
            <w:tcW w:w="3213" w:type="dxa"/>
            <w:tcBorders>
              <w:top w:val="single" w:sz="2" w:space="0" w:color="auto"/>
              <w:left w:val="single" w:sz="2" w:space="0" w:color="auto"/>
              <w:bottom w:val="single" w:sz="2" w:space="0" w:color="auto"/>
              <w:right w:val="single" w:sz="2" w:space="0" w:color="auto"/>
            </w:tcBorders>
            <w:vAlign w:val="center"/>
          </w:tcPr>
          <w:p w14:paraId="1A6B8D6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B1CE2E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49229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7123A6"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税金及附加</w:t>
            </w:r>
          </w:p>
        </w:tc>
        <w:tc>
          <w:tcPr>
            <w:tcW w:w="3213" w:type="dxa"/>
            <w:tcBorders>
              <w:top w:val="single" w:sz="2" w:space="0" w:color="auto"/>
              <w:left w:val="single" w:sz="2" w:space="0" w:color="auto"/>
              <w:bottom w:val="single" w:sz="2" w:space="0" w:color="auto"/>
              <w:right w:val="single" w:sz="2" w:space="0" w:color="auto"/>
            </w:tcBorders>
            <w:vAlign w:val="center"/>
          </w:tcPr>
          <w:p w14:paraId="06717C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6,639,572.30</w:t>
            </w:r>
          </w:p>
        </w:tc>
        <w:tc>
          <w:tcPr>
            <w:tcW w:w="3213" w:type="dxa"/>
            <w:tcBorders>
              <w:top w:val="single" w:sz="2" w:space="0" w:color="auto"/>
              <w:left w:val="single" w:sz="2" w:space="0" w:color="auto"/>
              <w:bottom w:val="single" w:sz="2" w:space="0" w:color="auto"/>
              <w:right w:val="single" w:sz="2" w:space="0" w:color="auto"/>
            </w:tcBorders>
            <w:vAlign w:val="center"/>
          </w:tcPr>
          <w:p w14:paraId="4AC076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5,517,345.52</w:t>
            </w:r>
          </w:p>
        </w:tc>
      </w:tr>
      <w:tr w:rsidR="00A010E7" w:rsidRPr="00635099" w14:paraId="564B7C2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4BA7F2"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销售费用</w:t>
            </w:r>
          </w:p>
        </w:tc>
        <w:tc>
          <w:tcPr>
            <w:tcW w:w="3213" w:type="dxa"/>
            <w:tcBorders>
              <w:top w:val="single" w:sz="2" w:space="0" w:color="auto"/>
              <w:left w:val="single" w:sz="2" w:space="0" w:color="auto"/>
              <w:bottom w:val="single" w:sz="2" w:space="0" w:color="auto"/>
              <w:right w:val="single" w:sz="2" w:space="0" w:color="auto"/>
            </w:tcBorders>
            <w:vAlign w:val="center"/>
          </w:tcPr>
          <w:p w14:paraId="1F7699A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96,202,339.48</w:t>
            </w:r>
          </w:p>
        </w:tc>
        <w:tc>
          <w:tcPr>
            <w:tcW w:w="3213" w:type="dxa"/>
            <w:tcBorders>
              <w:top w:val="single" w:sz="2" w:space="0" w:color="auto"/>
              <w:left w:val="single" w:sz="2" w:space="0" w:color="auto"/>
              <w:bottom w:val="single" w:sz="2" w:space="0" w:color="auto"/>
              <w:right w:val="single" w:sz="2" w:space="0" w:color="auto"/>
            </w:tcBorders>
            <w:vAlign w:val="center"/>
          </w:tcPr>
          <w:p w14:paraId="23F057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94,613,076.53</w:t>
            </w:r>
          </w:p>
        </w:tc>
      </w:tr>
      <w:tr w:rsidR="00A010E7" w:rsidRPr="00635099" w14:paraId="6FD251F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8E7DFD5"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管理费用</w:t>
            </w:r>
          </w:p>
        </w:tc>
        <w:tc>
          <w:tcPr>
            <w:tcW w:w="3213" w:type="dxa"/>
            <w:tcBorders>
              <w:top w:val="single" w:sz="2" w:space="0" w:color="auto"/>
              <w:left w:val="single" w:sz="2" w:space="0" w:color="auto"/>
              <w:bottom w:val="single" w:sz="2" w:space="0" w:color="auto"/>
              <w:right w:val="single" w:sz="2" w:space="0" w:color="auto"/>
            </w:tcBorders>
            <w:vAlign w:val="center"/>
          </w:tcPr>
          <w:p w14:paraId="6282B0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44,186,108.90</w:t>
            </w:r>
          </w:p>
        </w:tc>
        <w:tc>
          <w:tcPr>
            <w:tcW w:w="3213" w:type="dxa"/>
            <w:tcBorders>
              <w:top w:val="single" w:sz="2" w:space="0" w:color="auto"/>
              <w:left w:val="single" w:sz="2" w:space="0" w:color="auto"/>
              <w:bottom w:val="single" w:sz="2" w:space="0" w:color="auto"/>
              <w:right w:val="single" w:sz="2" w:space="0" w:color="auto"/>
            </w:tcBorders>
            <w:vAlign w:val="center"/>
          </w:tcPr>
          <w:p w14:paraId="4AAD27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36,589,873.10</w:t>
            </w:r>
          </w:p>
        </w:tc>
      </w:tr>
      <w:tr w:rsidR="00A010E7" w:rsidRPr="00635099" w14:paraId="4BA26DE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9E539A"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研发费用</w:t>
            </w:r>
          </w:p>
        </w:tc>
        <w:tc>
          <w:tcPr>
            <w:tcW w:w="3213" w:type="dxa"/>
            <w:tcBorders>
              <w:top w:val="single" w:sz="2" w:space="0" w:color="auto"/>
              <w:left w:val="single" w:sz="2" w:space="0" w:color="auto"/>
              <w:bottom w:val="single" w:sz="2" w:space="0" w:color="auto"/>
              <w:right w:val="single" w:sz="2" w:space="0" w:color="auto"/>
            </w:tcBorders>
            <w:vAlign w:val="center"/>
          </w:tcPr>
          <w:p w14:paraId="3EFA3F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54,143,951.69</w:t>
            </w:r>
          </w:p>
        </w:tc>
        <w:tc>
          <w:tcPr>
            <w:tcW w:w="3213" w:type="dxa"/>
            <w:tcBorders>
              <w:top w:val="single" w:sz="2" w:space="0" w:color="auto"/>
              <w:left w:val="single" w:sz="2" w:space="0" w:color="auto"/>
              <w:bottom w:val="single" w:sz="2" w:space="0" w:color="auto"/>
              <w:right w:val="single" w:sz="2" w:space="0" w:color="auto"/>
            </w:tcBorders>
            <w:vAlign w:val="center"/>
          </w:tcPr>
          <w:p w14:paraId="21516B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37,349,337.68</w:t>
            </w:r>
          </w:p>
        </w:tc>
      </w:tr>
      <w:tr w:rsidR="00A010E7" w:rsidRPr="00635099" w14:paraId="6DACF9E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15EC7C7"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财务费用</w:t>
            </w:r>
          </w:p>
        </w:tc>
        <w:tc>
          <w:tcPr>
            <w:tcW w:w="3213" w:type="dxa"/>
            <w:tcBorders>
              <w:top w:val="single" w:sz="2" w:space="0" w:color="auto"/>
              <w:left w:val="single" w:sz="2" w:space="0" w:color="auto"/>
              <w:bottom w:val="single" w:sz="2" w:space="0" w:color="auto"/>
              <w:right w:val="single" w:sz="2" w:space="0" w:color="auto"/>
            </w:tcBorders>
            <w:vAlign w:val="center"/>
          </w:tcPr>
          <w:p w14:paraId="1C22F2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3,344,953.73</w:t>
            </w:r>
          </w:p>
        </w:tc>
        <w:tc>
          <w:tcPr>
            <w:tcW w:w="3213" w:type="dxa"/>
            <w:tcBorders>
              <w:top w:val="single" w:sz="2" w:space="0" w:color="auto"/>
              <w:left w:val="single" w:sz="2" w:space="0" w:color="auto"/>
              <w:bottom w:val="single" w:sz="2" w:space="0" w:color="auto"/>
              <w:right w:val="single" w:sz="2" w:space="0" w:color="auto"/>
            </w:tcBorders>
            <w:vAlign w:val="center"/>
          </w:tcPr>
          <w:p w14:paraId="03AF0D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1,167,031.02</w:t>
            </w:r>
          </w:p>
        </w:tc>
      </w:tr>
      <w:tr w:rsidR="00A010E7" w:rsidRPr="00635099" w14:paraId="088AEA1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FBA1AE"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其中：利息费用</w:t>
            </w:r>
          </w:p>
        </w:tc>
        <w:tc>
          <w:tcPr>
            <w:tcW w:w="3213" w:type="dxa"/>
            <w:tcBorders>
              <w:top w:val="single" w:sz="2" w:space="0" w:color="auto"/>
              <w:left w:val="single" w:sz="2" w:space="0" w:color="auto"/>
              <w:bottom w:val="single" w:sz="2" w:space="0" w:color="auto"/>
              <w:right w:val="single" w:sz="2" w:space="0" w:color="auto"/>
            </w:tcBorders>
            <w:vAlign w:val="center"/>
          </w:tcPr>
          <w:p w14:paraId="137661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2,125,682.77</w:t>
            </w:r>
          </w:p>
        </w:tc>
        <w:tc>
          <w:tcPr>
            <w:tcW w:w="3213" w:type="dxa"/>
            <w:tcBorders>
              <w:top w:val="single" w:sz="2" w:space="0" w:color="auto"/>
              <w:left w:val="single" w:sz="2" w:space="0" w:color="auto"/>
              <w:bottom w:val="single" w:sz="2" w:space="0" w:color="auto"/>
              <w:right w:val="single" w:sz="2" w:space="0" w:color="auto"/>
            </w:tcBorders>
            <w:vAlign w:val="center"/>
          </w:tcPr>
          <w:p w14:paraId="3F9314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2,529,828.88</w:t>
            </w:r>
          </w:p>
        </w:tc>
      </w:tr>
      <w:tr w:rsidR="00A010E7" w:rsidRPr="00635099" w14:paraId="5A64628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443FF8C" w14:textId="77777777" w:rsidR="00A010E7" w:rsidRPr="00635099" w:rsidRDefault="00946AF6">
            <w:pPr>
              <w:spacing w:before="40" w:after="40" w:line="240" w:lineRule="exact"/>
              <w:ind w:firstLineChars="800" w:firstLine="1440"/>
              <w:rPr>
                <w:rFonts w:ascii="宋体" w:eastAsia="宋体" w:hAnsi="宋体" w:cs="宋体" w:hint="eastAsia"/>
                <w:sz w:val="18"/>
                <w:szCs w:val="18"/>
              </w:rPr>
            </w:pPr>
            <w:r w:rsidRPr="00635099">
              <w:rPr>
                <w:rFonts w:ascii="宋体" w:eastAsia="宋体" w:hAnsi="宋体" w:cs="宋体"/>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14:paraId="4FAF93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1,079,918.62</w:t>
            </w:r>
          </w:p>
        </w:tc>
        <w:tc>
          <w:tcPr>
            <w:tcW w:w="3213" w:type="dxa"/>
            <w:tcBorders>
              <w:top w:val="single" w:sz="2" w:space="0" w:color="auto"/>
              <w:left w:val="single" w:sz="2" w:space="0" w:color="auto"/>
              <w:bottom w:val="single" w:sz="2" w:space="0" w:color="auto"/>
              <w:right w:val="single" w:sz="2" w:space="0" w:color="auto"/>
            </w:tcBorders>
            <w:vAlign w:val="center"/>
          </w:tcPr>
          <w:p w14:paraId="1DC2EF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1,802,924.80</w:t>
            </w:r>
          </w:p>
        </w:tc>
      </w:tr>
      <w:tr w:rsidR="00A010E7" w:rsidRPr="00635099" w14:paraId="2986E27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2495E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加：其他收益</w:t>
            </w:r>
          </w:p>
        </w:tc>
        <w:tc>
          <w:tcPr>
            <w:tcW w:w="3213" w:type="dxa"/>
            <w:tcBorders>
              <w:top w:val="single" w:sz="2" w:space="0" w:color="auto"/>
              <w:left w:val="single" w:sz="2" w:space="0" w:color="auto"/>
              <w:bottom w:val="single" w:sz="2" w:space="0" w:color="auto"/>
              <w:right w:val="single" w:sz="2" w:space="0" w:color="auto"/>
            </w:tcBorders>
            <w:vAlign w:val="center"/>
          </w:tcPr>
          <w:p w14:paraId="0E98B0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24,483,671.80</w:t>
            </w:r>
          </w:p>
        </w:tc>
        <w:tc>
          <w:tcPr>
            <w:tcW w:w="3213" w:type="dxa"/>
            <w:tcBorders>
              <w:top w:val="single" w:sz="2" w:space="0" w:color="auto"/>
              <w:left w:val="single" w:sz="2" w:space="0" w:color="auto"/>
              <w:bottom w:val="single" w:sz="2" w:space="0" w:color="auto"/>
              <w:right w:val="single" w:sz="2" w:space="0" w:color="auto"/>
            </w:tcBorders>
            <w:vAlign w:val="center"/>
          </w:tcPr>
          <w:p w14:paraId="12C4F8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20,714,945.01</w:t>
            </w:r>
          </w:p>
        </w:tc>
      </w:tr>
      <w:tr w:rsidR="00A010E7" w:rsidRPr="00635099" w14:paraId="6686548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ABDD55"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投资收益（损失以“—”号填列）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7A56CC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6,976,761.37</w:t>
            </w:r>
          </w:p>
        </w:tc>
        <w:tc>
          <w:tcPr>
            <w:tcW w:w="3213" w:type="dxa"/>
            <w:tcBorders>
              <w:top w:val="single" w:sz="2" w:space="0" w:color="auto"/>
              <w:left w:val="single" w:sz="2" w:space="0" w:color="auto"/>
              <w:bottom w:val="single" w:sz="2" w:space="0" w:color="auto"/>
              <w:right w:val="single" w:sz="2" w:space="0" w:color="auto"/>
            </w:tcBorders>
            <w:vAlign w:val="center"/>
          </w:tcPr>
          <w:p w14:paraId="6EEBC8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-424,665.62</w:t>
            </w:r>
          </w:p>
        </w:tc>
      </w:tr>
      <w:tr w:rsidR="00A010E7" w:rsidRPr="00635099" w14:paraId="070F099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6685F4"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其中：对联营企业和合营企业的投资收益</w:t>
            </w:r>
          </w:p>
        </w:tc>
        <w:tc>
          <w:tcPr>
            <w:tcW w:w="3213" w:type="dxa"/>
            <w:tcBorders>
              <w:top w:val="single" w:sz="2" w:space="0" w:color="auto"/>
              <w:left w:val="single" w:sz="2" w:space="0" w:color="auto"/>
              <w:bottom w:val="single" w:sz="2" w:space="0" w:color="auto"/>
              <w:right w:val="single" w:sz="2" w:space="0" w:color="auto"/>
            </w:tcBorders>
            <w:vAlign w:val="center"/>
          </w:tcPr>
          <w:p w14:paraId="5A2DCE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3213" w:type="dxa"/>
            <w:tcBorders>
              <w:top w:val="single" w:sz="2" w:space="0" w:color="auto"/>
              <w:left w:val="single" w:sz="2" w:space="0" w:color="auto"/>
              <w:bottom w:val="single" w:sz="2" w:space="0" w:color="auto"/>
              <w:right w:val="single" w:sz="2" w:space="0" w:color="auto"/>
            </w:tcBorders>
            <w:vAlign w:val="center"/>
          </w:tcPr>
          <w:p w14:paraId="2A5B2E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-1,225,246.11</w:t>
            </w:r>
          </w:p>
        </w:tc>
      </w:tr>
      <w:tr w:rsidR="00A010E7" w:rsidRPr="00635099" w14:paraId="2730AE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EEE0B5" w14:textId="77777777" w:rsidR="00A010E7" w:rsidRPr="00635099" w:rsidRDefault="00946AF6">
            <w:pPr>
              <w:spacing w:before="40" w:after="40" w:line="240" w:lineRule="exact"/>
              <w:ind w:firstLineChars="800" w:firstLine="1440"/>
              <w:rPr>
                <w:rFonts w:ascii="宋体" w:eastAsia="宋体" w:hAnsi="宋体" w:cs="宋体" w:hint="eastAsia"/>
                <w:sz w:val="18"/>
                <w:szCs w:val="18"/>
              </w:rPr>
            </w:pPr>
            <w:r w:rsidRPr="00635099">
              <w:rPr>
                <w:rFonts w:ascii="宋体" w:eastAsia="宋体" w:hAnsi="宋体" w:cs="宋体"/>
                <w:sz w:val="18"/>
                <w:szCs w:val="18"/>
              </w:rPr>
              <w:t>以摊余成本计量的金融资产终止确认收益</w:t>
            </w:r>
          </w:p>
        </w:tc>
        <w:tc>
          <w:tcPr>
            <w:tcW w:w="3213" w:type="dxa"/>
            <w:tcBorders>
              <w:top w:val="single" w:sz="2" w:space="0" w:color="auto"/>
              <w:left w:val="single" w:sz="2" w:space="0" w:color="auto"/>
              <w:bottom w:val="single" w:sz="2" w:space="0" w:color="auto"/>
              <w:right w:val="single" w:sz="2" w:space="0" w:color="auto"/>
            </w:tcBorders>
            <w:vAlign w:val="center"/>
          </w:tcPr>
          <w:p w14:paraId="752F623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5D77F0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329713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ABA2C3"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汇兑收益（损失以“—”号填列）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008FC51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689E52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80BBAB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E96B71"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净敞口套期收益（损失以“—”号填列）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0CB941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CFC59B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E2296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07FA71"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公允价值变动收益（损失以“—”号填列）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7E1F9E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9,576,948.86</w:t>
            </w:r>
          </w:p>
        </w:tc>
        <w:tc>
          <w:tcPr>
            <w:tcW w:w="3213" w:type="dxa"/>
            <w:tcBorders>
              <w:top w:val="single" w:sz="2" w:space="0" w:color="auto"/>
              <w:left w:val="single" w:sz="2" w:space="0" w:color="auto"/>
              <w:bottom w:val="single" w:sz="2" w:space="0" w:color="auto"/>
              <w:right w:val="single" w:sz="2" w:space="0" w:color="auto"/>
            </w:tcBorders>
            <w:vAlign w:val="center"/>
          </w:tcPr>
          <w:p w14:paraId="1E1887E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EFC67A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F03C43"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信用减值损失（损失以“—”号填列）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3E44D0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-5,337,197.59</w:t>
            </w:r>
          </w:p>
        </w:tc>
        <w:tc>
          <w:tcPr>
            <w:tcW w:w="3213" w:type="dxa"/>
            <w:tcBorders>
              <w:top w:val="single" w:sz="2" w:space="0" w:color="auto"/>
              <w:left w:val="single" w:sz="2" w:space="0" w:color="auto"/>
              <w:bottom w:val="single" w:sz="2" w:space="0" w:color="auto"/>
              <w:right w:val="single" w:sz="2" w:space="0" w:color="auto"/>
            </w:tcBorders>
            <w:vAlign w:val="center"/>
          </w:tcPr>
          <w:p w14:paraId="71016E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-10,464,204.32</w:t>
            </w:r>
          </w:p>
        </w:tc>
      </w:tr>
      <w:tr w:rsidR="00A010E7" w:rsidRPr="00635099" w14:paraId="4196C2C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205E23"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资产减值损失（损失以“—”号填列）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38C825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-4,639,495.50</w:t>
            </w:r>
          </w:p>
        </w:tc>
        <w:tc>
          <w:tcPr>
            <w:tcW w:w="3213" w:type="dxa"/>
            <w:tcBorders>
              <w:top w:val="single" w:sz="2" w:space="0" w:color="auto"/>
              <w:left w:val="single" w:sz="2" w:space="0" w:color="auto"/>
              <w:bottom w:val="single" w:sz="2" w:space="0" w:color="auto"/>
              <w:right w:val="single" w:sz="2" w:space="0" w:color="auto"/>
            </w:tcBorders>
            <w:vAlign w:val="center"/>
          </w:tcPr>
          <w:p w14:paraId="71576A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-2,168,591.82</w:t>
            </w:r>
          </w:p>
        </w:tc>
      </w:tr>
      <w:tr w:rsidR="00A010E7" w:rsidRPr="00635099" w14:paraId="77FC90A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BB10DA"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资产处置收益（损失以“—”号填列）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56825C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2,532.73</w:t>
            </w:r>
          </w:p>
        </w:tc>
        <w:tc>
          <w:tcPr>
            <w:tcW w:w="3213" w:type="dxa"/>
            <w:tcBorders>
              <w:top w:val="single" w:sz="2" w:space="0" w:color="auto"/>
              <w:left w:val="single" w:sz="2" w:space="0" w:color="auto"/>
              <w:bottom w:val="single" w:sz="2" w:space="0" w:color="auto"/>
              <w:right w:val="single" w:sz="2" w:space="0" w:color="auto"/>
            </w:tcBorders>
            <w:vAlign w:val="center"/>
          </w:tcPr>
          <w:p w14:paraId="622D1E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-177,478.15</w:t>
            </w:r>
          </w:p>
        </w:tc>
      </w:tr>
      <w:tr w:rsidR="00A010E7" w:rsidRPr="00635099" w14:paraId="50F15FE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4731A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三、营业利润（亏损以“—”号填</w:t>
            </w:r>
            <w:r w:rsidRPr="00635099">
              <w:rPr>
                <w:rFonts w:ascii="宋体" w:eastAsia="宋体" w:hAnsi="宋体" w:cs="宋体"/>
                <w:sz w:val="18"/>
                <w:szCs w:val="18"/>
              </w:rPr>
              <w:lastRenderedPageBreak/>
              <w:t>列）</w:t>
            </w:r>
          </w:p>
        </w:tc>
        <w:tc>
          <w:tcPr>
            <w:tcW w:w="3213" w:type="dxa"/>
            <w:tcBorders>
              <w:top w:val="single" w:sz="2" w:space="0" w:color="auto"/>
              <w:left w:val="single" w:sz="2" w:space="0" w:color="auto"/>
              <w:bottom w:val="single" w:sz="2" w:space="0" w:color="auto"/>
              <w:right w:val="single" w:sz="2" w:space="0" w:color="auto"/>
            </w:tcBorders>
            <w:vAlign w:val="center"/>
          </w:tcPr>
          <w:p w14:paraId="594901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69,925,106.04</w:t>
            </w:r>
          </w:p>
        </w:tc>
        <w:tc>
          <w:tcPr>
            <w:tcW w:w="3213" w:type="dxa"/>
            <w:tcBorders>
              <w:top w:val="single" w:sz="2" w:space="0" w:color="auto"/>
              <w:left w:val="single" w:sz="2" w:space="0" w:color="auto"/>
              <w:bottom w:val="single" w:sz="2" w:space="0" w:color="auto"/>
              <w:right w:val="single" w:sz="2" w:space="0" w:color="auto"/>
            </w:tcBorders>
            <w:vAlign w:val="center"/>
          </w:tcPr>
          <w:p w14:paraId="60BD15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69,148,036.26</w:t>
            </w:r>
          </w:p>
        </w:tc>
      </w:tr>
      <w:tr w:rsidR="00A010E7" w:rsidRPr="00635099" w14:paraId="3BE5465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F9D16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加：营业外收入</w:t>
            </w:r>
          </w:p>
        </w:tc>
        <w:tc>
          <w:tcPr>
            <w:tcW w:w="3213" w:type="dxa"/>
            <w:tcBorders>
              <w:top w:val="single" w:sz="2" w:space="0" w:color="auto"/>
              <w:left w:val="single" w:sz="2" w:space="0" w:color="auto"/>
              <w:bottom w:val="single" w:sz="2" w:space="0" w:color="auto"/>
              <w:right w:val="single" w:sz="2" w:space="0" w:color="auto"/>
            </w:tcBorders>
            <w:vAlign w:val="center"/>
          </w:tcPr>
          <w:p w14:paraId="48E423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4,037.92</w:t>
            </w:r>
          </w:p>
        </w:tc>
        <w:tc>
          <w:tcPr>
            <w:tcW w:w="3213" w:type="dxa"/>
            <w:tcBorders>
              <w:top w:val="single" w:sz="2" w:space="0" w:color="auto"/>
              <w:left w:val="single" w:sz="2" w:space="0" w:color="auto"/>
              <w:bottom w:val="single" w:sz="2" w:space="0" w:color="auto"/>
              <w:right w:val="single" w:sz="2" w:space="0" w:color="auto"/>
            </w:tcBorders>
            <w:vAlign w:val="center"/>
          </w:tcPr>
          <w:p w14:paraId="7337B9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44,755.37</w:t>
            </w:r>
          </w:p>
        </w:tc>
      </w:tr>
      <w:tr w:rsidR="00A010E7" w:rsidRPr="00635099" w14:paraId="52792E3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C75D5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减：营业外支出</w:t>
            </w:r>
          </w:p>
        </w:tc>
        <w:tc>
          <w:tcPr>
            <w:tcW w:w="3213" w:type="dxa"/>
            <w:tcBorders>
              <w:top w:val="single" w:sz="2" w:space="0" w:color="auto"/>
              <w:left w:val="single" w:sz="2" w:space="0" w:color="auto"/>
              <w:bottom w:val="single" w:sz="2" w:space="0" w:color="auto"/>
              <w:right w:val="single" w:sz="2" w:space="0" w:color="auto"/>
            </w:tcBorders>
            <w:vAlign w:val="center"/>
          </w:tcPr>
          <w:p w14:paraId="2C5439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2,435,226.56</w:t>
            </w:r>
          </w:p>
        </w:tc>
        <w:tc>
          <w:tcPr>
            <w:tcW w:w="3213" w:type="dxa"/>
            <w:tcBorders>
              <w:top w:val="single" w:sz="2" w:space="0" w:color="auto"/>
              <w:left w:val="single" w:sz="2" w:space="0" w:color="auto"/>
              <w:bottom w:val="single" w:sz="2" w:space="0" w:color="auto"/>
              <w:right w:val="single" w:sz="2" w:space="0" w:color="auto"/>
            </w:tcBorders>
            <w:vAlign w:val="center"/>
          </w:tcPr>
          <w:p w14:paraId="362C09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175,910.18</w:t>
            </w:r>
          </w:p>
        </w:tc>
      </w:tr>
      <w:tr w:rsidR="00A010E7" w:rsidRPr="00635099" w14:paraId="3A02524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EEC29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四、利润总额（亏损总额以“—”号填列）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BAB96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67,493,917.40</w:t>
            </w:r>
          </w:p>
        </w:tc>
        <w:tc>
          <w:tcPr>
            <w:tcW w:w="3213" w:type="dxa"/>
            <w:tcBorders>
              <w:top w:val="single" w:sz="2" w:space="0" w:color="auto"/>
              <w:left w:val="single" w:sz="2" w:space="0" w:color="auto"/>
              <w:bottom w:val="single" w:sz="2" w:space="0" w:color="auto"/>
              <w:right w:val="single" w:sz="2" w:space="0" w:color="auto"/>
            </w:tcBorders>
            <w:vAlign w:val="center"/>
          </w:tcPr>
          <w:p w14:paraId="20B425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69,016,881.45</w:t>
            </w:r>
          </w:p>
        </w:tc>
      </w:tr>
      <w:tr w:rsidR="00A010E7" w:rsidRPr="00635099" w14:paraId="3FDB8B3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1BA3CC"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减：所得税费用</w:t>
            </w:r>
          </w:p>
        </w:tc>
        <w:tc>
          <w:tcPr>
            <w:tcW w:w="3213" w:type="dxa"/>
            <w:tcBorders>
              <w:top w:val="single" w:sz="2" w:space="0" w:color="auto"/>
              <w:left w:val="single" w:sz="2" w:space="0" w:color="auto"/>
              <w:bottom w:val="single" w:sz="2" w:space="0" w:color="auto"/>
              <w:right w:val="single" w:sz="2" w:space="0" w:color="auto"/>
            </w:tcBorders>
            <w:vAlign w:val="center"/>
          </w:tcPr>
          <w:p w14:paraId="6D6784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12,543,369.91</w:t>
            </w:r>
          </w:p>
        </w:tc>
        <w:tc>
          <w:tcPr>
            <w:tcW w:w="3213" w:type="dxa"/>
            <w:tcBorders>
              <w:top w:val="single" w:sz="2" w:space="0" w:color="auto"/>
              <w:left w:val="single" w:sz="2" w:space="0" w:color="auto"/>
              <w:bottom w:val="single" w:sz="2" w:space="0" w:color="auto"/>
              <w:right w:val="single" w:sz="2" w:space="0" w:color="auto"/>
            </w:tcBorders>
            <w:vAlign w:val="center"/>
          </w:tcPr>
          <w:p w14:paraId="37512A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10,575,485.46</w:t>
            </w:r>
          </w:p>
        </w:tc>
      </w:tr>
      <w:tr w:rsidR="00A010E7" w:rsidRPr="00635099" w14:paraId="3439BA7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799FB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五、净利润（净亏损以“—”号填列）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28F01E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54,950,547.49</w:t>
            </w:r>
          </w:p>
        </w:tc>
        <w:tc>
          <w:tcPr>
            <w:tcW w:w="3213" w:type="dxa"/>
            <w:tcBorders>
              <w:top w:val="single" w:sz="2" w:space="0" w:color="auto"/>
              <w:left w:val="single" w:sz="2" w:space="0" w:color="auto"/>
              <w:bottom w:val="single" w:sz="2" w:space="0" w:color="auto"/>
              <w:right w:val="single" w:sz="2" w:space="0" w:color="auto"/>
            </w:tcBorders>
            <w:vAlign w:val="center"/>
          </w:tcPr>
          <w:p w14:paraId="1EDA35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58,441,395.99</w:t>
            </w:r>
          </w:p>
        </w:tc>
      </w:tr>
      <w:tr w:rsidR="00A010E7" w:rsidRPr="00635099" w14:paraId="56D42DC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5B3DF8B"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（一）按经营持续性分类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93AFB1"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C7C4C2" w14:textId="77777777" w:rsidR="00A010E7" w:rsidRPr="00635099" w:rsidRDefault="00A010E7">
            <w:pPr>
              <w:rPr>
                <w:rFonts w:ascii="宋体" w:eastAsia="宋体" w:hAnsi="宋体" w:hint="eastAsia"/>
              </w:rPr>
            </w:pPr>
          </w:p>
        </w:tc>
      </w:tr>
      <w:tr w:rsidR="00A010E7" w:rsidRPr="00635099" w14:paraId="48D6A54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EE0949"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1.持续经营净利润（净亏损以“—”号填列）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5AE6FA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54,950,547.49</w:t>
            </w:r>
          </w:p>
        </w:tc>
        <w:tc>
          <w:tcPr>
            <w:tcW w:w="3213" w:type="dxa"/>
            <w:tcBorders>
              <w:top w:val="single" w:sz="2" w:space="0" w:color="auto"/>
              <w:left w:val="single" w:sz="2" w:space="0" w:color="auto"/>
              <w:bottom w:val="single" w:sz="2" w:space="0" w:color="auto"/>
              <w:right w:val="single" w:sz="2" w:space="0" w:color="auto"/>
            </w:tcBorders>
            <w:vAlign w:val="center"/>
          </w:tcPr>
          <w:p w14:paraId="6A11D2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58,441,395.99</w:t>
            </w:r>
          </w:p>
        </w:tc>
      </w:tr>
      <w:tr w:rsidR="00A010E7" w:rsidRPr="00635099" w14:paraId="0D961BF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8F1E9B"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2.终止经营净利润（净亏损以“—”号填列）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269618A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73C40F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83F5AB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BB24A6"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（二）按所有权归属分类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79D94E"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927FD9" w14:textId="77777777" w:rsidR="00A010E7" w:rsidRPr="00635099" w:rsidRDefault="00A010E7">
            <w:pPr>
              <w:rPr>
                <w:rFonts w:ascii="宋体" w:eastAsia="宋体" w:hAnsi="宋体" w:hint="eastAsia"/>
              </w:rPr>
            </w:pPr>
          </w:p>
        </w:tc>
      </w:tr>
      <w:tr w:rsidR="00A010E7" w:rsidRPr="00635099" w14:paraId="5E23E83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87B868"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1.归属于母公司股东的净利润（净亏损以“—”号填列）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0EBA41C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47,811,901.91</w:t>
            </w:r>
          </w:p>
        </w:tc>
        <w:tc>
          <w:tcPr>
            <w:tcW w:w="3213" w:type="dxa"/>
            <w:tcBorders>
              <w:top w:val="single" w:sz="2" w:space="0" w:color="auto"/>
              <w:left w:val="single" w:sz="2" w:space="0" w:color="auto"/>
              <w:bottom w:val="single" w:sz="2" w:space="0" w:color="auto"/>
              <w:right w:val="single" w:sz="2" w:space="0" w:color="auto"/>
            </w:tcBorders>
            <w:vAlign w:val="center"/>
          </w:tcPr>
          <w:p w14:paraId="1A7A3A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51,965,070.43</w:t>
            </w:r>
          </w:p>
        </w:tc>
      </w:tr>
      <w:tr w:rsidR="00A010E7" w:rsidRPr="00635099" w14:paraId="5F7DAAB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29169E4"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2.少数股东损益（净亏损以“—”号填列）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3F9821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7,138,645.58</w:t>
            </w:r>
          </w:p>
        </w:tc>
        <w:tc>
          <w:tcPr>
            <w:tcW w:w="3213" w:type="dxa"/>
            <w:tcBorders>
              <w:top w:val="single" w:sz="2" w:space="0" w:color="auto"/>
              <w:left w:val="single" w:sz="2" w:space="0" w:color="auto"/>
              <w:bottom w:val="single" w:sz="2" w:space="0" w:color="auto"/>
              <w:right w:val="single" w:sz="2" w:space="0" w:color="auto"/>
            </w:tcBorders>
            <w:vAlign w:val="center"/>
          </w:tcPr>
          <w:p w14:paraId="4A52A4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6,476,325.56</w:t>
            </w:r>
          </w:p>
        </w:tc>
      </w:tr>
      <w:tr w:rsidR="00A010E7" w:rsidRPr="00635099" w14:paraId="76CC597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30B6E7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六、其他综合收益的税后净额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14:paraId="1898F33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EB6684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78B854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902D7A"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归属母公司所有者的其他综合收益的税后净额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14:paraId="6E2D6AA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F62420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20EEC0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847E89"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（一）不能重分类进损益的其他综合收益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5BF718C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17E36F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2407E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180D980"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1.重新计量设定受益计划变动额</w:t>
            </w:r>
          </w:p>
        </w:tc>
        <w:tc>
          <w:tcPr>
            <w:tcW w:w="3213" w:type="dxa"/>
            <w:tcBorders>
              <w:top w:val="single" w:sz="2" w:space="0" w:color="auto"/>
              <w:left w:val="single" w:sz="2" w:space="0" w:color="auto"/>
              <w:bottom w:val="single" w:sz="2" w:space="0" w:color="auto"/>
              <w:right w:val="single" w:sz="2" w:space="0" w:color="auto"/>
            </w:tcBorders>
            <w:vAlign w:val="center"/>
          </w:tcPr>
          <w:p w14:paraId="6724D5F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B3270F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684C69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4FD26D"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2.权益法下不能转损益的其他综合收益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1F48919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E0525B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3DB95E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EC3FC15"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3.其他权益工具投资公允价值变动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14:paraId="0FAA67F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762C99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5B85DC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A1334D5"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4.企业自身信用风险公允价值变动</w:t>
            </w:r>
          </w:p>
        </w:tc>
        <w:tc>
          <w:tcPr>
            <w:tcW w:w="3213" w:type="dxa"/>
            <w:tcBorders>
              <w:top w:val="single" w:sz="2" w:space="0" w:color="auto"/>
              <w:left w:val="single" w:sz="2" w:space="0" w:color="auto"/>
              <w:bottom w:val="single" w:sz="2" w:space="0" w:color="auto"/>
              <w:right w:val="single" w:sz="2" w:space="0" w:color="auto"/>
            </w:tcBorders>
            <w:vAlign w:val="center"/>
          </w:tcPr>
          <w:p w14:paraId="2DDEAEC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2E3517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AB36DE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F178B3"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5.其他</w:t>
            </w:r>
          </w:p>
        </w:tc>
        <w:tc>
          <w:tcPr>
            <w:tcW w:w="3213" w:type="dxa"/>
            <w:tcBorders>
              <w:top w:val="single" w:sz="2" w:space="0" w:color="auto"/>
              <w:left w:val="single" w:sz="2" w:space="0" w:color="auto"/>
              <w:bottom w:val="single" w:sz="2" w:space="0" w:color="auto"/>
              <w:right w:val="single" w:sz="2" w:space="0" w:color="auto"/>
            </w:tcBorders>
            <w:vAlign w:val="center"/>
          </w:tcPr>
          <w:p w14:paraId="16B03EE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268D4A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480A0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8CF3B8"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（二）将重分类进损益的其他综合收益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5A6EA36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17FF25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24EA77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5A24D4B"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1.权益法下可转损益的其他综合收益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4E7C14A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93145C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A6243D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E7BD86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2.其他债权投资公允价值变动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14:paraId="50299C2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758F2A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16FB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D07D8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3.金融资产重分类计入其他综合收益的金额</w:t>
            </w:r>
          </w:p>
        </w:tc>
        <w:tc>
          <w:tcPr>
            <w:tcW w:w="3213" w:type="dxa"/>
            <w:tcBorders>
              <w:top w:val="single" w:sz="2" w:space="0" w:color="auto"/>
              <w:left w:val="single" w:sz="2" w:space="0" w:color="auto"/>
              <w:bottom w:val="single" w:sz="2" w:space="0" w:color="auto"/>
              <w:right w:val="single" w:sz="2" w:space="0" w:color="auto"/>
            </w:tcBorders>
            <w:vAlign w:val="center"/>
          </w:tcPr>
          <w:p w14:paraId="076C33E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D10F86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6284C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B108E2"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4.其他债权投资信用减值准备</w:t>
            </w:r>
          </w:p>
        </w:tc>
        <w:tc>
          <w:tcPr>
            <w:tcW w:w="3213" w:type="dxa"/>
            <w:tcBorders>
              <w:top w:val="single" w:sz="2" w:space="0" w:color="auto"/>
              <w:left w:val="single" w:sz="2" w:space="0" w:color="auto"/>
              <w:bottom w:val="single" w:sz="2" w:space="0" w:color="auto"/>
              <w:right w:val="single" w:sz="2" w:space="0" w:color="auto"/>
            </w:tcBorders>
            <w:vAlign w:val="center"/>
          </w:tcPr>
          <w:p w14:paraId="25AEA91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899627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479DD6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18BDC0C"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5.现金流量套期储备</w:t>
            </w:r>
          </w:p>
        </w:tc>
        <w:tc>
          <w:tcPr>
            <w:tcW w:w="3213" w:type="dxa"/>
            <w:tcBorders>
              <w:top w:val="single" w:sz="2" w:space="0" w:color="auto"/>
              <w:left w:val="single" w:sz="2" w:space="0" w:color="auto"/>
              <w:bottom w:val="single" w:sz="2" w:space="0" w:color="auto"/>
              <w:right w:val="single" w:sz="2" w:space="0" w:color="auto"/>
            </w:tcBorders>
            <w:vAlign w:val="center"/>
          </w:tcPr>
          <w:p w14:paraId="5D857C9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50AA57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5CE92E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2FB433"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6.外币财务报表折算差额</w:t>
            </w:r>
          </w:p>
        </w:tc>
        <w:tc>
          <w:tcPr>
            <w:tcW w:w="3213" w:type="dxa"/>
            <w:tcBorders>
              <w:top w:val="single" w:sz="2" w:space="0" w:color="auto"/>
              <w:left w:val="single" w:sz="2" w:space="0" w:color="auto"/>
              <w:bottom w:val="single" w:sz="2" w:space="0" w:color="auto"/>
              <w:right w:val="single" w:sz="2" w:space="0" w:color="auto"/>
            </w:tcBorders>
            <w:vAlign w:val="center"/>
          </w:tcPr>
          <w:p w14:paraId="6B20E51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8007D2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5850B8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E61E7B"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7.其他</w:t>
            </w:r>
          </w:p>
        </w:tc>
        <w:tc>
          <w:tcPr>
            <w:tcW w:w="3213" w:type="dxa"/>
            <w:tcBorders>
              <w:top w:val="single" w:sz="2" w:space="0" w:color="auto"/>
              <w:left w:val="single" w:sz="2" w:space="0" w:color="auto"/>
              <w:bottom w:val="single" w:sz="2" w:space="0" w:color="auto"/>
              <w:right w:val="single" w:sz="2" w:space="0" w:color="auto"/>
            </w:tcBorders>
            <w:vAlign w:val="center"/>
          </w:tcPr>
          <w:p w14:paraId="672C0CA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FEE56C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EB2D8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173892"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归属于少数股东的其他综合收益的税后净额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14:paraId="11E1F15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3F34D5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D26B2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3E072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七、综合收益总额</w:t>
            </w:r>
          </w:p>
        </w:tc>
        <w:tc>
          <w:tcPr>
            <w:tcW w:w="3213" w:type="dxa"/>
            <w:tcBorders>
              <w:top w:val="single" w:sz="2" w:space="0" w:color="auto"/>
              <w:left w:val="single" w:sz="2" w:space="0" w:color="auto"/>
              <w:bottom w:val="single" w:sz="2" w:space="0" w:color="auto"/>
              <w:right w:val="single" w:sz="2" w:space="0" w:color="auto"/>
            </w:tcBorders>
            <w:vAlign w:val="center"/>
          </w:tcPr>
          <w:p w14:paraId="7AA55A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54,950,547.49</w:t>
            </w:r>
          </w:p>
        </w:tc>
        <w:tc>
          <w:tcPr>
            <w:tcW w:w="3213" w:type="dxa"/>
            <w:tcBorders>
              <w:top w:val="single" w:sz="2" w:space="0" w:color="auto"/>
              <w:left w:val="single" w:sz="2" w:space="0" w:color="auto"/>
              <w:bottom w:val="single" w:sz="2" w:space="0" w:color="auto"/>
              <w:right w:val="single" w:sz="2" w:space="0" w:color="auto"/>
            </w:tcBorders>
            <w:vAlign w:val="center"/>
          </w:tcPr>
          <w:p w14:paraId="347D95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58,441,395.99</w:t>
            </w:r>
          </w:p>
        </w:tc>
      </w:tr>
      <w:tr w:rsidR="00A010E7" w:rsidRPr="00635099" w14:paraId="4A46881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3664B0E"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归属于母公司所有者的综合收益总额</w:t>
            </w:r>
          </w:p>
        </w:tc>
        <w:tc>
          <w:tcPr>
            <w:tcW w:w="3213" w:type="dxa"/>
            <w:tcBorders>
              <w:top w:val="single" w:sz="2" w:space="0" w:color="auto"/>
              <w:left w:val="single" w:sz="2" w:space="0" w:color="auto"/>
              <w:bottom w:val="single" w:sz="2" w:space="0" w:color="auto"/>
              <w:right w:val="single" w:sz="2" w:space="0" w:color="auto"/>
            </w:tcBorders>
            <w:vAlign w:val="center"/>
          </w:tcPr>
          <w:p w14:paraId="765A2A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47,811,901.91</w:t>
            </w:r>
          </w:p>
        </w:tc>
        <w:tc>
          <w:tcPr>
            <w:tcW w:w="3213" w:type="dxa"/>
            <w:tcBorders>
              <w:top w:val="single" w:sz="2" w:space="0" w:color="auto"/>
              <w:left w:val="single" w:sz="2" w:space="0" w:color="auto"/>
              <w:bottom w:val="single" w:sz="2" w:space="0" w:color="auto"/>
              <w:right w:val="single" w:sz="2" w:space="0" w:color="auto"/>
            </w:tcBorders>
            <w:vAlign w:val="center"/>
          </w:tcPr>
          <w:p w14:paraId="7C14EF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51,965,070.43</w:t>
            </w:r>
          </w:p>
        </w:tc>
      </w:tr>
      <w:tr w:rsidR="00A010E7" w:rsidRPr="00635099" w14:paraId="485B38D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EE068A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归属于少数股东的综合收益总额</w:t>
            </w:r>
          </w:p>
        </w:tc>
        <w:tc>
          <w:tcPr>
            <w:tcW w:w="3213" w:type="dxa"/>
            <w:tcBorders>
              <w:top w:val="single" w:sz="2" w:space="0" w:color="auto"/>
              <w:left w:val="single" w:sz="2" w:space="0" w:color="auto"/>
              <w:bottom w:val="single" w:sz="2" w:space="0" w:color="auto"/>
              <w:right w:val="single" w:sz="2" w:space="0" w:color="auto"/>
            </w:tcBorders>
            <w:vAlign w:val="center"/>
          </w:tcPr>
          <w:p w14:paraId="521A7C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7,138,645.58</w:t>
            </w:r>
          </w:p>
        </w:tc>
        <w:tc>
          <w:tcPr>
            <w:tcW w:w="3213" w:type="dxa"/>
            <w:tcBorders>
              <w:top w:val="single" w:sz="2" w:space="0" w:color="auto"/>
              <w:left w:val="single" w:sz="2" w:space="0" w:color="auto"/>
              <w:bottom w:val="single" w:sz="2" w:space="0" w:color="auto"/>
              <w:right w:val="single" w:sz="2" w:space="0" w:color="auto"/>
            </w:tcBorders>
            <w:vAlign w:val="center"/>
          </w:tcPr>
          <w:p w14:paraId="5D23FA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6,476,325.56</w:t>
            </w:r>
          </w:p>
        </w:tc>
      </w:tr>
      <w:tr w:rsidR="00A010E7" w:rsidRPr="00635099" w14:paraId="415DB21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A05A0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八、每股收益：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ABD601"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33DB537" w14:textId="77777777" w:rsidR="00A010E7" w:rsidRPr="00635099" w:rsidRDefault="00A010E7">
            <w:pPr>
              <w:rPr>
                <w:rFonts w:ascii="宋体" w:eastAsia="宋体" w:hAnsi="宋体" w:hint="eastAsia"/>
              </w:rPr>
            </w:pPr>
          </w:p>
        </w:tc>
      </w:tr>
      <w:tr w:rsidR="00A010E7" w:rsidRPr="00635099" w14:paraId="109BDE6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85A4D3"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（一）基本每股收益</w:t>
            </w:r>
          </w:p>
        </w:tc>
        <w:tc>
          <w:tcPr>
            <w:tcW w:w="3213" w:type="dxa"/>
            <w:tcBorders>
              <w:top w:val="single" w:sz="2" w:space="0" w:color="auto"/>
              <w:left w:val="single" w:sz="2" w:space="0" w:color="auto"/>
              <w:bottom w:val="single" w:sz="2" w:space="0" w:color="auto"/>
              <w:right w:val="single" w:sz="2" w:space="0" w:color="auto"/>
            </w:tcBorders>
            <w:vAlign w:val="center"/>
          </w:tcPr>
          <w:p w14:paraId="1C10FA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0.2167</w:t>
            </w:r>
          </w:p>
        </w:tc>
        <w:tc>
          <w:tcPr>
            <w:tcW w:w="3213" w:type="dxa"/>
            <w:tcBorders>
              <w:top w:val="single" w:sz="2" w:space="0" w:color="auto"/>
              <w:left w:val="single" w:sz="2" w:space="0" w:color="auto"/>
              <w:bottom w:val="single" w:sz="2" w:space="0" w:color="auto"/>
              <w:right w:val="single" w:sz="2" w:space="0" w:color="auto"/>
            </w:tcBorders>
            <w:vAlign w:val="center"/>
          </w:tcPr>
          <w:p w14:paraId="525E8E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0.236</w:t>
            </w:r>
          </w:p>
        </w:tc>
      </w:tr>
      <w:tr w:rsidR="00A010E7" w:rsidRPr="00635099" w14:paraId="54673B0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AEC8CA"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（二）稀释每股收益</w:t>
            </w:r>
          </w:p>
        </w:tc>
        <w:tc>
          <w:tcPr>
            <w:tcW w:w="3213" w:type="dxa"/>
            <w:tcBorders>
              <w:top w:val="single" w:sz="2" w:space="0" w:color="auto"/>
              <w:left w:val="single" w:sz="2" w:space="0" w:color="auto"/>
              <w:bottom w:val="single" w:sz="2" w:space="0" w:color="auto"/>
              <w:right w:val="single" w:sz="2" w:space="0" w:color="auto"/>
            </w:tcBorders>
            <w:vAlign w:val="center"/>
          </w:tcPr>
          <w:p w14:paraId="3A59C4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0.2167</w:t>
            </w:r>
          </w:p>
        </w:tc>
        <w:tc>
          <w:tcPr>
            <w:tcW w:w="3213" w:type="dxa"/>
            <w:tcBorders>
              <w:top w:val="single" w:sz="2" w:space="0" w:color="auto"/>
              <w:left w:val="single" w:sz="2" w:space="0" w:color="auto"/>
              <w:bottom w:val="single" w:sz="2" w:space="0" w:color="auto"/>
              <w:right w:val="single" w:sz="2" w:space="0" w:color="auto"/>
            </w:tcBorders>
            <w:vAlign w:val="center"/>
          </w:tcPr>
          <w:p w14:paraId="20E38B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0.236</w:t>
            </w:r>
          </w:p>
        </w:tc>
      </w:tr>
    </w:tbl>
    <w:p w14:paraId="174FF16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本期发生同一控制下企业合并的，被合并方在合并前实现的净利润为：0.00元，上期被合并方实现的净利润为：0.00元。</w:t>
      </w:r>
    </w:p>
    <w:p w14:paraId="70EDCEC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法定代表人：黄华兵    主管会计工作负责人：黄华兵    会计机构负责人：陈智园</w:t>
      </w:r>
    </w:p>
    <w:p w14:paraId="6E2326AC" w14:textId="77777777" w:rsidR="00A010E7" w:rsidRPr="00635099" w:rsidRDefault="00946AF6">
      <w:pPr>
        <w:pStyle w:val="3"/>
        <w:spacing w:line="280" w:lineRule="exact"/>
        <w:jc w:val="left"/>
        <w:rPr>
          <w:rFonts w:ascii="宋体" w:hAnsi="宋体" w:cs="宋体" w:hint="eastAsia"/>
          <w:b/>
          <w:bCs/>
        </w:rPr>
      </w:pPr>
      <w:bookmarkStart w:id="94" w:name="_Toc988983"/>
      <w:r w:rsidRPr="00635099">
        <w:rPr>
          <w:rFonts w:ascii="宋体" w:hAnsi="宋体" w:cs="宋体"/>
          <w:b/>
          <w:bCs/>
        </w:rPr>
        <w:t>4、母公司利润表</w:t>
      </w:r>
      <w:bookmarkEnd w:id="94"/>
    </w:p>
    <w:p w14:paraId="558F881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7243C5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E650B6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739D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2026年半年度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666B0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2025年半年度</w:t>
            </w:r>
          </w:p>
        </w:tc>
      </w:tr>
      <w:tr w:rsidR="00A010E7" w:rsidRPr="00635099" w14:paraId="42E12BD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2B9ED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一、营业收入</w:t>
            </w:r>
          </w:p>
        </w:tc>
        <w:tc>
          <w:tcPr>
            <w:tcW w:w="3213" w:type="dxa"/>
            <w:tcBorders>
              <w:top w:val="single" w:sz="2" w:space="0" w:color="auto"/>
              <w:left w:val="single" w:sz="2" w:space="0" w:color="auto"/>
              <w:bottom w:val="single" w:sz="2" w:space="0" w:color="auto"/>
              <w:right w:val="single" w:sz="2" w:space="0" w:color="auto"/>
            </w:tcBorders>
            <w:vAlign w:val="center"/>
          </w:tcPr>
          <w:p w14:paraId="387856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3213" w:type="dxa"/>
            <w:tcBorders>
              <w:top w:val="single" w:sz="2" w:space="0" w:color="auto"/>
              <w:left w:val="single" w:sz="2" w:space="0" w:color="auto"/>
              <w:bottom w:val="single" w:sz="2" w:space="0" w:color="auto"/>
              <w:right w:val="single" w:sz="2" w:space="0" w:color="auto"/>
            </w:tcBorders>
            <w:vAlign w:val="center"/>
          </w:tcPr>
          <w:p w14:paraId="7BA6A3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673,078,173.41</w:t>
            </w:r>
          </w:p>
        </w:tc>
      </w:tr>
      <w:tr w:rsidR="00A010E7" w:rsidRPr="00635099" w14:paraId="36AA6B3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35AA50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减：营业成本</w:t>
            </w:r>
          </w:p>
        </w:tc>
        <w:tc>
          <w:tcPr>
            <w:tcW w:w="3213" w:type="dxa"/>
            <w:tcBorders>
              <w:top w:val="single" w:sz="2" w:space="0" w:color="auto"/>
              <w:left w:val="single" w:sz="2" w:space="0" w:color="auto"/>
              <w:bottom w:val="single" w:sz="2" w:space="0" w:color="auto"/>
              <w:right w:val="single" w:sz="2" w:space="0" w:color="auto"/>
            </w:tcBorders>
            <w:vAlign w:val="center"/>
          </w:tcPr>
          <w:p w14:paraId="5778D4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c>
          <w:tcPr>
            <w:tcW w:w="3213" w:type="dxa"/>
            <w:tcBorders>
              <w:top w:val="single" w:sz="2" w:space="0" w:color="auto"/>
              <w:left w:val="single" w:sz="2" w:space="0" w:color="auto"/>
              <w:bottom w:val="single" w:sz="2" w:space="0" w:color="auto"/>
              <w:right w:val="single" w:sz="2" w:space="0" w:color="auto"/>
            </w:tcBorders>
            <w:vAlign w:val="center"/>
          </w:tcPr>
          <w:p w14:paraId="516BFB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479,145,323.74</w:t>
            </w:r>
          </w:p>
        </w:tc>
      </w:tr>
      <w:tr w:rsidR="00A010E7" w:rsidRPr="00635099" w14:paraId="3418DA3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E0B2BD"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税金及附加</w:t>
            </w:r>
          </w:p>
        </w:tc>
        <w:tc>
          <w:tcPr>
            <w:tcW w:w="3213" w:type="dxa"/>
            <w:tcBorders>
              <w:top w:val="single" w:sz="2" w:space="0" w:color="auto"/>
              <w:left w:val="single" w:sz="2" w:space="0" w:color="auto"/>
              <w:bottom w:val="single" w:sz="2" w:space="0" w:color="auto"/>
              <w:right w:val="single" w:sz="2" w:space="0" w:color="auto"/>
            </w:tcBorders>
            <w:vAlign w:val="center"/>
          </w:tcPr>
          <w:p w14:paraId="4135E3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5,567,006.38</w:t>
            </w:r>
          </w:p>
        </w:tc>
        <w:tc>
          <w:tcPr>
            <w:tcW w:w="3213" w:type="dxa"/>
            <w:tcBorders>
              <w:top w:val="single" w:sz="2" w:space="0" w:color="auto"/>
              <w:left w:val="single" w:sz="2" w:space="0" w:color="auto"/>
              <w:bottom w:val="single" w:sz="2" w:space="0" w:color="auto"/>
              <w:right w:val="single" w:sz="2" w:space="0" w:color="auto"/>
            </w:tcBorders>
            <w:vAlign w:val="center"/>
          </w:tcPr>
          <w:p w14:paraId="4B69C7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4,369,985.08</w:t>
            </w:r>
          </w:p>
        </w:tc>
      </w:tr>
      <w:tr w:rsidR="00A010E7" w:rsidRPr="00635099" w14:paraId="5C0C55C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793F96"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销售费用</w:t>
            </w:r>
          </w:p>
        </w:tc>
        <w:tc>
          <w:tcPr>
            <w:tcW w:w="3213" w:type="dxa"/>
            <w:tcBorders>
              <w:top w:val="single" w:sz="2" w:space="0" w:color="auto"/>
              <w:left w:val="single" w:sz="2" w:space="0" w:color="auto"/>
              <w:bottom w:val="single" w:sz="2" w:space="0" w:color="auto"/>
              <w:right w:val="single" w:sz="2" w:space="0" w:color="auto"/>
            </w:tcBorders>
            <w:vAlign w:val="center"/>
          </w:tcPr>
          <w:p w14:paraId="1E8926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84,189,157.56</w:t>
            </w:r>
          </w:p>
        </w:tc>
        <w:tc>
          <w:tcPr>
            <w:tcW w:w="3213" w:type="dxa"/>
            <w:tcBorders>
              <w:top w:val="single" w:sz="2" w:space="0" w:color="auto"/>
              <w:left w:val="single" w:sz="2" w:space="0" w:color="auto"/>
              <w:bottom w:val="single" w:sz="2" w:space="0" w:color="auto"/>
              <w:right w:val="single" w:sz="2" w:space="0" w:color="auto"/>
            </w:tcBorders>
            <w:vAlign w:val="center"/>
          </w:tcPr>
          <w:p w14:paraId="0EA146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86,407,109.35</w:t>
            </w:r>
          </w:p>
        </w:tc>
      </w:tr>
      <w:tr w:rsidR="00A010E7" w:rsidRPr="00635099" w14:paraId="5E6D9D6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0437B73"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管理费用</w:t>
            </w:r>
          </w:p>
        </w:tc>
        <w:tc>
          <w:tcPr>
            <w:tcW w:w="3213" w:type="dxa"/>
            <w:tcBorders>
              <w:top w:val="single" w:sz="2" w:space="0" w:color="auto"/>
              <w:left w:val="single" w:sz="2" w:space="0" w:color="auto"/>
              <w:bottom w:val="single" w:sz="2" w:space="0" w:color="auto"/>
              <w:right w:val="single" w:sz="2" w:space="0" w:color="auto"/>
            </w:tcBorders>
            <w:vAlign w:val="center"/>
          </w:tcPr>
          <w:p w14:paraId="17E3C1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35,873,158.25</w:t>
            </w:r>
          </w:p>
        </w:tc>
        <w:tc>
          <w:tcPr>
            <w:tcW w:w="3213" w:type="dxa"/>
            <w:tcBorders>
              <w:top w:val="single" w:sz="2" w:space="0" w:color="auto"/>
              <w:left w:val="single" w:sz="2" w:space="0" w:color="auto"/>
              <w:bottom w:val="single" w:sz="2" w:space="0" w:color="auto"/>
              <w:right w:val="single" w:sz="2" w:space="0" w:color="auto"/>
            </w:tcBorders>
            <w:vAlign w:val="center"/>
          </w:tcPr>
          <w:p w14:paraId="1784D8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30,285,342.55</w:t>
            </w:r>
          </w:p>
        </w:tc>
      </w:tr>
      <w:tr w:rsidR="00A010E7" w:rsidRPr="00635099" w14:paraId="6894D55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3CAA60"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研发费用</w:t>
            </w:r>
          </w:p>
        </w:tc>
        <w:tc>
          <w:tcPr>
            <w:tcW w:w="3213" w:type="dxa"/>
            <w:tcBorders>
              <w:top w:val="single" w:sz="2" w:space="0" w:color="auto"/>
              <w:left w:val="single" w:sz="2" w:space="0" w:color="auto"/>
              <w:bottom w:val="single" w:sz="2" w:space="0" w:color="auto"/>
              <w:right w:val="single" w:sz="2" w:space="0" w:color="auto"/>
            </w:tcBorders>
            <w:vAlign w:val="center"/>
          </w:tcPr>
          <w:p w14:paraId="6860E7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38,032,192.34</w:t>
            </w:r>
          </w:p>
        </w:tc>
        <w:tc>
          <w:tcPr>
            <w:tcW w:w="3213" w:type="dxa"/>
            <w:tcBorders>
              <w:top w:val="single" w:sz="2" w:space="0" w:color="auto"/>
              <w:left w:val="single" w:sz="2" w:space="0" w:color="auto"/>
              <w:bottom w:val="single" w:sz="2" w:space="0" w:color="auto"/>
              <w:right w:val="single" w:sz="2" w:space="0" w:color="auto"/>
            </w:tcBorders>
            <w:vAlign w:val="center"/>
          </w:tcPr>
          <w:p w14:paraId="68A04C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29,097,912.46</w:t>
            </w:r>
          </w:p>
        </w:tc>
      </w:tr>
      <w:tr w:rsidR="00A010E7" w:rsidRPr="00635099" w14:paraId="4547A8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C95E85"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财务费用</w:t>
            </w:r>
          </w:p>
        </w:tc>
        <w:tc>
          <w:tcPr>
            <w:tcW w:w="3213" w:type="dxa"/>
            <w:tcBorders>
              <w:top w:val="single" w:sz="2" w:space="0" w:color="auto"/>
              <w:left w:val="single" w:sz="2" w:space="0" w:color="auto"/>
              <w:bottom w:val="single" w:sz="2" w:space="0" w:color="auto"/>
              <w:right w:val="single" w:sz="2" w:space="0" w:color="auto"/>
            </w:tcBorders>
            <w:vAlign w:val="center"/>
          </w:tcPr>
          <w:p w14:paraId="383BEE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1,560,736.82</w:t>
            </w:r>
          </w:p>
        </w:tc>
        <w:tc>
          <w:tcPr>
            <w:tcW w:w="3213" w:type="dxa"/>
            <w:tcBorders>
              <w:top w:val="single" w:sz="2" w:space="0" w:color="auto"/>
              <w:left w:val="single" w:sz="2" w:space="0" w:color="auto"/>
              <w:bottom w:val="single" w:sz="2" w:space="0" w:color="auto"/>
              <w:right w:val="single" w:sz="2" w:space="0" w:color="auto"/>
            </w:tcBorders>
            <w:vAlign w:val="center"/>
          </w:tcPr>
          <w:p w14:paraId="6E2966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724,252.73</w:t>
            </w:r>
          </w:p>
        </w:tc>
      </w:tr>
      <w:tr w:rsidR="00A010E7" w:rsidRPr="00635099" w14:paraId="7AE109F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913D22D"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其中：利息费用</w:t>
            </w:r>
          </w:p>
        </w:tc>
        <w:tc>
          <w:tcPr>
            <w:tcW w:w="3213" w:type="dxa"/>
            <w:tcBorders>
              <w:top w:val="single" w:sz="2" w:space="0" w:color="auto"/>
              <w:left w:val="single" w:sz="2" w:space="0" w:color="auto"/>
              <w:bottom w:val="single" w:sz="2" w:space="0" w:color="auto"/>
              <w:right w:val="single" w:sz="2" w:space="0" w:color="auto"/>
            </w:tcBorders>
            <w:vAlign w:val="center"/>
          </w:tcPr>
          <w:p w14:paraId="3872FD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1,330,853.15</w:t>
            </w:r>
          </w:p>
        </w:tc>
        <w:tc>
          <w:tcPr>
            <w:tcW w:w="3213" w:type="dxa"/>
            <w:tcBorders>
              <w:top w:val="single" w:sz="2" w:space="0" w:color="auto"/>
              <w:left w:val="single" w:sz="2" w:space="0" w:color="auto"/>
              <w:bottom w:val="single" w:sz="2" w:space="0" w:color="auto"/>
              <w:right w:val="single" w:sz="2" w:space="0" w:color="auto"/>
            </w:tcBorders>
            <w:vAlign w:val="center"/>
          </w:tcPr>
          <w:p w14:paraId="2E868D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2,234,928.00</w:t>
            </w:r>
          </w:p>
        </w:tc>
      </w:tr>
      <w:tr w:rsidR="00A010E7" w:rsidRPr="00635099" w14:paraId="171B022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4961C4" w14:textId="77777777" w:rsidR="00A010E7" w:rsidRPr="00635099" w:rsidRDefault="00946AF6">
            <w:pPr>
              <w:spacing w:before="40" w:after="40" w:line="240" w:lineRule="exact"/>
              <w:ind w:firstLineChars="700" w:firstLine="1260"/>
              <w:rPr>
                <w:rFonts w:ascii="宋体" w:eastAsia="宋体" w:hAnsi="宋体" w:cs="宋体" w:hint="eastAsia"/>
                <w:sz w:val="18"/>
                <w:szCs w:val="18"/>
              </w:rPr>
            </w:pPr>
            <w:r w:rsidRPr="00635099">
              <w:rPr>
                <w:rFonts w:ascii="宋体" w:eastAsia="宋体" w:hAnsi="宋体" w:cs="宋体"/>
                <w:sz w:val="18"/>
                <w:szCs w:val="18"/>
              </w:rPr>
              <w:t>利息收入</w:t>
            </w:r>
          </w:p>
        </w:tc>
        <w:tc>
          <w:tcPr>
            <w:tcW w:w="3213" w:type="dxa"/>
            <w:tcBorders>
              <w:top w:val="single" w:sz="2" w:space="0" w:color="auto"/>
              <w:left w:val="single" w:sz="2" w:space="0" w:color="auto"/>
              <w:bottom w:val="single" w:sz="2" w:space="0" w:color="auto"/>
              <w:right w:val="single" w:sz="2" w:space="0" w:color="auto"/>
            </w:tcBorders>
            <w:vAlign w:val="center"/>
          </w:tcPr>
          <w:p w14:paraId="683865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740,032.44</w:t>
            </w:r>
          </w:p>
        </w:tc>
        <w:tc>
          <w:tcPr>
            <w:tcW w:w="3213" w:type="dxa"/>
            <w:tcBorders>
              <w:top w:val="single" w:sz="2" w:space="0" w:color="auto"/>
              <w:left w:val="single" w:sz="2" w:space="0" w:color="auto"/>
              <w:bottom w:val="single" w:sz="2" w:space="0" w:color="auto"/>
              <w:right w:val="single" w:sz="2" w:space="0" w:color="auto"/>
            </w:tcBorders>
            <w:vAlign w:val="center"/>
          </w:tcPr>
          <w:p w14:paraId="56A871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1,632,881.90</w:t>
            </w:r>
          </w:p>
        </w:tc>
      </w:tr>
      <w:tr w:rsidR="00A010E7" w:rsidRPr="00635099" w14:paraId="777474F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2D760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加：其他收益</w:t>
            </w:r>
          </w:p>
        </w:tc>
        <w:tc>
          <w:tcPr>
            <w:tcW w:w="3213" w:type="dxa"/>
            <w:tcBorders>
              <w:top w:val="single" w:sz="2" w:space="0" w:color="auto"/>
              <w:left w:val="single" w:sz="2" w:space="0" w:color="auto"/>
              <w:bottom w:val="single" w:sz="2" w:space="0" w:color="auto"/>
              <w:right w:val="single" w:sz="2" w:space="0" w:color="auto"/>
            </w:tcBorders>
            <w:vAlign w:val="center"/>
          </w:tcPr>
          <w:p w14:paraId="251562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22,655,881.67</w:t>
            </w:r>
          </w:p>
        </w:tc>
        <w:tc>
          <w:tcPr>
            <w:tcW w:w="3213" w:type="dxa"/>
            <w:tcBorders>
              <w:top w:val="single" w:sz="2" w:space="0" w:color="auto"/>
              <w:left w:val="single" w:sz="2" w:space="0" w:color="auto"/>
              <w:bottom w:val="single" w:sz="2" w:space="0" w:color="auto"/>
              <w:right w:val="single" w:sz="2" w:space="0" w:color="auto"/>
            </w:tcBorders>
            <w:vAlign w:val="center"/>
          </w:tcPr>
          <w:p w14:paraId="4082DD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20,464,386.19</w:t>
            </w:r>
          </w:p>
        </w:tc>
      </w:tr>
      <w:tr w:rsidR="00A010E7" w:rsidRPr="00635099" w14:paraId="7535BD3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B7D237"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投资收益（损失以“—”号填列）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2C0861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6,976,761.37</w:t>
            </w:r>
          </w:p>
        </w:tc>
        <w:tc>
          <w:tcPr>
            <w:tcW w:w="3213" w:type="dxa"/>
            <w:tcBorders>
              <w:top w:val="single" w:sz="2" w:space="0" w:color="auto"/>
              <w:left w:val="single" w:sz="2" w:space="0" w:color="auto"/>
              <w:bottom w:val="single" w:sz="2" w:space="0" w:color="auto"/>
              <w:right w:val="single" w:sz="2" w:space="0" w:color="auto"/>
            </w:tcBorders>
            <w:vAlign w:val="center"/>
          </w:tcPr>
          <w:p w14:paraId="589207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-424,665.62</w:t>
            </w:r>
          </w:p>
        </w:tc>
      </w:tr>
      <w:tr w:rsidR="00A010E7" w:rsidRPr="00635099" w14:paraId="05E6352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A7F3E4"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其中：对联营企业和合营企业的投资收益</w:t>
            </w:r>
          </w:p>
        </w:tc>
        <w:tc>
          <w:tcPr>
            <w:tcW w:w="3213" w:type="dxa"/>
            <w:tcBorders>
              <w:top w:val="single" w:sz="2" w:space="0" w:color="auto"/>
              <w:left w:val="single" w:sz="2" w:space="0" w:color="auto"/>
              <w:bottom w:val="single" w:sz="2" w:space="0" w:color="auto"/>
              <w:right w:val="single" w:sz="2" w:space="0" w:color="auto"/>
            </w:tcBorders>
            <w:vAlign w:val="center"/>
          </w:tcPr>
          <w:p w14:paraId="2B444B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3213" w:type="dxa"/>
            <w:tcBorders>
              <w:top w:val="single" w:sz="2" w:space="0" w:color="auto"/>
              <w:left w:val="single" w:sz="2" w:space="0" w:color="auto"/>
              <w:bottom w:val="single" w:sz="2" w:space="0" w:color="auto"/>
              <w:right w:val="single" w:sz="2" w:space="0" w:color="auto"/>
            </w:tcBorders>
            <w:vAlign w:val="center"/>
          </w:tcPr>
          <w:p w14:paraId="7617B0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-1,225,246.11</w:t>
            </w:r>
          </w:p>
        </w:tc>
      </w:tr>
      <w:tr w:rsidR="00A010E7" w:rsidRPr="00635099" w14:paraId="7A1CAC2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B914E03" w14:textId="77777777" w:rsidR="00A010E7" w:rsidRPr="00635099" w:rsidRDefault="00946AF6">
            <w:pPr>
              <w:spacing w:before="40" w:after="40" w:line="240" w:lineRule="exact"/>
              <w:ind w:firstLineChars="700" w:firstLine="1260"/>
              <w:rPr>
                <w:rFonts w:ascii="宋体" w:eastAsia="宋体" w:hAnsi="宋体" w:cs="宋体" w:hint="eastAsia"/>
                <w:sz w:val="18"/>
                <w:szCs w:val="18"/>
              </w:rPr>
            </w:pPr>
            <w:r w:rsidRPr="00635099">
              <w:rPr>
                <w:rFonts w:ascii="宋体" w:eastAsia="宋体" w:hAnsi="宋体" w:cs="宋体"/>
                <w:sz w:val="18"/>
                <w:szCs w:val="18"/>
              </w:rPr>
              <w:t>以摊余成本计量的金融资产终止确认收益（损失以“—”号填列）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406AC22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AA8003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357BBC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04FECE"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净敞口套期收益（损失以“—”号填列）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0FAFE5F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A156F3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610C42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CBFA10"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公允价值变动收益（损失以“—”号填列）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74535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9,576,948.86</w:t>
            </w:r>
          </w:p>
        </w:tc>
        <w:tc>
          <w:tcPr>
            <w:tcW w:w="3213" w:type="dxa"/>
            <w:tcBorders>
              <w:top w:val="single" w:sz="2" w:space="0" w:color="auto"/>
              <w:left w:val="single" w:sz="2" w:space="0" w:color="auto"/>
              <w:bottom w:val="single" w:sz="2" w:space="0" w:color="auto"/>
              <w:right w:val="single" w:sz="2" w:space="0" w:color="auto"/>
            </w:tcBorders>
            <w:vAlign w:val="center"/>
          </w:tcPr>
          <w:p w14:paraId="5515880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183AC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428BF9"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信用减值损失（损失以“—”号填列）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6000AD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-6,722,595.34</w:t>
            </w:r>
          </w:p>
        </w:tc>
        <w:tc>
          <w:tcPr>
            <w:tcW w:w="3213" w:type="dxa"/>
            <w:tcBorders>
              <w:top w:val="single" w:sz="2" w:space="0" w:color="auto"/>
              <w:left w:val="single" w:sz="2" w:space="0" w:color="auto"/>
              <w:bottom w:val="single" w:sz="2" w:space="0" w:color="auto"/>
              <w:right w:val="single" w:sz="2" w:space="0" w:color="auto"/>
            </w:tcBorders>
            <w:vAlign w:val="center"/>
          </w:tcPr>
          <w:p w14:paraId="151DD24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-9,598,222.21</w:t>
            </w:r>
          </w:p>
        </w:tc>
      </w:tr>
      <w:tr w:rsidR="00A010E7" w:rsidRPr="00635099" w14:paraId="68F3DA3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9356A9"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资产减值损失（损失以“—”号填列）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4F7042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-5,229,037.04</w:t>
            </w:r>
          </w:p>
        </w:tc>
        <w:tc>
          <w:tcPr>
            <w:tcW w:w="3213" w:type="dxa"/>
            <w:tcBorders>
              <w:top w:val="single" w:sz="2" w:space="0" w:color="auto"/>
              <w:left w:val="single" w:sz="2" w:space="0" w:color="auto"/>
              <w:bottom w:val="single" w:sz="2" w:space="0" w:color="auto"/>
              <w:right w:val="single" w:sz="2" w:space="0" w:color="auto"/>
            </w:tcBorders>
            <w:vAlign w:val="center"/>
          </w:tcPr>
          <w:p w14:paraId="20B8B4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-2,236,151.26</w:t>
            </w:r>
          </w:p>
        </w:tc>
      </w:tr>
      <w:tr w:rsidR="00A010E7" w:rsidRPr="00635099" w14:paraId="352E4D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0865DF"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资产处置收益（损失以“—”号填列）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533904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2,532.73</w:t>
            </w:r>
          </w:p>
        </w:tc>
        <w:tc>
          <w:tcPr>
            <w:tcW w:w="3213" w:type="dxa"/>
            <w:tcBorders>
              <w:top w:val="single" w:sz="2" w:space="0" w:color="auto"/>
              <w:left w:val="single" w:sz="2" w:space="0" w:color="auto"/>
              <w:bottom w:val="single" w:sz="2" w:space="0" w:color="auto"/>
              <w:right w:val="single" w:sz="2" w:space="0" w:color="auto"/>
            </w:tcBorders>
            <w:vAlign w:val="center"/>
          </w:tcPr>
          <w:p w14:paraId="4D75A4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-177,478.15</w:t>
            </w:r>
          </w:p>
        </w:tc>
      </w:tr>
      <w:tr w:rsidR="00A010E7" w:rsidRPr="00635099" w14:paraId="00D90C0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56CAE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二、营业利润（亏损以“—”号填列）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38B29E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59,356,974.39</w:t>
            </w:r>
          </w:p>
        </w:tc>
        <w:tc>
          <w:tcPr>
            <w:tcW w:w="3213" w:type="dxa"/>
            <w:tcBorders>
              <w:top w:val="single" w:sz="2" w:space="0" w:color="auto"/>
              <w:left w:val="single" w:sz="2" w:space="0" w:color="auto"/>
              <w:bottom w:val="single" w:sz="2" w:space="0" w:color="auto"/>
              <w:right w:val="single" w:sz="2" w:space="0" w:color="auto"/>
            </w:tcBorders>
            <w:vAlign w:val="center"/>
          </w:tcPr>
          <w:p w14:paraId="37883E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51,076,116.45</w:t>
            </w:r>
          </w:p>
        </w:tc>
      </w:tr>
      <w:tr w:rsidR="00A010E7" w:rsidRPr="00635099" w14:paraId="5719EF2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1AF1D3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加：营业外收入</w:t>
            </w:r>
          </w:p>
        </w:tc>
        <w:tc>
          <w:tcPr>
            <w:tcW w:w="3213" w:type="dxa"/>
            <w:tcBorders>
              <w:top w:val="single" w:sz="2" w:space="0" w:color="auto"/>
              <w:left w:val="single" w:sz="2" w:space="0" w:color="auto"/>
              <w:bottom w:val="single" w:sz="2" w:space="0" w:color="auto"/>
              <w:right w:val="single" w:sz="2" w:space="0" w:color="auto"/>
            </w:tcBorders>
            <w:vAlign w:val="center"/>
          </w:tcPr>
          <w:p w14:paraId="5600BB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w:t>
            </w:r>
          </w:p>
        </w:tc>
        <w:tc>
          <w:tcPr>
            <w:tcW w:w="3213" w:type="dxa"/>
            <w:tcBorders>
              <w:top w:val="single" w:sz="2" w:space="0" w:color="auto"/>
              <w:left w:val="single" w:sz="2" w:space="0" w:color="auto"/>
              <w:bottom w:val="single" w:sz="2" w:space="0" w:color="auto"/>
              <w:right w:val="single" w:sz="2" w:space="0" w:color="auto"/>
            </w:tcBorders>
            <w:vAlign w:val="center"/>
          </w:tcPr>
          <w:p w14:paraId="7522E7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24,404.97</w:t>
            </w:r>
          </w:p>
        </w:tc>
      </w:tr>
      <w:tr w:rsidR="00A010E7" w:rsidRPr="00635099" w14:paraId="140F5D7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F795D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减：营业外支出</w:t>
            </w:r>
          </w:p>
        </w:tc>
        <w:tc>
          <w:tcPr>
            <w:tcW w:w="3213" w:type="dxa"/>
            <w:tcBorders>
              <w:top w:val="single" w:sz="2" w:space="0" w:color="auto"/>
              <w:left w:val="single" w:sz="2" w:space="0" w:color="auto"/>
              <w:bottom w:val="single" w:sz="2" w:space="0" w:color="auto"/>
              <w:right w:val="single" w:sz="2" w:space="0" w:color="auto"/>
            </w:tcBorders>
            <w:vAlign w:val="center"/>
          </w:tcPr>
          <w:p w14:paraId="6D3C0C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2,040,797.43</w:t>
            </w:r>
          </w:p>
        </w:tc>
        <w:tc>
          <w:tcPr>
            <w:tcW w:w="3213" w:type="dxa"/>
            <w:tcBorders>
              <w:top w:val="single" w:sz="2" w:space="0" w:color="auto"/>
              <w:left w:val="single" w:sz="2" w:space="0" w:color="auto"/>
              <w:bottom w:val="single" w:sz="2" w:space="0" w:color="auto"/>
              <w:right w:val="single" w:sz="2" w:space="0" w:color="auto"/>
            </w:tcBorders>
            <w:vAlign w:val="center"/>
          </w:tcPr>
          <w:p w14:paraId="33AD22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80,143.90</w:t>
            </w:r>
          </w:p>
        </w:tc>
      </w:tr>
      <w:tr w:rsidR="00A010E7" w:rsidRPr="00635099" w14:paraId="058B696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82315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三、利润总额（亏损总额以“—”号填列）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9ACBC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57,316,178.00</w:t>
            </w:r>
          </w:p>
        </w:tc>
        <w:tc>
          <w:tcPr>
            <w:tcW w:w="3213" w:type="dxa"/>
            <w:tcBorders>
              <w:top w:val="single" w:sz="2" w:space="0" w:color="auto"/>
              <w:left w:val="single" w:sz="2" w:space="0" w:color="auto"/>
              <w:bottom w:val="single" w:sz="2" w:space="0" w:color="auto"/>
              <w:right w:val="single" w:sz="2" w:space="0" w:color="auto"/>
            </w:tcBorders>
            <w:vAlign w:val="center"/>
          </w:tcPr>
          <w:p w14:paraId="12C408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51,020,377.52</w:t>
            </w:r>
          </w:p>
        </w:tc>
      </w:tr>
      <w:tr w:rsidR="00A010E7" w:rsidRPr="00635099" w14:paraId="7A0A0B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05712EB"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减：所得税费用</w:t>
            </w:r>
          </w:p>
        </w:tc>
        <w:tc>
          <w:tcPr>
            <w:tcW w:w="3213" w:type="dxa"/>
            <w:tcBorders>
              <w:top w:val="single" w:sz="2" w:space="0" w:color="auto"/>
              <w:left w:val="single" w:sz="2" w:space="0" w:color="auto"/>
              <w:bottom w:val="single" w:sz="2" w:space="0" w:color="auto"/>
              <w:right w:val="single" w:sz="2" w:space="0" w:color="auto"/>
            </w:tcBorders>
            <w:vAlign w:val="center"/>
          </w:tcPr>
          <w:p w14:paraId="377DA9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6,548,238.07</w:t>
            </w:r>
          </w:p>
        </w:tc>
        <w:tc>
          <w:tcPr>
            <w:tcW w:w="3213" w:type="dxa"/>
            <w:tcBorders>
              <w:top w:val="single" w:sz="2" w:space="0" w:color="auto"/>
              <w:left w:val="single" w:sz="2" w:space="0" w:color="auto"/>
              <w:bottom w:val="single" w:sz="2" w:space="0" w:color="auto"/>
              <w:right w:val="single" w:sz="2" w:space="0" w:color="auto"/>
            </w:tcBorders>
            <w:vAlign w:val="center"/>
          </w:tcPr>
          <w:p w14:paraId="6AD49F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5,072,090.71</w:t>
            </w:r>
          </w:p>
        </w:tc>
      </w:tr>
      <w:tr w:rsidR="00A010E7" w:rsidRPr="00635099" w14:paraId="2513C78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7059D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四、净利润（净亏损以“—”号填列）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6733C9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50,767,939.93</w:t>
            </w:r>
          </w:p>
        </w:tc>
        <w:tc>
          <w:tcPr>
            <w:tcW w:w="3213" w:type="dxa"/>
            <w:tcBorders>
              <w:top w:val="single" w:sz="2" w:space="0" w:color="auto"/>
              <w:left w:val="single" w:sz="2" w:space="0" w:color="auto"/>
              <w:bottom w:val="single" w:sz="2" w:space="0" w:color="auto"/>
              <w:right w:val="single" w:sz="2" w:space="0" w:color="auto"/>
            </w:tcBorders>
            <w:vAlign w:val="center"/>
          </w:tcPr>
          <w:p w14:paraId="48B6BA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45,948,286.81</w:t>
            </w:r>
          </w:p>
        </w:tc>
      </w:tr>
      <w:tr w:rsidR="00A010E7" w:rsidRPr="00635099" w14:paraId="73CC5A1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DA21D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（一）持续经营净利润（净亏损以“—”号填列）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05511D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50,767,939.93</w:t>
            </w:r>
          </w:p>
        </w:tc>
        <w:tc>
          <w:tcPr>
            <w:tcW w:w="3213" w:type="dxa"/>
            <w:tcBorders>
              <w:top w:val="single" w:sz="2" w:space="0" w:color="auto"/>
              <w:left w:val="single" w:sz="2" w:space="0" w:color="auto"/>
              <w:bottom w:val="single" w:sz="2" w:space="0" w:color="auto"/>
              <w:right w:val="single" w:sz="2" w:space="0" w:color="auto"/>
            </w:tcBorders>
            <w:vAlign w:val="center"/>
          </w:tcPr>
          <w:p w14:paraId="13F331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45,948,286.81</w:t>
            </w:r>
          </w:p>
        </w:tc>
      </w:tr>
      <w:tr w:rsidR="00A010E7" w:rsidRPr="00635099" w14:paraId="5D9EDC6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AA0B01"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（二）终止经营净利润（净亏损以“—”号填列）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7374D5F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44246B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5CAEE5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79342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五、其他综合收益的税后净额</w:t>
            </w:r>
          </w:p>
        </w:tc>
        <w:tc>
          <w:tcPr>
            <w:tcW w:w="3213" w:type="dxa"/>
            <w:tcBorders>
              <w:top w:val="single" w:sz="2" w:space="0" w:color="auto"/>
              <w:left w:val="single" w:sz="2" w:space="0" w:color="auto"/>
              <w:bottom w:val="single" w:sz="2" w:space="0" w:color="auto"/>
              <w:right w:val="single" w:sz="2" w:space="0" w:color="auto"/>
            </w:tcBorders>
            <w:vAlign w:val="center"/>
          </w:tcPr>
          <w:p w14:paraId="6ED3925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5A2E8D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591056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526A44D"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lastRenderedPageBreak/>
              <w:t>（一）不能重分类进损益的其他综合收益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5679DAE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BCF2A2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D6853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788A465"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1.重新计量设定受益计划变动额</w:t>
            </w:r>
          </w:p>
        </w:tc>
        <w:tc>
          <w:tcPr>
            <w:tcW w:w="3213" w:type="dxa"/>
            <w:tcBorders>
              <w:top w:val="single" w:sz="2" w:space="0" w:color="auto"/>
              <w:left w:val="single" w:sz="2" w:space="0" w:color="auto"/>
              <w:bottom w:val="single" w:sz="2" w:space="0" w:color="auto"/>
              <w:right w:val="single" w:sz="2" w:space="0" w:color="auto"/>
            </w:tcBorders>
            <w:vAlign w:val="center"/>
          </w:tcPr>
          <w:p w14:paraId="3017933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377FE6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921AB1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60958F"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2.权益法下不能转损益的其他综合收益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62564F0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4220B8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0772ED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AD51CC"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3.其他权益工具投资公允价值变动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14:paraId="3327BAA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631683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A39F5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4CBE6D"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4.企业自身信用风险公允价值变动</w:t>
            </w:r>
          </w:p>
        </w:tc>
        <w:tc>
          <w:tcPr>
            <w:tcW w:w="3213" w:type="dxa"/>
            <w:tcBorders>
              <w:top w:val="single" w:sz="2" w:space="0" w:color="auto"/>
              <w:left w:val="single" w:sz="2" w:space="0" w:color="auto"/>
              <w:bottom w:val="single" w:sz="2" w:space="0" w:color="auto"/>
              <w:right w:val="single" w:sz="2" w:space="0" w:color="auto"/>
            </w:tcBorders>
            <w:vAlign w:val="center"/>
          </w:tcPr>
          <w:p w14:paraId="5632510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35AB7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13FB8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8D2E7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5.其他</w:t>
            </w:r>
          </w:p>
        </w:tc>
        <w:tc>
          <w:tcPr>
            <w:tcW w:w="3213" w:type="dxa"/>
            <w:tcBorders>
              <w:top w:val="single" w:sz="2" w:space="0" w:color="auto"/>
              <w:left w:val="single" w:sz="2" w:space="0" w:color="auto"/>
              <w:bottom w:val="single" w:sz="2" w:space="0" w:color="auto"/>
              <w:right w:val="single" w:sz="2" w:space="0" w:color="auto"/>
            </w:tcBorders>
            <w:vAlign w:val="center"/>
          </w:tcPr>
          <w:p w14:paraId="1F3C265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198417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A5F057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EA50B3C" w14:textId="77777777" w:rsidR="00A010E7" w:rsidRPr="00635099" w:rsidRDefault="00946AF6">
            <w:pPr>
              <w:spacing w:after="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（二）将重分类进损益的其他综合收益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1CACE88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061FE2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6F358E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61790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1.权益法下可转损益的其他综合收益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386CD05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182834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5B3C9B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A606B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2.其他债权投资公允价值变动</w:t>
            </w:r>
          </w:p>
        </w:tc>
        <w:tc>
          <w:tcPr>
            <w:tcW w:w="3213" w:type="dxa"/>
            <w:tcBorders>
              <w:top w:val="single" w:sz="2" w:space="0" w:color="auto"/>
              <w:left w:val="single" w:sz="2" w:space="0" w:color="auto"/>
              <w:bottom w:val="single" w:sz="2" w:space="0" w:color="auto"/>
              <w:right w:val="single" w:sz="2" w:space="0" w:color="auto"/>
            </w:tcBorders>
            <w:vAlign w:val="center"/>
          </w:tcPr>
          <w:p w14:paraId="7C5C2C7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7229B7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E9E68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4EAAC7"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3.金融资产重分类计入其他综合收益的金额</w:t>
            </w:r>
          </w:p>
        </w:tc>
        <w:tc>
          <w:tcPr>
            <w:tcW w:w="3213" w:type="dxa"/>
            <w:tcBorders>
              <w:top w:val="single" w:sz="2" w:space="0" w:color="auto"/>
              <w:left w:val="single" w:sz="2" w:space="0" w:color="auto"/>
              <w:bottom w:val="single" w:sz="2" w:space="0" w:color="auto"/>
              <w:right w:val="single" w:sz="2" w:space="0" w:color="auto"/>
            </w:tcBorders>
            <w:vAlign w:val="center"/>
          </w:tcPr>
          <w:p w14:paraId="2DFA75B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C8232F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835D99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3D96E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4.其他债权投资信用减值准备</w:t>
            </w:r>
          </w:p>
        </w:tc>
        <w:tc>
          <w:tcPr>
            <w:tcW w:w="3213" w:type="dxa"/>
            <w:tcBorders>
              <w:top w:val="single" w:sz="2" w:space="0" w:color="auto"/>
              <w:left w:val="single" w:sz="2" w:space="0" w:color="auto"/>
              <w:bottom w:val="single" w:sz="2" w:space="0" w:color="auto"/>
              <w:right w:val="single" w:sz="2" w:space="0" w:color="auto"/>
            </w:tcBorders>
            <w:vAlign w:val="center"/>
          </w:tcPr>
          <w:p w14:paraId="0ED29E7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1161BD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E76344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E89C2B"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5.现金流量套期储备</w:t>
            </w:r>
          </w:p>
        </w:tc>
        <w:tc>
          <w:tcPr>
            <w:tcW w:w="3213" w:type="dxa"/>
            <w:tcBorders>
              <w:top w:val="single" w:sz="2" w:space="0" w:color="auto"/>
              <w:left w:val="single" w:sz="2" w:space="0" w:color="auto"/>
              <w:bottom w:val="single" w:sz="2" w:space="0" w:color="auto"/>
              <w:right w:val="single" w:sz="2" w:space="0" w:color="auto"/>
            </w:tcBorders>
            <w:vAlign w:val="center"/>
          </w:tcPr>
          <w:p w14:paraId="3ABBE73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5A1779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4F5314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BF44E9"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6.外币财务报表折算差额</w:t>
            </w:r>
          </w:p>
        </w:tc>
        <w:tc>
          <w:tcPr>
            <w:tcW w:w="3213" w:type="dxa"/>
            <w:tcBorders>
              <w:top w:val="single" w:sz="2" w:space="0" w:color="auto"/>
              <w:left w:val="single" w:sz="2" w:space="0" w:color="auto"/>
              <w:bottom w:val="single" w:sz="2" w:space="0" w:color="auto"/>
              <w:right w:val="single" w:sz="2" w:space="0" w:color="auto"/>
            </w:tcBorders>
            <w:vAlign w:val="center"/>
          </w:tcPr>
          <w:p w14:paraId="4FC340F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09FFE8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D2A59E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6F4FC6" w14:textId="77777777" w:rsidR="00A010E7" w:rsidRPr="00635099" w:rsidRDefault="00946AF6">
            <w:pPr>
              <w:spacing w:after="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7.其他</w:t>
            </w:r>
          </w:p>
        </w:tc>
        <w:tc>
          <w:tcPr>
            <w:tcW w:w="3213" w:type="dxa"/>
            <w:tcBorders>
              <w:top w:val="single" w:sz="2" w:space="0" w:color="auto"/>
              <w:left w:val="single" w:sz="2" w:space="0" w:color="auto"/>
              <w:bottom w:val="single" w:sz="2" w:space="0" w:color="auto"/>
              <w:right w:val="single" w:sz="2" w:space="0" w:color="auto"/>
            </w:tcBorders>
            <w:vAlign w:val="center"/>
          </w:tcPr>
          <w:p w14:paraId="22542B8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215E62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373320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C7CB9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六、综合收益总额</w:t>
            </w:r>
          </w:p>
        </w:tc>
        <w:tc>
          <w:tcPr>
            <w:tcW w:w="3213" w:type="dxa"/>
            <w:tcBorders>
              <w:top w:val="single" w:sz="2" w:space="0" w:color="auto"/>
              <w:left w:val="single" w:sz="2" w:space="0" w:color="auto"/>
              <w:bottom w:val="single" w:sz="2" w:space="0" w:color="auto"/>
              <w:right w:val="single" w:sz="2" w:space="0" w:color="auto"/>
            </w:tcBorders>
            <w:vAlign w:val="center"/>
          </w:tcPr>
          <w:p w14:paraId="67D902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50,767,939.93</w:t>
            </w:r>
          </w:p>
        </w:tc>
        <w:tc>
          <w:tcPr>
            <w:tcW w:w="3213" w:type="dxa"/>
            <w:tcBorders>
              <w:top w:val="single" w:sz="2" w:space="0" w:color="auto"/>
              <w:left w:val="single" w:sz="2" w:space="0" w:color="auto"/>
              <w:bottom w:val="single" w:sz="2" w:space="0" w:color="auto"/>
              <w:right w:val="single" w:sz="2" w:space="0" w:color="auto"/>
            </w:tcBorders>
            <w:vAlign w:val="center"/>
          </w:tcPr>
          <w:p w14:paraId="0B39CC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45,948,286.81</w:t>
            </w:r>
          </w:p>
        </w:tc>
      </w:tr>
      <w:tr w:rsidR="00A010E7" w:rsidRPr="00635099" w14:paraId="4B9DC8B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5361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七、每股收益：</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ACBA579"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197E7A0" w14:textId="77777777" w:rsidR="00A010E7" w:rsidRPr="00635099" w:rsidRDefault="00A010E7">
            <w:pPr>
              <w:rPr>
                <w:rFonts w:ascii="宋体" w:eastAsia="宋体" w:hAnsi="宋体" w:hint="eastAsia"/>
              </w:rPr>
            </w:pPr>
          </w:p>
        </w:tc>
      </w:tr>
      <w:tr w:rsidR="00A010E7" w:rsidRPr="00635099" w14:paraId="3402D54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298A96"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（一）基本每股收益</w:t>
            </w:r>
          </w:p>
        </w:tc>
        <w:tc>
          <w:tcPr>
            <w:tcW w:w="3213" w:type="dxa"/>
            <w:tcBorders>
              <w:top w:val="single" w:sz="2" w:space="0" w:color="auto"/>
              <w:left w:val="single" w:sz="2" w:space="0" w:color="auto"/>
              <w:bottom w:val="single" w:sz="2" w:space="0" w:color="auto"/>
              <w:right w:val="single" w:sz="2" w:space="0" w:color="auto"/>
            </w:tcBorders>
            <w:vAlign w:val="center"/>
          </w:tcPr>
          <w:p w14:paraId="77B69D9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3C8A8D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075F1A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BBC6745"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（二）稀释每股收益</w:t>
            </w:r>
          </w:p>
        </w:tc>
        <w:tc>
          <w:tcPr>
            <w:tcW w:w="3213" w:type="dxa"/>
            <w:tcBorders>
              <w:top w:val="single" w:sz="2" w:space="0" w:color="auto"/>
              <w:left w:val="single" w:sz="2" w:space="0" w:color="auto"/>
              <w:bottom w:val="single" w:sz="2" w:space="0" w:color="auto"/>
              <w:right w:val="single" w:sz="2" w:space="0" w:color="auto"/>
            </w:tcBorders>
            <w:vAlign w:val="center"/>
          </w:tcPr>
          <w:p w14:paraId="35D2AC8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E320851" w14:textId="77777777" w:rsidR="00A010E7" w:rsidRPr="00635099" w:rsidRDefault="00A010E7">
            <w:pPr>
              <w:spacing w:after="0" w:line="240" w:lineRule="exact"/>
              <w:jc w:val="right"/>
              <w:rPr>
                <w:rFonts w:ascii="宋体" w:eastAsia="宋体" w:hAnsi="宋体" w:cs="宋体" w:hint="eastAsia"/>
                <w:sz w:val="18"/>
                <w:szCs w:val="18"/>
              </w:rPr>
            </w:pPr>
          </w:p>
        </w:tc>
      </w:tr>
    </w:tbl>
    <w:p w14:paraId="17C37E0A" w14:textId="77777777" w:rsidR="00A010E7" w:rsidRPr="00635099" w:rsidRDefault="00946AF6">
      <w:pPr>
        <w:pStyle w:val="3"/>
        <w:spacing w:line="280" w:lineRule="exact"/>
        <w:jc w:val="left"/>
        <w:rPr>
          <w:rFonts w:ascii="宋体" w:hAnsi="宋体" w:cs="宋体" w:hint="eastAsia"/>
          <w:b/>
          <w:bCs/>
        </w:rPr>
      </w:pPr>
      <w:bookmarkStart w:id="95" w:name="_Toc988984"/>
      <w:r w:rsidRPr="00635099">
        <w:rPr>
          <w:rFonts w:ascii="宋体" w:hAnsi="宋体" w:cs="宋体"/>
          <w:b/>
          <w:bCs/>
        </w:rPr>
        <w:t>5、合并现金流量表</w:t>
      </w:r>
      <w:bookmarkEnd w:id="95"/>
    </w:p>
    <w:p w14:paraId="41C7033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251857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AD38763"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FFDA718"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2026年半年度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1004485"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2025年半年度</w:t>
            </w:r>
          </w:p>
        </w:tc>
      </w:tr>
      <w:tr w:rsidR="00A010E7" w:rsidRPr="00635099" w14:paraId="1009250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794C3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一、经营活动产生的现金流量：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46EBA98"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F92B91" w14:textId="77777777" w:rsidR="00A010E7" w:rsidRPr="00635099" w:rsidRDefault="00A010E7">
            <w:pPr>
              <w:rPr>
                <w:rFonts w:ascii="宋体" w:eastAsia="宋体" w:hAnsi="宋体" w:hint="eastAsia"/>
              </w:rPr>
            </w:pPr>
          </w:p>
        </w:tc>
      </w:tr>
      <w:tr w:rsidR="00A010E7" w:rsidRPr="00635099" w14:paraId="7ECF1B3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DF5996"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销售商品、提供劳务收到的现金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187C9E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893,724,153.41</w:t>
            </w:r>
          </w:p>
        </w:tc>
        <w:tc>
          <w:tcPr>
            <w:tcW w:w="3213" w:type="dxa"/>
            <w:tcBorders>
              <w:top w:val="single" w:sz="2" w:space="0" w:color="auto"/>
              <w:left w:val="single" w:sz="2" w:space="0" w:color="auto"/>
              <w:bottom w:val="single" w:sz="2" w:space="0" w:color="auto"/>
              <w:right w:val="single" w:sz="2" w:space="0" w:color="auto"/>
            </w:tcBorders>
            <w:vAlign w:val="center"/>
          </w:tcPr>
          <w:p w14:paraId="7FDDE6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690,849,903.12</w:t>
            </w:r>
          </w:p>
        </w:tc>
      </w:tr>
      <w:tr w:rsidR="00A010E7" w:rsidRPr="00635099" w14:paraId="430555C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55256A"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客户存款和同业存放款项净增加额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5F89322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D5578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57DCFD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EB7B35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向中央银行借款净增加额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2866FAF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1B7066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AA09FB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9A97C9"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向其他金融机构拆入资金净增加额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63BDD47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48C6F9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7179F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1CC08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收到原保险合同保费取得的现金</w:t>
            </w:r>
          </w:p>
        </w:tc>
        <w:tc>
          <w:tcPr>
            <w:tcW w:w="3213" w:type="dxa"/>
            <w:tcBorders>
              <w:top w:val="single" w:sz="2" w:space="0" w:color="auto"/>
              <w:left w:val="single" w:sz="2" w:space="0" w:color="auto"/>
              <w:bottom w:val="single" w:sz="2" w:space="0" w:color="auto"/>
              <w:right w:val="single" w:sz="2" w:space="0" w:color="auto"/>
            </w:tcBorders>
            <w:vAlign w:val="center"/>
          </w:tcPr>
          <w:p w14:paraId="2D12844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A68BEE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DD3CC1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60D9D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收到再保业务现金净额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6191D02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1EBCAE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9CD126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4A90B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保户储金及投资款净增加额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249D781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815077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B83335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B48B0D1"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收取利息、手续费及佣金的现金</w:t>
            </w:r>
          </w:p>
        </w:tc>
        <w:tc>
          <w:tcPr>
            <w:tcW w:w="3213" w:type="dxa"/>
            <w:tcBorders>
              <w:top w:val="single" w:sz="2" w:space="0" w:color="auto"/>
              <w:left w:val="single" w:sz="2" w:space="0" w:color="auto"/>
              <w:bottom w:val="single" w:sz="2" w:space="0" w:color="auto"/>
              <w:right w:val="single" w:sz="2" w:space="0" w:color="auto"/>
            </w:tcBorders>
            <w:vAlign w:val="center"/>
          </w:tcPr>
          <w:p w14:paraId="2EB43E3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3C4447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07C885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556D97"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拆入资金净增加额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5F5A23A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016A9C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5D75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876944"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回购业务资金净增加额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39DE329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C4893D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6B0632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7299A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代理买卖证券收到的现金净额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127C8A4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ED2C3D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EA6FD1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D8AAA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收到的税费返还</w:t>
            </w:r>
          </w:p>
        </w:tc>
        <w:tc>
          <w:tcPr>
            <w:tcW w:w="3213" w:type="dxa"/>
            <w:tcBorders>
              <w:top w:val="single" w:sz="2" w:space="0" w:color="auto"/>
              <w:left w:val="single" w:sz="2" w:space="0" w:color="auto"/>
              <w:bottom w:val="single" w:sz="2" w:space="0" w:color="auto"/>
              <w:right w:val="single" w:sz="2" w:space="0" w:color="auto"/>
            </w:tcBorders>
            <w:vAlign w:val="center"/>
          </w:tcPr>
          <w:p w14:paraId="0E17C0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26,679,495.81</w:t>
            </w:r>
          </w:p>
        </w:tc>
        <w:tc>
          <w:tcPr>
            <w:tcW w:w="3213" w:type="dxa"/>
            <w:tcBorders>
              <w:top w:val="single" w:sz="2" w:space="0" w:color="auto"/>
              <w:left w:val="single" w:sz="2" w:space="0" w:color="auto"/>
              <w:bottom w:val="single" w:sz="2" w:space="0" w:color="auto"/>
              <w:right w:val="single" w:sz="2" w:space="0" w:color="auto"/>
            </w:tcBorders>
            <w:vAlign w:val="center"/>
          </w:tcPr>
          <w:p w14:paraId="4042D3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10,611,517.48</w:t>
            </w:r>
          </w:p>
        </w:tc>
      </w:tr>
      <w:tr w:rsidR="00A010E7" w:rsidRPr="00635099" w14:paraId="113684E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489973"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4733A3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20,357,156.68</w:t>
            </w:r>
          </w:p>
        </w:tc>
        <w:tc>
          <w:tcPr>
            <w:tcW w:w="3213" w:type="dxa"/>
            <w:tcBorders>
              <w:top w:val="single" w:sz="2" w:space="0" w:color="auto"/>
              <w:left w:val="single" w:sz="2" w:space="0" w:color="auto"/>
              <w:bottom w:val="single" w:sz="2" w:space="0" w:color="auto"/>
              <w:right w:val="single" w:sz="2" w:space="0" w:color="auto"/>
            </w:tcBorders>
            <w:vAlign w:val="center"/>
          </w:tcPr>
          <w:p w14:paraId="231FAC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17,713,733.19</w:t>
            </w:r>
          </w:p>
        </w:tc>
      </w:tr>
      <w:tr w:rsidR="00A010E7" w:rsidRPr="00635099" w14:paraId="6634C39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3947E3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经营活动现金流入小计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14:paraId="22BB9D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940,760,805.90</w:t>
            </w:r>
          </w:p>
        </w:tc>
        <w:tc>
          <w:tcPr>
            <w:tcW w:w="3213" w:type="dxa"/>
            <w:tcBorders>
              <w:top w:val="single" w:sz="2" w:space="0" w:color="auto"/>
              <w:left w:val="single" w:sz="2" w:space="0" w:color="auto"/>
              <w:bottom w:val="single" w:sz="2" w:space="0" w:color="auto"/>
              <w:right w:val="single" w:sz="2" w:space="0" w:color="auto"/>
            </w:tcBorders>
            <w:vAlign w:val="center"/>
          </w:tcPr>
          <w:p w14:paraId="128728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719,175,153.79</w:t>
            </w:r>
          </w:p>
        </w:tc>
      </w:tr>
      <w:tr w:rsidR="00A010E7" w:rsidRPr="00635099" w14:paraId="6C579C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41765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购买商品、接受劳务支付的现金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1766B2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628,104,250.28</w:t>
            </w:r>
          </w:p>
        </w:tc>
        <w:tc>
          <w:tcPr>
            <w:tcW w:w="3213" w:type="dxa"/>
            <w:tcBorders>
              <w:top w:val="single" w:sz="2" w:space="0" w:color="auto"/>
              <w:left w:val="single" w:sz="2" w:space="0" w:color="auto"/>
              <w:bottom w:val="single" w:sz="2" w:space="0" w:color="auto"/>
              <w:right w:val="single" w:sz="2" w:space="0" w:color="auto"/>
            </w:tcBorders>
            <w:vAlign w:val="center"/>
          </w:tcPr>
          <w:p w14:paraId="59CEC4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480,970,174.15</w:t>
            </w:r>
          </w:p>
        </w:tc>
      </w:tr>
      <w:tr w:rsidR="00A010E7" w:rsidRPr="00635099" w14:paraId="2BE2867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0BAE5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客户贷款及垫款净增加额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732B276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9945DE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F3ECBC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4E25A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存放中央银行和同业款项净增加额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4D07530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D08375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1ECA10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71BA73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支付原保险合同赔付款项的现金</w:t>
            </w:r>
          </w:p>
        </w:tc>
        <w:tc>
          <w:tcPr>
            <w:tcW w:w="3213" w:type="dxa"/>
            <w:tcBorders>
              <w:top w:val="single" w:sz="2" w:space="0" w:color="auto"/>
              <w:left w:val="single" w:sz="2" w:space="0" w:color="auto"/>
              <w:bottom w:val="single" w:sz="2" w:space="0" w:color="auto"/>
              <w:right w:val="single" w:sz="2" w:space="0" w:color="auto"/>
            </w:tcBorders>
            <w:vAlign w:val="center"/>
          </w:tcPr>
          <w:p w14:paraId="1AE9FB3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D571C7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A35134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EA7D8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lastRenderedPageBreak/>
              <w:t>拆出资金净增加额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07DEAB2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4584AA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A37307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1317B7C"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支付利息、手续费及佣金的现金</w:t>
            </w:r>
          </w:p>
        </w:tc>
        <w:tc>
          <w:tcPr>
            <w:tcW w:w="3213" w:type="dxa"/>
            <w:tcBorders>
              <w:top w:val="single" w:sz="2" w:space="0" w:color="auto"/>
              <w:left w:val="single" w:sz="2" w:space="0" w:color="auto"/>
              <w:bottom w:val="single" w:sz="2" w:space="0" w:color="auto"/>
              <w:right w:val="single" w:sz="2" w:space="0" w:color="auto"/>
            </w:tcBorders>
            <w:vAlign w:val="center"/>
          </w:tcPr>
          <w:p w14:paraId="125B251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DAA52C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A1EB52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4BA66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支付保单红利的现金</w:t>
            </w:r>
          </w:p>
        </w:tc>
        <w:tc>
          <w:tcPr>
            <w:tcW w:w="3213" w:type="dxa"/>
            <w:tcBorders>
              <w:top w:val="single" w:sz="2" w:space="0" w:color="auto"/>
              <w:left w:val="single" w:sz="2" w:space="0" w:color="auto"/>
              <w:bottom w:val="single" w:sz="2" w:space="0" w:color="auto"/>
              <w:right w:val="single" w:sz="2" w:space="0" w:color="auto"/>
            </w:tcBorders>
            <w:vAlign w:val="center"/>
          </w:tcPr>
          <w:p w14:paraId="3B3B1DA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5ED428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C46330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1846CC"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支付给职工以及为职工支付的现金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2960F1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146,173,634.23</w:t>
            </w:r>
          </w:p>
        </w:tc>
        <w:tc>
          <w:tcPr>
            <w:tcW w:w="3213" w:type="dxa"/>
            <w:tcBorders>
              <w:top w:val="single" w:sz="2" w:space="0" w:color="auto"/>
              <w:left w:val="single" w:sz="2" w:space="0" w:color="auto"/>
              <w:bottom w:val="single" w:sz="2" w:space="0" w:color="auto"/>
              <w:right w:val="single" w:sz="2" w:space="0" w:color="auto"/>
            </w:tcBorders>
            <w:vAlign w:val="center"/>
          </w:tcPr>
          <w:p w14:paraId="072547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101,657,280.88</w:t>
            </w:r>
          </w:p>
        </w:tc>
      </w:tr>
      <w:tr w:rsidR="00A010E7" w:rsidRPr="00635099" w14:paraId="2F4EB1F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C1FA59F"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支付的各项税费</w:t>
            </w:r>
          </w:p>
        </w:tc>
        <w:tc>
          <w:tcPr>
            <w:tcW w:w="3213" w:type="dxa"/>
            <w:tcBorders>
              <w:top w:val="single" w:sz="2" w:space="0" w:color="auto"/>
              <w:left w:val="single" w:sz="2" w:space="0" w:color="auto"/>
              <w:bottom w:val="single" w:sz="2" w:space="0" w:color="auto"/>
              <w:right w:val="single" w:sz="2" w:space="0" w:color="auto"/>
            </w:tcBorders>
            <w:vAlign w:val="center"/>
          </w:tcPr>
          <w:p w14:paraId="1521B3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46,237,377.77</w:t>
            </w:r>
          </w:p>
        </w:tc>
        <w:tc>
          <w:tcPr>
            <w:tcW w:w="3213" w:type="dxa"/>
            <w:tcBorders>
              <w:top w:val="single" w:sz="2" w:space="0" w:color="auto"/>
              <w:left w:val="single" w:sz="2" w:space="0" w:color="auto"/>
              <w:bottom w:val="single" w:sz="2" w:space="0" w:color="auto"/>
              <w:right w:val="single" w:sz="2" w:space="0" w:color="auto"/>
            </w:tcBorders>
            <w:vAlign w:val="center"/>
          </w:tcPr>
          <w:p w14:paraId="48DF08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49,819,503.65</w:t>
            </w:r>
          </w:p>
        </w:tc>
      </w:tr>
      <w:tr w:rsidR="00A010E7" w:rsidRPr="00635099" w14:paraId="6C1B8F7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90D2BF6"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095C6C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102,253,773.35</w:t>
            </w:r>
          </w:p>
        </w:tc>
        <w:tc>
          <w:tcPr>
            <w:tcW w:w="3213" w:type="dxa"/>
            <w:tcBorders>
              <w:top w:val="single" w:sz="2" w:space="0" w:color="auto"/>
              <w:left w:val="single" w:sz="2" w:space="0" w:color="auto"/>
              <w:bottom w:val="single" w:sz="2" w:space="0" w:color="auto"/>
              <w:right w:val="single" w:sz="2" w:space="0" w:color="auto"/>
            </w:tcBorders>
            <w:vAlign w:val="center"/>
          </w:tcPr>
          <w:p w14:paraId="39AE3B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137,531,191.29</w:t>
            </w:r>
          </w:p>
        </w:tc>
      </w:tr>
      <w:tr w:rsidR="00A010E7" w:rsidRPr="00635099" w14:paraId="6E74BA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5B1E0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经营活动现金流出小计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14:paraId="5A9C82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922,769,035.63</w:t>
            </w:r>
          </w:p>
        </w:tc>
        <w:tc>
          <w:tcPr>
            <w:tcW w:w="3213" w:type="dxa"/>
            <w:tcBorders>
              <w:top w:val="single" w:sz="2" w:space="0" w:color="auto"/>
              <w:left w:val="single" w:sz="2" w:space="0" w:color="auto"/>
              <w:bottom w:val="single" w:sz="2" w:space="0" w:color="auto"/>
              <w:right w:val="single" w:sz="2" w:space="0" w:color="auto"/>
            </w:tcBorders>
            <w:vAlign w:val="center"/>
          </w:tcPr>
          <w:p w14:paraId="413A23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769,978,149.97</w:t>
            </w:r>
          </w:p>
        </w:tc>
      </w:tr>
      <w:tr w:rsidR="00A010E7" w:rsidRPr="00635099" w14:paraId="7B55415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213F5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0986DE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17,991,770.27</w:t>
            </w:r>
          </w:p>
        </w:tc>
        <w:tc>
          <w:tcPr>
            <w:tcW w:w="3213" w:type="dxa"/>
            <w:tcBorders>
              <w:top w:val="single" w:sz="2" w:space="0" w:color="auto"/>
              <w:left w:val="single" w:sz="2" w:space="0" w:color="auto"/>
              <w:bottom w:val="single" w:sz="2" w:space="0" w:color="auto"/>
              <w:right w:val="single" w:sz="2" w:space="0" w:color="auto"/>
            </w:tcBorders>
            <w:vAlign w:val="center"/>
          </w:tcPr>
          <w:p w14:paraId="1605E6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-50,802,996.18</w:t>
            </w:r>
          </w:p>
        </w:tc>
      </w:tr>
      <w:tr w:rsidR="00A010E7" w:rsidRPr="00635099" w14:paraId="6D452AB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B7F74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二、投资活动产生的现金流量：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9533E1"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F43295" w14:textId="77777777" w:rsidR="00A010E7" w:rsidRPr="00635099" w:rsidRDefault="00A010E7">
            <w:pPr>
              <w:rPr>
                <w:rFonts w:ascii="宋体" w:eastAsia="宋体" w:hAnsi="宋体" w:hint="eastAsia"/>
              </w:rPr>
            </w:pPr>
          </w:p>
        </w:tc>
      </w:tr>
      <w:tr w:rsidR="00A010E7" w:rsidRPr="00635099" w14:paraId="00912B9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8464E2"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收回投资收到的现金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1F1EF7B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211D12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5B598B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43289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取得投资收益收到的现金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1777F6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392,771.79</w:t>
            </w:r>
          </w:p>
        </w:tc>
        <w:tc>
          <w:tcPr>
            <w:tcW w:w="3213" w:type="dxa"/>
            <w:tcBorders>
              <w:top w:val="single" w:sz="2" w:space="0" w:color="auto"/>
              <w:left w:val="single" w:sz="2" w:space="0" w:color="auto"/>
              <w:bottom w:val="single" w:sz="2" w:space="0" w:color="auto"/>
              <w:right w:val="single" w:sz="2" w:space="0" w:color="auto"/>
            </w:tcBorders>
            <w:vAlign w:val="center"/>
          </w:tcPr>
          <w:p w14:paraId="7044AD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16,800,580.49</w:t>
            </w:r>
          </w:p>
        </w:tc>
      </w:tr>
      <w:tr w:rsidR="00A010E7" w:rsidRPr="00635099" w14:paraId="51771E2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B0121F"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处置固定资产、无形资产和其他长期资产收回的现金净额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67B41C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36,479.04</w:t>
            </w:r>
          </w:p>
        </w:tc>
        <w:tc>
          <w:tcPr>
            <w:tcW w:w="3213" w:type="dxa"/>
            <w:tcBorders>
              <w:top w:val="single" w:sz="2" w:space="0" w:color="auto"/>
              <w:left w:val="single" w:sz="2" w:space="0" w:color="auto"/>
              <w:bottom w:val="single" w:sz="2" w:space="0" w:color="auto"/>
              <w:right w:val="single" w:sz="2" w:space="0" w:color="auto"/>
            </w:tcBorders>
            <w:vAlign w:val="center"/>
          </w:tcPr>
          <w:p w14:paraId="03AAFB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115,488.64</w:t>
            </w:r>
          </w:p>
        </w:tc>
      </w:tr>
      <w:tr w:rsidR="00A010E7" w:rsidRPr="00635099" w14:paraId="30C6F90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CC709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处置子公司及其他营业单位收到的现金净额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7B085A6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A81CDF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20CCD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4D921C"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26EB17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80,000,000.00</w:t>
            </w:r>
          </w:p>
        </w:tc>
        <w:tc>
          <w:tcPr>
            <w:tcW w:w="3213" w:type="dxa"/>
            <w:tcBorders>
              <w:top w:val="single" w:sz="2" w:space="0" w:color="auto"/>
              <w:left w:val="single" w:sz="2" w:space="0" w:color="auto"/>
              <w:bottom w:val="single" w:sz="2" w:space="0" w:color="auto"/>
              <w:right w:val="single" w:sz="2" w:space="0" w:color="auto"/>
            </w:tcBorders>
            <w:vAlign w:val="center"/>
          </w:tcPr>
          <w:p w14:paraId="2402FF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152,982,500.00</w:t>
            </w:r>
          </w:p>
        </w:tc>
      </w:tr>
      <w:tr w:rsidR="00A010E7" w:rsidRPr="00635099" w14:paraId="4E55228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03026E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投资活动现金流入小计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14:paraId="32525B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80,429,250.83</w:t>
            </w:r>
          </w:p>
        </w:tc>
        <w:tc>
          <w:tcPr>
            <w:tcW w:w="3213" w:type="dxa"/>
            <w:tcBorders>
              <w:top w:val="single" w:sz="2" w:space="0" w:color="auto"/>
              <w:left w:val="single" w:sz="2" w:space="0" w:color="auto"/>
              <w:bottom w:val="single" w:sz="2" w:space="0" w:color="auto"/>
              <w:right w:val="single" w:sz="2" w:space="0" w:color="auto"/>
            </w:tcBorders>
            <w:vAlign w:val="center"/>
          </w:tcPr>
          <w:p w14:paraId="1C9655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169,898,569.13</w:t>
            </w:r>
          </w:p>
        </w:tc>
      </w:tr>
      <w:tr w:rsidR="00A010E7" w:rsidRPr="00635099" w14:paraId="2AF3353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31B78A7"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购建固定资产、无形资产和其他长期资产支付的现金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3FF07B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50,648,618.73</w:t>
            </w:r>
          </w:p>
        </w:tc>
        <w:tc>
          <w:tcPr>
            <w:tcW w:w="3213" w:type="dxa"/>
            <w:tcBorders>
              <w:top w:val="single" w:sz="2" w:space="0" w:color="auto"/>
              <w:left w:val="single" w:sz="2" w:space="0" w:color="auto"/>
              <w:bottom w:val="single" w:sz="2" w:space="0" w:color="auto"/>
              <w:right w:val="single" w:sz="2" w:space="0" w:color="auto"/>
            </w:tcBorders>
            <w:vAlign w:val="center"/>
          </w:tcPr>
          <w:p w14:paraId="07ADA0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18,235,934.31</w:t>
            </w:r>
          </w:p>
        </w:tc>
      </w:tr>
      <w:tr w:rsidR="00A010E7" w:rsidRPr="00635099" w14:paraId="5883F23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4DCD0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投资支付的现金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76BF996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F6BE0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16,606,000.00</w:t>
            </w:r>
          </w:p>
        </w:tc>
      </w:tr>
      <w:tr w:rsidR="00A010E7" w:rsidRPr="00635099" w14:paraId="08A9F05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EF257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质押贷款净增加额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697CC34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25D845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16C9AB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A771100"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取得子公司及其他营业单位支付的现金净额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44D4187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7BAB9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27,895,836.45</w:t>
            </w:r>
          </w:p>
        </w:tc>
      </w:tr>
      <w:tr w:rsidR="00A010E7" w:rsidRPr="00635099" w14:paraId="06EB971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78C93A"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2ACCB9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c>
          <w:tcPr>
            <w:tcW w:w="3213" w:type="dxa"/>
            <w:tcBorders>
              <w:top w:val="single" w:sz="2" w:space="0" w:color="auto"/>
              <w:left w:val="single" w:sz="2" w:space="0" w:color="auto"/>
              <w:bottom w:val="single" w:sz="2" w:space="0" w:color="auto"/>
              <w:right w:val="single" w:sz="2" w:space="0" w:color="auto"/>
            </w:tcBorders>
            <w:vAlign w:val="center"/>
          </w:tcPr>
          <w:p w14:paraId="0AF227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203,247,500.00</w:t>
            </w:r>
          </w:p>
        </w:tc>
      </w:tr>
      <w:tr w:rsidR="00A010E7" w:rsidRPr="00635099" w14:paraId="22157E7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7110D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投资活动现金流出小计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14:paraId="043AED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170,648,618.73</w:t>
            </w:r>
          </w:p>
        </w:tc>
        <w:tc>
          <w:tcPr>
            <w:tcW w:w="3213" w:type="dxa"/>
            <w:tcBorders>
              <w:top w:val="single" w:sz="2" w:space="0" w:color="auto"/>
              <w:left w:val="single" w:sz="2" w:space="0" w:color="auto"/>
              <w:bottom w:val="single" w:sz="2" w:space="0" w:color="auto"/>
              <w:right w:val="single" w:sz="2" w:space="0" w:color="auto"/>
            </w:tcBorders>
            <w:vAlign w:val="center"/>
          </w:tcPr>
          <w:p w14:paraId="63B7ED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265,985,270.76</w:t>
            </w:r>
          </w:p>
        </w:tc>
      </w:tr>
      <w:tr w:rsidR="00A010E7" w:rsidRPr="00635099" w14:paraId="1176E64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A1DA1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投资活动产生的现金流量净额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3537D6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-90,219,367.90</w:t>
            </w:r>
          </w:p>
        </w:tc>
        <w:tc>
          <w:tcPr>
            <w:tcW w:w="3213" w:type="dxa"/>
            <w:tcBorders>
              <w:top w:val="single" w:sz="2" w:space="0" w:color="auto"/>
              <w:left w:val="single" w:sz="2" w:space="0" w:color="auto"/>
              <w:bottom w:val="single" w:sz="2" w:space="0" w:color="auto"/>
              <w:right w:val="single" w:sz="2" w:space="0" w:color="auto"/>
            </w:tcBorders>
            <w:vAlign w:val="center"/>
          </w:tcPr>
          <w:p w14:paraId="3A3B56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-96,086,701.63</w:t>
            </w:r>
          </w:p>
        </w:tc>
      </w:tr>
      <w:tr w:rsidR="00A010E7" w:rsidRPr="00635099" w14:paraId="14D9E2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6D2DC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三、筹资活动产生的现金流量：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82DC8E"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353E737" w14:textId="77777777" w:rsidR="00A010E7" w:rsidRPr="00635099" w:rsidRDefault="00A010E7">
            <w:pPr>
              <w:rPr>
                <w:rFonts w:ascii="宋体" w:eastAsia="宋体" w:hAnsi="宋体" w:hint="eastAsia"/>
              </w:rPr>
            </w:pPr>
          </w:p>
        </w:tc>
      </w:tr>
      <w:tr w:rsidR="00A010E7" w:rsidRPr="00635099" w14:paraId="0D6524B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C89C39"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吸收投资收到的现金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7C1DDF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3,511,200.00</w:t>
            </w:r>
          </w:p>
        </w:tc>
        <w:tc>
          <w:tcPr>
            <w:tcW w:w="3213" w:type="dxa"/>
            <w:tcBorders>
              <w:top w:val="single" w:sz="2" w:space="0" w:color="auto"/>
              <w:left w:val="single" w:sz="2" w:space="0" w:color="auto"/>
              <w:bottom w:val="single" w:sz="2" w:space="0" w:color="auto"/>
              <w:right w:val="single" w:sz="2" w:space="0" w:color="auto"/>
            </w:tcBorders>
            <w:vAlign w:val="center"/>
          </w:tcPr>
          <w:p w14:paraId="210D118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752F7C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3DF8FC"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其中：子公司吸收少数股东投资收到的现金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7085D5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3,511,200.00</w:t>
            </w:r>
          </w:p>
        </w:tc>
        <w:tc>
          <w:tcPr>
            <w:tcW w:w="3213" w:type="dxa"/>
            <w:tcBorders>
              <w:top w:val="single" w:sz="2" w:space="0" w:color="auto"/>
              <w:left w:val="single" w:sz="2" w:space="0" w:color="auto"/>
              <w:bottom w:val="single" w:sz="2" w:space="0" w:color="auto"/>
              <w:right w:val="single" w:sz="2" w:space="0" w:color="auto"/>
            </w:tcBorders>
            <w:vAlign w:val="center"/>
          </w:tcPr>
          <w:p w14:paraId="595AB15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2698B4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F77F15"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取得借款收到的现金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75D305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130,000,000.00</w:t>
            </w:r>
          </w:p>
        </w:tc>
        <w:tc>
          <w:tcPr>
            <w:tcW w:w="3213" w:type="dxa"/>
            <w:tcBorders>
              <w:top w:val="single" w:sz="2" w:space="0" w:color="auto"/>
              <w:left w:val="single" w:sz="2" w:space="0" w:color="auto"/>
              <w:bottom w:val="single" w:sz="2" w:space="0" w:color="auto"/>
              <w:right w:val="single" w:sz="2" w:space="0" w:color="auto"/>
            </w:tcBorders>
            <w:vAlign w:val="center"/>
          </w:tcPr>
          <w:p w14:paraId="3B8899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r>
      <w:tr w:rsidR="00A010E7" w:rsidRPr="00635099" w14:paraId="2FF3A2A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11B9AE"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110CFE3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A82333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06A5DF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B3495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筹资活动现金流入小计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14:paraId="691262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133,511,200.00</w:t>
            </w:r>
          </w:p>
        </w:tc>
        <w:tc>
          <w:tcPr>
            <w:tcW w:w="3213" w:type="dxa"/>
            <w:tcBorders>
              <w:top w:val="single" w:sz="2" w:space="0" w:color="auto"/>
              <w:left w:val="single" w:sz="2" w:space="0" w:color="auto"/>
              <w:bottom w:val="single" w:sz="2" w:space="0" w:color="auto"/>
              <w:right w:val="single" w:sz="2" w:space="0" w:color="auto"/>
            </w:tcBorders>
            <w:vAlign w:val="center"/>
          </w:tcPr>
          <w:p w14:paraId="014D60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r>
      <w:tr w:rsidR="00A010E7" w:rsidRPr="00635099" w14:paraId="42FDAC7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A389A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偿还债务支付的现金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2BE47E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120,115,900.00</w:t>
            </w:r>
          </w:p>
        </w:tc>
        <w:tc>
          <w:tcPr>
            <w:tcW w:w="3213" w:type="dxa"/>
            <w:tcBorders>
              <w:top w:val="single" w:sz="2" w:space="0" w:color="auto"/>
              <w:left w:val="single" w:sz="2" w:space="0" w:color="auto"/>
              <w:bottom w:val="single" w:sz="2" w:space="0" w:color="auto"/>
              <w:right w:val="single" w:sz="2" w:space="0" w:color="auto"/>
            </w:tcBorders>
            <w:vAlign w:val="center"/>
          </w:tcPr>
          <w:p w14:paraId="77C7B1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85,622,554.17</w:t>
            </w:r>
          </w:p>
        </w:tc>
      </w:tr>
      <w:tr w:rsidR="00A010E7" w:rsidRPr="00635099" w14:paraId="082B8F8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CE2FB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分配股利、利润或偿付利息支付的现金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39095B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1,386,264.67</w:t>
            </w:r>
          </w:p>
        </w:tc>
        <w:tc>
          <w:tcPr>
            <w:tcW w:w="3213" w:type="dxa"/>
            <w:tcBorders>
              <w:top w:val="single" w:sz="2" w:space="0" w:color="auto"/>
              <w:left w:val="single" w:sz="2" w:space="0" w:color="auto"/>
              <w:bottom w:val="single" w:sz="2" w:space="0" w:color="auto"/>
              <w:right w:val="single" w:sz="2" w:space="0" w:color="auto"/>
            </w:tcBorders>
            <w:vAlign w:val="center"/>
          </w:tcPr>
          <w:p w14:paraId="36FC4D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11,183,805.12</w:t>
            </w:r>
          </w:p>
        </w:tc>
      </w:tr>
      <w:tr w:rsidR="00A010E7" w:rsidRPr="00635099" w14:paraId="1AF0251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A2DDF46"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其中：子公司支付给少数股东的股利、利润</w:t>
            </w:r>
          </w:p>
        </w:tc>
        <w:tc>
          <w:tcPr>
            <w:tcW w:w="3213" w:type="dxa"/>
            <w:tcBorders>
              <w:top w:val="single" w:sz="2" w:space="0" w:color="auto"/>
              <w:left w:val="single" w:sz="2" w:space="0" w:color="auto"/>
              <w:bottom w:val="single" w:sz="2" w:space="0" w:color="auto"/>
              <w:right w:val="single" w:sz="2" w:space="0" w:color="auto"/>
            </w:tcBorders>
            <w:vAlign w:val="center"/>
          </w:tcPr>
          <w:p w14:paraId="1CDB40D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254669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BF574A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9CCB237"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0CDD91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4,531,568.22</w:t>
            </w:r>
          </w:p>
        </w:tc>
        <w:tc>
          <w:tcPr>
            <w:tcW w:w="3213" w:type="dxa"/>
            <w:tcBorders>
              <w:top w:val="single" w:sz="2" w:space="0" w:color="auto"/>
              <w:left w:val="single" w:sz="2" w:space="0" w:color="auto"/>
              <w:bottom w:val="single" w:sz="2" w:space="0" w:color="auto"/>
              <w:right w:val="single" w:sz="2" w:space="0" w:color="auto"/>
            </w:tcBorders>
            <w:vAlign w:val="center"/>
          </w:tcPr>
          <w:p w14:paraId="2B3499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3,436,078.98</w:t>
            </w:r>
          </w:p>
        </w:tc>
      </w:tr>
      <w:tr w:rsidR="00A010E7" w:rsidRPr="00635099" w14:paraId="6C43F30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87E3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筹资活动现金流出小计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14:paraId="222174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126,033,732.89</w:t>
            </w:r>
          </w:p>
        </w:tc>
        <w:tc>
          <w:tcPr>
            <w:tcW w:w="3213" w:type="dxa"/>
            <w:tcBorders>
              <w:top w:val="single" w:sz="2" w:space="0" w:color="auto"/>
              <w:left w:val="single" w:sz="2" w:space="0" w:color="auto"/>
              <w:bottom w:val="single" w:sz="2" w:space="0" w:color="auto"/>
              <w:right w:val="single" w:sz="2" w:space="0" w:color="auto"/>
            </w:tcBorders>
            <w:vAlign w:val="center"/>
          </w:tcPr>
          <w:p w14:paraId="78799B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100,242,438.27</w:t>
            </w:r>
          </w:p>
        </w:tc>
      </w:tr>
      <w:tr w:rsidR="00A010E7" w:rsidRPr="00635099" w14:paraId="70F5FF5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D03FE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筹资活动产生的现金流量净额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213100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7,477,467.11</w:t>
            </w:r>
          </w:p>
        </w:tc>
        <w:tc>
          <w:tcPr>
            <w:tcW w:w="3213" w:type="dxa"/>
            <w:tcBorders>
              <w:top w:val="single" w:sz="2" w:space="0" w:color="auto"/>
              <w:left w:val="single" w:sz="2" w:space="0" w:color="auto"/>
              <w:bottom w:val="single" w:sz="2" w:space="0" w:color="auto"/>
              <w:right w:val="single" w:sz="2" w:space="0" w:color="auto"/>
            </w:tcBorders>
            <w:vAlign w:val="center"/>
          </w:tcPr>
          <w:p w14:paraId="6FECF8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19,757,561.73</w:t>
            </w:r>
          </w:p>
        </w:tc>
      </w:tr>
      <w:tr w:rsidR="00A010E7" w:rsidRPr="00635099" w14:paraId="62F294F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85191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四、汇率变动对现金及现金等价物的影响</w:t>
            </w:r>
          </w:p>
        </w:tc>
        <w:tc>
          <w:tcPr>
            <w:tcW w:w="3213" w:type="dxa"/>
            <w:tcBorders>
              <w:top w:val="single" w:sz="2" w:space="0" w:color="auto"/>
              <w:left w:val="single" w:sz="2" w:space="0" w:color="auto"/>
              <w:bottom w:val="single" w:sz="2" w:space="0" w:color="auto"/>
              <w:right w:val="single" w:sz="2" w:space="0" w:color="auto"/>
            </w:tcBorders>
            <w:vAlign w:val="center"/>
          </w:tcPr>
          <w:p w14:paraId="5C5A41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-1,705,535.42</w:t>
            </w:r>
          </w:p>
        </w:tc>
        <w:tc>
          <w:tcPr>
            <w:tcW w:w="3213" w:type="dxa"/>
            <w:tcBorders>
              <w:top w:val="single" w:sz="2" w:space="0" w:color="auto"/>
              <w:left w:val="single" w:sz="2" w:space="0" w:color="auto"/>
              <w:bottom w:val="single" w:sz="2" w:space="0" w:color="auto"/>
              <w:right w:val="single" w:sz="2" w:space="0" w:color="auto"/>
            </w:tcBorders>
            <w:vAlign w:val="center"/>
          </w:tcPr>
          <w:p w14:paraId="0D85D9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-309,207.42</w:t>
            </w:r>
          </w:p>
        </w:tc>
      </w:tr>
      <w:tr w:rsidR="00A010E7" w:rsidRPr="00635099" w14:paraId="6EA0291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48CEC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五、现金及现金等价物净增加额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77323B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-66,455,665.94</w:t>
            </w:r>
          </w:p>
        </w:tc>
        <w:tc>
          <w:tcPr>
            <w:tcW w:w="3213" w:type="dxa"/>
            <w:tcBorders>
              <w:top w:val="single" w:sz="2" w:space="0" w:color="auto"/>
              <w:left w:val="single" w:sz="2" w:space="0" w:color="auto"/>
              <w:bottom w:val="single" w:sz="2" w:space="0" w:color="auto"/>
              <w:right w:val="single" w:sz="2" w:space="0" w:color="auto"/>
            </w:tcBorders>
            <w:vAlign w:val="center"/>
          </w:tcPr>
          <w:p w14:paraId="5D21A4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-127,441,343.50</w:t>
            </w:r>
          </w:p>
        </w:tc>
      </w:tr>
      <w:tr w:rsidR="00A010E7" w:rsidRPr="00635099" w14:paraId="10242FA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546BE9"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加：期初现金及现金等价物余额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14:paraId="6EBC91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602,047,521.77</w:t>
            </w:r>
          </w:p>
        </w:tc>
        <w:tc>
          <w:tcPr>
            <w:tcW w:w="3213" w:type="dxa"/>
            <w:tcBorders>
              <w:top w:val="single" w:sz="2" w:space="0" w:color="auto"/>
              <w:left w:val="single" w:sz="2" w:space="0" w:color="auto"/>
              <w:bottom w:val="single" w:sz="2" w:space="0" w:color="auto"/>
              <w:right w:val="single" w:sz="2" w:space="0" w:color="auto"/>
            </w:tcBorders>
            <w:vAlign w:val="center"/>
          </w:tcPr>
          <w:p w14:paraId="5326BC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598,983,715.54</w:t>
            </w:r>
          </w:p>
        </w:tc>
      </w:tr>
      <w:tr w:rsidR="00A010E7" w:rsidRPr="00635099" w14:paraId="2A4D490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743DC1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六、期末现金及现金等价物余额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14:paraId="615F96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535,591,855.83</w:t>
            </w:r>
          </w:p>
        </w:tc>
        <w:tc>
          <w:tcPr>
            <w:tcW w:w="3213" w:type="dxa"/>
            <w:tcBorders>
              <w:top w:val="single" w:sz="2" w:space="0" w:color="auto"/>
              <w:left w:val="single" w:sz="2" w:space="0" w:color="auto"/>
              <w:bottom w:val="single" w:sz="2" w:space="0" w:color="auto"/>
              <w:right w:val="single" w:sz="2" w:space="0" w:color="auto"/>
            </w:tcBorders>
            <w:vAlign w:val="center"/>
          </w:tcPr>
          <w:p w14:paraId="2B1045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471,542,372.04</w:t>
            </w:r>
          </w:p>
        </w:tc>
      </w:tr>
    </w:tbl>
    <w:p w14:paraId="71F742D8" w14:textId="77777777" w:rsidR="00A010E7" w:rsidRPr="00635099" w:rsidRDefault="00946AF6">
      <w:pPr>
        <w:pStyle w:val="3"/>
        <w:spacing w:line="280" w:lineRule="exact"/>
        <w:jc w:val="left"/>
        <w:rPr>
          <w:rFonts w:ascii="宋体" w:hAnsi="宋体" w:cs="宋体" w:hint="eastAsia"/>
          <w:b/>
          <w:bCs/>
        </w:rPr>
      </w:pPr>
      <w:bookmarkStart w:id="96" w:name="_Toc988985"/>
      <w:r w:rsidRPr="00635099">
        <w:rPr>
          <w:rFonts w:ascii="宋体" w:hAnsi="宋体" w:cs="宋体"/>
          <w:b/>
          <w:bCs/>
        </w:rPr>
        <w:t>6、母公司现金流量表</w:t>
      </w:r>
      <w:bookmarkEnd w:id="96"/>
    </w:p>
    <w:p w14:paraId="35CC46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413429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AF700B"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6A46AF"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2026年半年度</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126AEF8"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2025年半年度</w:t>
            </w:r>
          </w:p>
        </w:tc>
      </w:tr>
      <w:tr w:rsidR="00A010E7" w:rsidRPr="00635099" w14:paraId="302A14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1EFC89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一、经营活动产生的现金流量：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EE57CB"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AAB68E" w14:textId="77777777" w:rsidR="00A010E7" w:rsidRPr="00635099" w:rsidRDefault="00A010E7">
            <w:pPr>
              <w:rPr>
                <w:rFonts w:ascii="宋体" w:eastAsia="宋体" w:hAnsi="宋体" w:hint="eastAsia"/>
              </w:rPr>
            </w:pPr>
          </w:p>
        </w:tc>
      </w:tr>
      <w:tr w:rsidR="00A010E7" w:rsidRPr="00635099" w14:paraId="2B91578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6993FC"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lastRenderedPageBreak/>
              <w:t>销售商品、提供劳务收到的现金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425F18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746,470,636.07</w:t>
            </w:r>
          </w:p>
        </w:tc>
        <w:tc>
          <w:tcPr>
            <w:tcW w:w="3213" w:type="dxa"/>
            <w:tcBorders>
              <w:top w:val="single" w:sz="2" w:space="0" w:color="auto"/>
              <w:left w:val="single" w:sz="2" w:space="0" w:color="auto"/>
              <w:bottom w:val="single" w:sz="2" w:space="0" w:color="auto"/>
              <w:right w:val="single" w:sz="2" w:space="0" w:color="auto"/>
            </w:tcBorders>
            <w:vAlign w:val="center"/>
          </w:tcPr>
          <w:p w14:paraId="553349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608,066,780.96</w:t>
            </w:r>
          </w:p>
        </w:tc>
      </w:tr>
      <w:tr w:rsidR="00A010E7" w:rsidRPr="00635099" w14:paraId="5052676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D70C51"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收到的税费返还</w:t>
            </w:r>
          </w:p>
        </w:tc>
        <w:tc>
          <w:tcPr>
            <w:tcW w:w="3213" w:type="dxa"/>
            <w:tcBorders>
              <w:top w:val="single" w:sz="2" w:space="0" w:color="auto"/>
              <w:left w:val="single" w:sz="2" w:space="0" w:color="auto"/>
              <w:bottom w:val="single" w:sz="2" w:space="0" w:color="auto"/>
              <w:right w:val="single" w:sz="2" w:space="0" w:color="auto"/>
            </w:tcBorders>
            <w:vAlign w:val="center"/>
          </w:tcPr>
          <w:p w14:paraId="32003D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21,226,502.67</w:t>
            </w:r>
          </w:p>
        </w:tc>
        <w:tc>
          <w:tcPr>
            <w:tcW w:w="3213" w:type="dxa"/>
            <w:tcBorders>
              <w:top w:val="single" w:sz="2" w:space="0" w:color="auto"/>
              <w:left w:val="single" w:sz="2" w:space="0" w:color="auto"/>
              <w:bottom w:val="single" w:sz="2" w:space="0" w:color="auto"/>
              <w:right w:val="single" w:sz="2" w:space="0" w:color="auto"/>
            </w:tcBorders>
            <w:vAlign w:val="center"/>
          </w:tcPr>
          <w:p w14:paraId="4E3488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8,987,060.29</w:t>
            </w:r>
          </w:p>
        </w:tc>
      </w:tr>
      <w:tr w:rsidR="00A010E7" w:rsidRPr="00635099" w14:paraId="131F0C1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454C5FD"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433C34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18,360,250.90</w:t>
            </w:r>
          </w:p>
        </w:tc>
        <w:tc>
          <w:tcPr>
            <w:tcW w:w="3213" w:type="dxa"/>
            <w:tcBorders>
              <w:top w:val="single" w:sz="2" w:space="0" w:color="auto"/>
              <w:left w:val="single" w:sz="2" w:space="0" w:color="auto"/>
              <w:bottom w:val="single" w:sz="2" w:space="0" w:color="auto"/>
              <w:right w:val="single" w:sz="2" w:space="0" w:color="auto"/>
            </w:tcBorders>
            <w:vAlign w:val="center"/>
          </w:tcPr>
          <w:p w14:paraId="77C672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18,391,972.50</w:t>
            </w:r>
          </w:p>
        </w:tc>
      </w:tr>
      <w:tr w:rsidR="00A010E7" w:rsidRPr="00635099" w14:paraId="73E04D5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1FBD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经营活动现金流入小计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14:paraId="41A933A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786,057,389.64</w:t>
            </w:r>
          </w:p>
        </w:tc>
        <w:tc>
          <w:tcPr>
            <w:tcW w:w="3213" w:type="dxa"/>
            <w:tcBorders>
              <w:top w:val="single" w:sz="2" w:space="0" w:color="auto"/>
              <w:left w:val="single" w:sz="2" w:space="0" w:color="auto"/>
              <w:bottom w:val="single" w:sz="2" w:space="0" w:color="auto"/>
              <w:right w:val="single" w:sz="2" w:space="0" w:color="auto"/>
            </w:tcBorders>
            <w:vAlign w:val="center"/>
          </w:tcPr>
          <w:p w14:paraId="132E57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635,445,813.75</w:t>
            </w:r>
          </w:p>
        </w:tc>
      </w:tr>
      <w:tr w:rsidR="00A010E7" w:rsidRPr="00635099" w14:paraId="20DED3B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044CD5"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购买商品、接受劳务支付的现金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630491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585,613,678.05</w:t>
            </w:r>
          </w:p>
        </w:tc>
        <w:tc>
          <w:tcPr>
            <w:tcW w:w="3213" w:type="dxa"/>
            <w:tcBorders>
              <w:top w:val="single" w:sz="2" w:space="0" w:color="auto"/>
              <w:left w:val="single" w:sz="2" w:space="0" w:color="auto"/>
              <w:bottom w:val="single" w:sz="2" w:space="0" w:color="auto"/>
              <w:right w:val="single" w:sz="2" w:space="0" w:color="auto"/>
            </w:tcBorders>
            <w:vAlign w:val="center"/>
          </w:tcPr>
          <w:p w14:paraId="414220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475,079,686.78</w:t>
            </w:r>
          </w:p>
        </w:tc>
      </w:tr>
      <w:tr w:rsidR="00A010E7" w:rsidRPr="00635099" w14:paraId="049CAC7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6DCD5B"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支付给职工以及为职工支付的现金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526BF1C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117,399,775.53</w:t>
            </w:r>
          </w:p>
        </w:tc>
        <w:tc>
          <w:tcPr>
            <w:tcW w:w="3213" w:type="dxa"/>
            <w:tcBorders>
              <w:top w:val="single" w:sz="2" w:space="0" w:color="auto"/>
              <w:left w:val="single" w:sz="2" w:space="0" w:color="auto"/>
              <w:bottom w:val="single" w:sz="2" w:space="0" w:color="auto"/>
              <w:right w:val="single" w:sz="2" w:space="0" w:color="auto"/>
            </w:tcBorders>
            <w:vAlign w:val="center"/>
          </w:tcPr>
          <w:p w14:paraId="122731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80,376,791.43</w:t>
            </w:r>
          </w:p>
        </w:tc>
      </w:tr>
      <w:tr w:rsidR="00A010E7" w:rsidRPr="00635099" w14:paraId="0731A33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9917DF2"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支付的各项税费</w:t>
            </w:r>
          </w:p>
        </w:tc>
        <w:tc>
          <w:tcPr>
            <w:tcW w:w="3213" w:type="dxa"/>
            <w:tcBorders>
              <w:top w:val="single" w:sz="2" w:space="0" w:color="auto"/>
              <w:left w:val="single" w:sz="2" w:space="0" w:color="auto"/>
              <w:bottom w:val="single" w:sz="2" w:space="0" w:color="auto"/>
              <w:right w:val="single" w:sz="2" w:space="0" w:color="auto"/>
            </w:tcBorders>
            <w:vAlign w:val="center"/>
          </w:tcPr>
          <w:p w14:paraId="2D9954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31,754,040.69</w:t>
            </w:r>
          </w:p>
        </w:tc>
        <w:tc>
          <w:tcPr>
            <w:tcW w:w="3213" w:type="dxa"/>
            <w:tcBorders>
              <w:top w:val="single" w:sz="2" w:space="0" w:color="auto"/>
              <w:left w:val="single" w:sz="2" w:space="0" w:color="auto"/>
              <w:bottom w:val="single" w:sz="2" w:space="0" w:color="auto"/>
              <w:right w:val="single" w:sz="2" w:space="0" w:color="auto"/>
            </w:tcBorders>
            <w:vAlign w:val="center"/>
          </w:tcPr>
          <w:p w14:paraId="6E3F23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29,438,956.60</w:t>
            </w:r>
          </w:p>
        </w:tc>
      </w:tr>
      <w:tr w:rsidR="00A010E7" w:rsidRPr="00635099" w14:paraId="2A74F95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64F2CA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支付其他与经营活动有关的现金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7670DA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85,094,829.66</w:t>
            </w:r>
          </w:p>
        </w:tc>
        <w:tc>
          <w:tcPr>
            <w:tcW w:w="3213" w:type="dxa"/>
            <w:tcBorders>
              <w:top w:val="single" w:sz="2" w:space="0" w:color="auto"/>
              <w:left w:val="single" w:sz="2" w:space="0" w:color="auto"/>
              <w:bottom w:val="single" w:sz="2" w:space="0" w:color="auto"/>
              <w:right w:val="single" w:sz="2" w:space="0" w:color="auto"/>
            </w:tcBorders>
            <w:vAlign w:val="center"/>
          </w:tcPr>
          <w:p w14:paraId="628BDB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121,076,618.26</w:t>
            </w:r>
          </w:p>
        </w:tc>
      </w:tr>
      <w:tr w:rsidR="00A010E7" w:rsidRPr="00635099" w14:paraId="0579451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8D65C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经营活动现金流出小计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14:paraId="1F8561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819,862,323.93</w:t>
            </w:r>
          </w:p>
        </w:tc>
        <w:tc>
          <w:tcPr>
            <w:tcW w:w="3213" w:type="dxa"/>
            <w:tcBorders>
              <w:top w:val="single" w:sz="2" w:space="0" w:color="auto"/>
              <w:left w:val="single" w:sz="2" w:space="0" w:color="auto"/>
              <w:bottom w:val="single" w:sz="2" w:space="0" w:color="auto"/>
              <w:right w:val="single" w:sz="2" w:space="0" w:color="auto"/>
            </w:tcBorders>
            <w:vAlign w:val="center"/>
          </w:tcPr>
          <w:p w14:paraId="5B0C64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705,972,053.07</w:t>
            </w:r>
          </w:p>
        </w:tc>
      </w:tr>
      <w:tr w:rsidR="00A010E7" w:rsidRPr="00635099" w14:paraId="4E93BAD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5B759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07BB08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-33,804,934.29</w:t>
            </w:r>
          </w:p>
        </w:tc>
        <w:tc>
          <w:tcPr>
            <w:tcW w:w="3213" w:type="dxa"/>
            <w:tcBorders>
              <w:top w:val="single" w:sz="2" w:space="0" w:color="auto"/>
              <w:left w:val="single" w:sz="2" w:space="0" w:color="auto"/>
              <w:bottom w:val="single" w:sz="2" w:space="0" w:color="auto"/>
              <w:right w:val="single" w:sz="2" w:space="0" w:color="auto"/>
            </w:tcBorders>
            <w:vAlign w:val="center"/>
          </w:tcPr>
          <w:p w14:paraId="2D4517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-70,526,239.32</w:t>
            </w:r>
          </w:p>
        </w:tc>
      </w:tr>
      <w:tr w:rsidR="00A010E7" w:rsidRPr="00635099" w14:paraId="2701573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7318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二、投资活动产生的现金流量：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911C7D"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FEA4B4" w14:textId="77777777" w:rsidR="00A010E7" w:rsidRPr="00635099" w:rsidRDefault="00A010E7">
            <w:pPr>
              <w:rPr>
                <w:rFonts w:ascii="宋体" w:eastAsia="宋体" w:hAnsi="宋体" w:hint="eastAsia"/>
              </w:rPr>
            </w:pPr>
          </w:p>
        </w:tc>
      </w:tr>
      <w:tr w:rsidR="00A010E7" w:rsidRPr="00635099" w14:paraId="0B7129D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97AEFC7"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收回投资收到的现金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7C4DA49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9B04C6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EE87A1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5F3669"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取得投资收益收到的现金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52B726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392,771.79</w:t>
            </w:r>
          </w:p>
        </w:tc>
        <w:tc>
          <w:tcPr>
            <w:tcW w:w="3213" w:type="dxa"/>
            <w:tcBorders>
              <w:top w:val="single" w:sz="2" w:space="0" w:color="auto"/>
              <w:left w:val="single" w:sz="2" w:space="0" w:color="auto"/>
              <w:bottom w:val="single" w:sz="2" w:space="0" w:color="auto"/>
              <w:right w:val="single" w:sz="2" w:space="0" w:color="auto"/>
            </w:tcBorders>
            <w:vAlign w:val="center"/>
          </w:tcPr>
          <w:p w14:paraId="573B74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16,800,580.49</w:t>
            </w:r>
          </w:p>
        </w:tc>
      </w:tr>
      <w:tr w:rsidR="00A010E7" w:rsidRPr="00635099" w14:paraId="7ECC3F1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79FD9CE"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处置固定资产、无形资产和其他长期资产收回的现金净额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2A73A8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1,111.70</w:t>
            </w:r>
          </w:p>
        </w:tc>
        <w:tc>
          <w:tcPr>
            <w:tcW w:w="3213" w:type="dxa"/>
            <w:tcBorders>
              <w:top w:val="single" w:sz="2" w:space="0" w:color="auto"/>
              <w:left w:val="single" w:sz="2" w:space="0" w:color="auto"/>
              <w:bottom w:val="single" w:sz="2" w:space="0" w:color="auto"/>
              <w:right w:val="single" w:sz="2" w:space="0" w:color="auto"/>
            </w:tcBorders>
            <w:vAlign w:val="center"/>
          </w:tcPr>
          <w:p w14:paraId="321F88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2,040,302.83</w:t>
            </w:r>
          </w:p>
        </w:tc>
      </w:tr>
      <w:tr w:rsidR="00A010E7" w:rsidRPr="00635099" w14:paraId="1300D9B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9E9161"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处置子公司及其他营业单位收到的现金净额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6A3C1FA9"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F97861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C673D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2ACC00F"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5850C7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80,000,000.00</w:t>
            </w:r>
          </w:p>
        </w:tc>
        <w:tc>
          <w:tcPr>
            <w:tcW w:w="3213" w:type="dxa"/>
            <w:tcBorders>
              <w:top w:val="single" w:sz="2" w:space="0" w:color="auto"/>
              <w:left w:val="single" w:sz="2" w:space="0" w:color="auto"/>
              <w:bottom w:val="single" w:sz="2" w:space="0" w:color="auto"/>
              <w:right w:val="single" w:sz="2" w:space="0" w:color="auto"/>
            </w:tcBorders>
            <w:vAlign w:val="center"/>
          </w:tcPr>
          <w:p w14:paraId="2E14BB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152,982,500.00</w:t>
            </w:r>
          </w:p>
        </w:tc>
      </w:tr>
      <w:tr w:rsidR="00A010E7" w:rsidRPr="00635099" w14:paraId="364366A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A4EB3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投资活动现金流入小计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14:paraId="04E023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80,393,883.49</w:t>
            </w:r>
          </w:p>
        </w:tc>
        <w:tc>
          <w:tcPr>
            <w:tcW w:w="3213" w:type="dxa"/>
            <w:tcBorders>
              <w:top w:val="single" w:sz="2" w:space="0" w:color="auto"/>
              <w:left w:val="single" w:sz="2" w:space="0" w:color="auto"/>
              <w:bottom w:val="single" w:sz="2" w:space="0" w:color="auto"/>
              <w:right w:val="single" w:sz="2" w:space="0" w:color="auto"/>
            </w:tcBorders>
            <w:vAlign w:val="center"/>
          </w:tcPr>
          <w:p w14:paraId="25CFF6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171,823,383.32</w:t>
            </w:r>
          </w:p>
        </w:tc>
      </w:tr>
      <w:tr w:rsidR="00A010E7" w:rsidRPr="00635099" w14:paraId="59BD17E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C71D71"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购建固定资产、无形资产和其他长期资产支付的现金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3BC158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12,790,670.23</w:t>
            </w:r>
          </w:p>
        </w:tc>
        <w:tc>
          <w:tcPr>
            <w:tcW w:w="3213" w:type="dxa"/>
            <w:tcBorders>
              <w:top w:val="single" w:sz="2" w:space="0" w:color="auto"/>
              <w:left w:val="single" w:sz="2" w:space="0" w:color="auto"/>
              <w:bottom w:val="single" w:sz="2" w:space="0" w:color="auto"/>
              <w:right w:val="single" w:sz="2" w:space="0" w:color="auto"/>
            </w:tcBorders>
            <w:vAlign w:val="center"/>
          </w:tcPr>
          <w:p w14:paraId="035B1E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18,064,464.51</w:t>
            </w:r>
          </w:p>
        </w:tc>
      </w:tr>
      <w:tr w:rsidR="00A010E7" w:rsidRPr="00635099" w14:paraId="3C56D42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4BA5AE"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投资支付的现金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5F1FE2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218,412,527.03</w:t>
            </w:r>
          </w:p>
        </w:tc>
        <w:tc>
          <w:tcPr>
            <w:tcW w:w="3213" w:type="dxa"/>
            <w:tcBorders>
              <w:top w:val="single" w:sz="2" w:space="0" w:color="auto"/>
              <w:left w:val="single" w:sz="2" w:space="0" w:color="auto"/>
              <w:bottom w:val="single" w:sz="2" w:space="0" w:color="auto"/>
              <w:right w:val="single" w:sz="2" w:space="0" w:color="auto"/>
            </w:tcBorders>
            <w:vAlign w:val="center"/>
          </w:tcPr>
          <w:p w14:paraId="6531A3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54,873,400.00</w:t>
            </w:r>
          </w:p>
        </w:tc>
      </w:tr>
      <w:tr w:rsidR="00A010E7" w:rsidRPr="00635099" w14:paraId="097BCFD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16A4CD"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取得子公司及其他营业单位支付的现金净额</w:t>
            </w:r>
          </w:p>
        </w:tc>
        <w:tc>
          <w:tcPr>
            <w:tcW w:w="3213" w:type="dxa"/>
            <w:tcBorders>
              <w:top w:val="single" w:sz="2" w:space="0" w:color="auto"/>
              <w:left w:val="single" w:sz="2" w:space="0" w:color="auto"/>
              <w:bottom w:val="single" w:sz="2" w:space="0" w:color="auto"/>
              <w:right w:val="single" w:sz="2" w:space="0" w:color="auto"/>
            </w:tcBorders>
            <w:vAlign w:val="center"/>
          </w:tcPr>
          <w:p w14:paraId="01BD403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4562FF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C8CA9B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E1F852"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支付其他与投资活动有关的现金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110053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c>
          <w:tcPr>
            <w:tcW w:w="3213" w:type="dxa"/>
            <w:tcBorders>
              <w:top w:val="single" w:sz="2" w:space="0" w:color="auto"/>
              <w:left w:val="single" w:sz="2" w:space="0" w:color="auto"/>
              <w:bottom w:val="single" w:sz="2" w:space="0" w:color="auto"/>
              <w:right w:val="single" w:sz="2" w:space="0" w:color="auto"/>
            </w:tcBorders>
            <w:vAlign w:val="center"/>
          </w:tcPr>
          <w:p w14:paraId="54A297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203,247,500.00</w:t>
            </w:r>
          </w:p>
        </w:tc>
      </w:tr>
      <w:tr w:rsidR="00A010E7" w:rsidRPr="00635099" w14:paraId="7B8F070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58FFA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投资活动现金流出小计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14:paraId="60542F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351,203,197.26</w:t>
            </w:r>
          </w:p>
        </w:tc>
        <w:tc>
          <w:tcPr>
            <w:tcW w:w="3213" w:type="dxa"/>
            <w:tcBorders>
              <w:top w:val="single" w:sz="2" w:space="0" w:color="auto"/>
              <w:left w:val="single" w:sz="2" w:space="0" w:color="auto"/>
              <w:bottom w:val="single" w:sz="2" w:space="0" w:color="auto"/>
              <w:right w:val="single" w:sz="2" w:space="0" w:color="auto"/>
            </w:tcBorders>
            <w:vAlign w:val="center"/>
          </w:tcPr>
          <w:p w14:paraId="18A135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276,185,364.51</w:t>
            </w:r>
          </w:p>
        </w:tc>
      </w:tr>
      <w:tr w:rsidR="00A010E7" w:rsidRPr="00635099" w14:paraId="28BF25C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0E98D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投资活动产生的现金流量净额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0009B0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-270,809,313.77</w:t>
            </w:r>
          </w:p>
        </w:tc>
        <w:tc>
          <w:tcPr>
            <w:tcW w:w="3213" w:type="dxa"/>
            <w:tcBorders>
              <w:top w:val="single" w:sz="2" w:space="0" w:color="auto"/>
              <w:left w:val="single" w:sz="2" w:space="0" w:color="auto"/>
              <w:bottom w:val="single" w:sz="2" w:space="0" w:color="auto"/>
              <w:right w:val="single" w:sz="2" w:space="0" w:color="auto"/>
            </w:tcBorders>
            <w:vAlign w:val="center"/>
          </w:tcPr>
          <w:p w14:paraId="0EC4A3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-104,361,981.19</w:t>
            </w:r>
          </w:p>
        </w:tc>
      </w:tr>
      <w:tr w:rsidR="00A010E7" w:rsidRPr="00635099" w14:paraId="0324230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1A2BB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三、筹资活动产生的现金流量：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0BF7FA"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9350C41" w14:textId="77777777" w:rsidR="00A010E7" w:rsidRPr="00635099" w:rsidRDefault="00A010E7">
            <w:pPr>
              <w:rPr>
                <w:rFonts w:ascii="宋体" w:eastAsia="宋体" w:hAnsi="宋体" w:hint="eastAsia"/>
              </w:rPr>
            </w:pPr>
          </w:p>
        </w:tc>
      </w:tr>
      <w:tr w:rsidR="00A010E7" w:rsidRPr="00635099" w14:paraId="2B230C6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60C8D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吸收投资收到的现金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4805BF44"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F87786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397381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AA02827"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取得借款收到的现金</w:t>
            </w:r>
          </w:p>
        </w:tc>
        <w:tc>
          <w:tcPr>
            <w:tcW w:w="3213" w:type="dxa"/>
            <w:tcBorders>
              <w:top w:val="single" w:sz="2" w:space="0" w:color="auto"/>
              <w:left w:val="single" w:sz="2" w:space="0" w:color="auto"/>
              <w:bottom w:val="single" w:sz="2" w:space="0" w:color="auto"/>
              <w:right w:val="single" w:sz="2" w:space="0" w:color="auto"/>
            </w:tcBorders>
            <w:vAlign w:val="center"/>
          </w:tcPr>
          <w:p w14:paraId="6D3164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125,000,000.00</w:t>
            </w:r>
          </w:p>
        </w:tc>
        <w:tc>
          <w:tcPr>
            <w:tcW w:w="3213" w:type="dxa"/>
            <w:tcBorders>
              <w:top w:val="single" w:sz="2" w:space="0" w:color="auto"/>
              <w:left w:val="single" w:sz="2" w:space="0" w:color="auto"/>
              <w:bottom w:val="single" w:sz="2" w:space="0" w:color="auto"/>
              <w:right w:val="single" w:sz="2" w:space="0" w:color="auto"/>
            </w:tcBorders>
            <w:vAlign w:val="center"/>
          </w:tcPr>
          <w:p w14:paraId="1AF1A6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r>
      <w:tr w:rsidR="00A010E7" w:rsidRPr="00635099" w14:paraId="6B0844C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B4ECAFB"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收到其他与筹资活动有关的现金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38CDBAC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782411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3A0DB6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4296C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筹资活动现金流入小计</w:t>
            </w:r>
          </w:p>
        </w:tc>
        <w:tc>
          <w:tcPr>
            <w:tcW w:w="3213" w:type="dxa"/>
            <w:tcBorders>
              <w:top w:val="single" w:sz="2" w:space="0" w:color="auto"/>
              <w:left w:val="single" w:sz="2" w:space="0" w:color="auto"/>
              <w:bottom w:val="single" w:sz="2" w:space="0" w:color="auto"/>
              <w:right w:val="single" w:sz="2" w:space="0" w:color="auto"/>
            </w:tcBorders>
            <w:vAlign w:val="center"/>
          </w:tcPr>
          <w:p w14:paraId="10A005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125,000,000.00</w:t>
            </w:r>
          </w:p>
        </w:tc>
        <w:tc>
          <w:tcPr>
            <w:tcW w:w="3213" w:type="dxa"/>
            <w:tcBorders>
              <w:top w:val="single" w:sz="2" w:space="0" w:color="auto"/>
              <w:left w:val="single" w:sz="2" w:space="0" w:color="auto"/>
              <w:bottom w:val="single" w:sz="2" w:space="0" w:color="auto"/>
              <w:right w:val="single" w:sz="2" w:space="0" w:color="auto"/>
            </w:tcBorders>
            <w:vAlign w:val="center"/>
          </w:tcPr>
          <w:p w14:paraId="6600B1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r>
      <w:tr w:rsidR="00A010E7" w:rsidRPr="00635099" w14:paraId="569989D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0EEFF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偿还债务支付的现金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1118AA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120,115,900.00</w:t>
            </w:r>
          </w:p>
        </w:tc>
        <w:tc>
          <w:tcPr>
            <w:tcW w:w="3213" w:type="dxa"/>
            <w:tcBorders>
              <w:top w:val="single" w:sz="2" w:space="0" w:color="auto"/>
              <w:left w:val="single" w:sz="2" w:space="0" w:color="auto"/>
              <w:bottom w:val="single" w:sz="2" w:space="0" w:color="auto"/>
              <w:right w:val="single" w:sz="2" w:space="0" w:color="auto"/>
            </w:tcBorders>
            <w:vAlign w:val="center"/>
          </w:tcPr>
          <w:p w14:paraId="7A602C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85,622,554.17</w:t>
            </w:r>
          </w:p>
        </w:tc>
      </w:tr>
      <w:tr w:rsidR="00A010E7" w:rsidRPr="00635099" w14:paraId="73B02AF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48EF1D"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分配股利、利润或偿付利息支付的现金</w:t>
            </w:r>
          </w:p>
        </w:tc>
        <w:tc>
          <w:tcPr>
            <w:tcW w:w="3213" w:type="dxa"/>
            <w:tcBorders>
              <w:top w:val="single" w:sz="2" w:space="0" w:color="auto"/>
              <w:left w:val="single" w:sz="2" w:space="0" w:color="auto"/>
              <w:bottom w:val="single" w:sz="2" w:space="0" w:color="auto"/>
              <w:right w:val="single" w:sz="2" w:space="0" w:color="auto"/>
            </w:tcBorders>
            <w:vAlign w:val="center"/>
          </w:tcPr>
          <w:p w14:paraId="180A23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1,354,486.89</w:t>
            </w:r>
          </w:p>
        </w:tc>
        <w:tc>
          <w:tcPr>
            <w:tcW w:w="3213" w:type="dxa"/>
            <w:tcBorders>
              <w:top w:val="single" w:sz="2" w:space="0" w:color="auto"/>
              <w:left w:val="single" w:sz="2" w:space="0" w:color="auto"/>
              <w:bottom w:val="single" w:sz="2" w:space="0" w:color="auto"/>
              <w:right w:val="single" w:sz="2" w:space="0" w:color="auto"/>
            </w:tcBorders>
            <w:vAlign w:val="center"/>
          </w:tcPr>
          <w:p w14:paraId="580931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11,144,205.12</w:t>
            </w:r>
          </w:p>
        </w:tc>
      </w:tr>
      <w:tr w:rsidR="00A010E7" w:rsidRPr="00635099" w14:paraId="1A25F71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6D3898"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支付其他与筹资活动有关的现金</w:t>
            </w:r>
          </w:p>
        </w:tc>
        <w:tc>
          <w:tcPr>
            <w:tcW w:w="3213" w:type="dxa"/>
            <w:tcBorders>
              <w:top w:val="single" w:sz="2" w:space="0" w:color="auto"/>
              <w:left w:val="single" w:sz="2" w:space="0" w:color="auto"/>
              <w:bottom w:val="single" w:sz="2" w:space="0" w:color="auto"/>
              <w:right w:val="single" w:sz="2" w:space="0" w:color="auto"/>
            </w:tcBorders>
            <w:vAlign w:val="center"/>
          </w:tcPr>
          <w:p w14:paraId="21210A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2,548,425.72</w:t>
            </w:r>
          </w:p>
        </w:tc>
        <w:tc>
          <w:tcPr>
            <w:tcW w:w="3213" w:type="dxa"/>
            <w:tcBorders>
              <w:top w:val="single" w:sz="2" w:space="0" w:color="auto"/>
              <w:left w:val="single" w:sz="2" w:space="0" w:color="auto"/>
              <w:bottom w:val="single" w:sz="2" w:space="0" w:color="auto"/>
              <w:right w:val="single" w:sz="2" w:space="0" w:color="auto"/>
            </w:tcBorders>
            <w:vAlign w:val="center"/>
          </w:tcPr>
          <w:p w14:paraId="0BA027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1,636,078.98</w:t>
            </w:r>
          </w:p>
        </w:tc>
      </w:tr>
      <w:tr w:rsidR="00A010E7" w:rsidRPr="00635099" w14:paraId="0C2A2ED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D84205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筹资活动现金流出小计</w:t>
            </w:r>
          </w:p>
        </w:tc>
        <w:tc>
          <w:tcPr>
            <w:tcW w:w="3213" w:type="dxa"/>
            <w:tcBorders>
              <w:top w:val="single" w:sz="2" w:space="0" w:color="auto"/>
              <w:left w:val="single" w:sz="2" w:space="0" w:color="auto"/>
              <w:bottom w:val="single" w:sz="2" w:space="0" w:color="auto"/>
              <w:right w:val="single" w:sz="2" w:space="0" w:color="auto"/>
            </w:tcBorders>
            <w:vAlign w:val="center"/>
          </w:tcPr>
          <w:p w14:paraId="10D989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124,018,812.61</w:t>
            </w:r>
          </w:p>
        </w:tc>
        <w:tc>
          <w:tcPr>
            <w:tcW w:w="3213" w:type="dxa"/>
            <w:tcBorders>
              <w:top w:val="single" w:sz="2" w:space="0" w:color="auto"/>
              <w:left w:val="single" w:sz="2" w:space="0" w:color="auto"/>
              <w:bottom w:val="single" w:sz="2" w:space="0" w:color="auto"/>
              <w:right w:val="single" w:sz="2" w:space="0" w:color="auto"/>
            </w:tcBorders>
            <w:vAlign w:val="center"/>
          </w:tcPr>
          <w:p w14:paraId="0474B4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98,402,838.27</w:t>
            </w:r>
          </w:p>
        </w:tc>
      </w:tr>
      <w:tr w:rsidR="00A010E7" w:rsidRPr="00635099" w14:paraId="2E6A0A6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544CA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筹资活动产生的现金流量净额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420D1B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981,187.39</w:t>
            </w:r>
          </w:p>
        </w:tc>
        <w:tc>
          <w:tcPr>
            <w:tcW w:w="3213" w:type="dxa"/>
            <w:tcBorders>
              <w:top w:val="single" w:sz="2" w:space="0" w:color="auto"/>
              <w:left w:val="single" w:sz="2" w:space="0" w:color="auto"/>
              <w:bottom w:val="single" w:sz="2" w:space="0" w:color="auto"/>
              <w:right w:val="single" w:sz="2" w:space="0" w:color="auto"/>
            </w:tcBorders>
            <w:vAlign w:val="center"/>
          </w:tcPr>
          <w:p w14:paraId="0BE6C04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21,597,161.73</w:t>
            </w:r>
          </w:p>
        </w:tc>
      </w:tr>
      <w:tr w:rsidR="00A010E7" w:rsidRPr="00635099" w14:paraId="38F4891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1ED3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四、汇率变动对现金及现金等价物的影响</w:t>
            </w:r>
          </w:p>
        </w:tc>
        <w:tc>
          <w:tcPr>
            <w:tcW w:w="3213" w:type="dxa"/>
            <w:tcBorders>
              <w:top w:val="single" w:sz="2" w:space="0" w:color="auto"/>
              <w:left w:val="single" w:sz="2" w:space="0" w:color="auto"/>
              <w:bottom w:val="single" w:sz="2" w:space="0" w:color="auto"/>
              <w:right w:val="single" w:sz="2" w:space="0" w:color="auto"/>
            </w:tcBorders>
            <w:vAlign w:val="center"/>
          </w:tcPr>
          <w:p w14:paraId="7AAEA3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-474,957.91</w:t>
            </w:r>
          </w:p>
        </w:tc>
        <w:tc>
          <w:tcPr>
            <w:tcW w:w="3213" w:type="dxa"/>
            <w:tcBorders>
              <w:top w:val="single" w:sz="2" w:space="0" w:color="auto"/>
              <w:left w:val="single" w:sz="2" w:space="0" w:color="auto"/>
              <w:bottom w:val="single" w:sz="2" w:space="0" w:color="auto"/>
              <w:right w:val="single" w:sz="2" w:space="0" w:color="auto"/>
            </w:tcBorders>
            <w:vAlign w:val="center"/>
          </w:tcPr>
          <w:p w14:paraId="18BD80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-6,631.86</w:t>
            </w:r>
          </w:p>
        </w:tc>
      </w:tr>
      <w:tr w:rsidR="00A010E7" w:rsidRPr="00635099" w14:paraId="76FEDC3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3B6F9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五、现金及现金等价物净增加额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3B3433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-304,108,018.58</w:t>
            </w:r>
          </w:p>
        </w:tc>
        <w:tc>
          <w:tcPr>
            <w:tcW w:w="3213" w:type="dxa"/>
            <w:tcBorders>
              <w:top w:val="single" w:sz="2" w:space="0" w:color="auto"/>
              <w:left w:val="single" w:sz="2" w:space="0" w:color="auto"/>
              <w:bottom w:val="single" w:sz="2" w:space="0" w:color="auto"/>
              <w:right w:val="single" w:sz="2" w:space="0" w:color="auto"/>
            </w:tcBorders>
            <w:vAlign w:val="center"/>
          </w:tcPr>
          <w:p w14:paraId="5CB3C0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-153,297,690.64</w:t>
            </w:r>
          </w:p>
        </w:tc>
      </w:tr>
      <w:tr w:rsidR="00A010E7" w:rsidRPr="00635099" w14:paraId="64A4D52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52CF99" w14:textId="77777777" w:rsidR="00A010E7" w:rsidRPr="00635099" w:rsidRDefault="00946AF6">
            <w:pPr>
              <w:spacing w:after="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加：期初现金及现金等价物余额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14:paraId="45F2DB4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495,961,778.53</w:t>
            </w:r>
          </w:p>
        </w:tc>
        <w:tc>
          <w:tcPr>
            <w:tcW w:w="3213" w:type="dxa"/>
            <w:tcBorders>
              <w:top w:val="single" w:sz="2" w:space="0" w:color="auto"/>
              <w:left w:val="single" w:sz="2" w:space="0" w:color="auto"/>
              <w:bottom w:val="single" w:sz="2" w:space="0" w:color="auto"/>
              <w:right w:val="single" w:sz="2" w:space="0" w:color="auto"/>
            </w:tcBorders>
            <w:vAlign w:val="center"/>
          </w:tcPr>
          <w:p w14:paraId="10D208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531,508,934.32</w:t>
            </w:r>
          </w:p>
        </w:tc>
      </w:tr>
      <w:tr w:rsidR="00A010E7" w:rsidRPr="00635099" w14:paraId="1468FC8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2922B5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六、期末现金及现金等价物余额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14:paraId="5C963B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191,853,759.95</w:t>
            </w:r>
          </w:p>
        </w:tc>
        <w:tc>
          <w:tcPr>
            <w:tcW w:w="3213" w:type="dxa"/>
            <w:tcBorders>
              <w:top w:val="single" w:sz="2" w:space="0" w:color="auto"/>
              <w:left w:val="single" w:sz="2" w:space="0" w:color="auto"/>
              <w:bottom w:val="single" w:sz="2" w:space="0" w:color="auto"/>
              <w:right w:val="single" w:sz="2" w:space="0" w:color="auto"/>
            </w:tcBorders>
            <w:vAlign w:val="center"/>
          </w:tcPr>
          <w:p w14:paraId="0A7061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378,211,243.68</w:t>
            </w:r>
          </w:p>
        </w:tc>
      </w:tr>
    </w:tbl>
    <w:p w14:paraId="1AAD0C42" w14:textId="77777777" w:rsidR="00A010E7" w:rsidRPr="00635099" w:rsidRDefault="00946AF6">
      <w:pPr>
        <w:pStyle w:val="3"/>
        <w:spacing w:line="280" w:lineRule="exact"/>
        <w:jc w:val="left"/>
        <w:rPr>
          <w:rFonts w:ascii="宋体" w:hAnsi="宋体" w:cs="宋体" w:hint="eastAsia"/>
          <w:b/>
          <w:bCs/>
        </w:rPr>
      </w:pPr>
      <w:bookmarkStart w:id="97" w:name="_Toc988986"/>
      <w:r w:rsidRPr="00635099">
        <w:rPr>
          <w:rFonts w:ascii="宋体" w:hAnsi="宋体" w:cs="宋体"/>
          <w:b/>
          <w:bCs/>
        </w:rPr>
        <w:t>7、合并所有者权益变动表</w:t>
      </w:r>
      <w:bookmarkEnd w:id="97"/>
    </w:p>
    <w:p w14:paraId="7BBBF67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本期金额</w:t>
      </w:r>
    </w:p>
    <w:p w14:paraId="74EA75A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198"/>
        <w:gridCol w:w="562"/>
        <w:gridCol w:w="562"/>
        <w:gridCol w:w="562"/>
        <w:gridCol w:w="562"/>
        <w:gridCol w:w="563"/>
        <w:gridCol w:w="563"/>
        <w:gridCol w:w="563"/>
        <w:gridCol w:w="563"/>
        <w:gridCol w:w="563"/>
        <w:gridCol w:w="563"/>
        <w:gridCol w:w="563"/>
        <w:gridCol w:w="563"/>
        <w:gridCol w:w="563"/>
        <w:gridCol w:w="563"/>
        <w:gridCol w:w="563"/>
      </w:tblGrid>
      <w:tr w:rsidR="00A010E7" w:rsidRPr="00635099" w14:paraId="31EB16D0" w14:textId="77777777">
        <w:trPr>
          <w:trHeight w:val="240"/>
        </w:trPr>
        <w:tc>
          <w:tcPr>
            <w:tcW w:w="120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1AFE2B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8439" w:type="dxa"/>
            <w:gridSpan w:val="15"/>
            <w:tcBorders>
              <w:top w:val="single" w:sz="2" w:space="0" w:color="auto"/>
              <w:left w:val="single" w:sz="2" w:space="0" w:color="auto"/>
              <w:bottom w:val="single" w:sz="2" w:space="0" w:color="auto"/>
              <w:right w:val="single" w:sz="2" w:space="0" w:color="auto"/>
            </w:tcBorders>
            <w:shd w:val="clear" w:color="auto" w:fill="D3D3D3"/>
            <w:vAlign w:val="center"/>
          </w:tcPr>
          <w:p w14:paraId="3399E4C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2026年半年度</w:t>
            </w:r>
          </w:p>
        </w:tc>
      </w:tr>
      <w:tr w:rsidR="00A010E7" w:rsidRPr="00635099" w14:paraId="3DF92155"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2D705F4" w14:textId="77777777" w:rsidR="00A010E7" w:rsidRPr="00635099" w:rsidRDefault="00A010E7">
            <w:pPr>
              <w:rPr>
                <w:rFonts w:ascii="宋体" w:eastAsia="宋体" w:hAnsi="宋体" w:hint="eastAsia"/>
              </w:rPr>
            </w:pPr>
          </w:p>
        </w:tc>
        <w:tc>
          <w:tcPr>
            <w:tcW w:w="7314"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14:paraId="2E0C13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归属于母公司所有者权益</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05C5408" w14:textId="77777777" w:rsidR="00A010E7" w:rsidRPr="00635099" w:rsidRDefault="00946AF6">
            <w:pPr>
              <w:spacing w:before="40" w:after="40" w:line="0" w:lineRule="atLeast"/>
              <w:jc w:val="center"/>
              <w:rPr>
                <w:rFonts w:ascii="宋体" w:eastAsia="宋体" w:hAnsi="宋体" w:cs="宋体" w:hint="eastAsia"/>
                <w:sz w:val="18"/>
                <w:szCs w:val="18"/>
              </w:rPr>
            </w:pPr>
            <w:r w:rsidRPr="00635099">
              <w:rPr>
                <w:rFonts w:ascii="宋体" w:eastAsia="宋体" w:hAnsi="宋体" w:cs="宋体"/>
                <w:sz w:val="18"/>
                <w:szCs w:val="18"/>
              </w:rPr>
              <w:t>少数股东</w:t>
            </w:r>
            <w:r w:rsidRPr="00635099">
              <w:rPr>
                <w:rFonts w:ascii="宋体" w:eastAsia="宋体" w:hAnsi="宋体" w:cs="宋体"/>
                <w:sz w:val="18"/>
                <w:szCs w:val="18"/>
              </w:rPr>
              <w:lastRenderedPageBreak/>
              <w:t>权益</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1106B8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所有者权</w:t>
            </w:r>
            <w:r w:rsidRPr="00635099">
              <w:rPr>
                <w:rFonts w:ascii="宋体" w:eastAsia="宋体" w:hAnsi="宋体" w:cs="宋体"/>
                <w:sz w:val="18"/>
                <w:szCs w:val="18"/>
              </w:rPr>
              <w:lastRenderedPageBreak/>
              <w:t>益合计</w:t>
            </w:r>
          </w:p>
        </w:tc>
      </w:tr>
      <w:tr w:rsidR="00A010E7" w:rsidRPr="00635099" w14:paraId="024F3989"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980A22F" w14:textId="77777777" w:rsidR="00A010E7" w:rsidRPr="00635099" w:rsidRDefault="00A010E7">
            <w:pPr>
              <w:rPr>
                <w:rFonts w:ascii="宋体" w:eastAsia="宋体" w:hAnsi="宋体" w:hint="eastAsia"/>
              </w:rPr>
            </w:pP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6DA92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股本</w:t>
            </w:r>
          </w:p>
        </w:tc>
        <w:tc>
          <w:tcPr>
            <w:tcW w:w="1688"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A3535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其他权益工具</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64855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资本</w:t>
            </w:r>
            <w:r w:rsidRPr="00635099">
              <w:rPr>
                <w:rFonts w:ascii="宋体" w:eastAsia="宋体" w:hAnsi="宋体" w:cs="宋体"/>
                <w:sz w:val="18"/>
                <w:szCs w:val="18"/>
              </w:rPr>
              <w:lastRenderedPageBreak/>
              <w:t>公积</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0040D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减：</w:t>
            </w:r>
            <w:r w:rsidRPr="00635099">
              <w:rPr>
                <w:rFonts w:ascii="宋体" w:eastAsia="宋体" w:hAnsi="宋体" w:cs="宋体"/>
                <w:sz w:val="18"/>
                <w:szCs w:val="18"/>
              </w:rPr>
              <w:lastRenderedPageBreak/>
              <w:t>库存股</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6951B1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其他</w:t>
            </w:r>
            <w:r w:rsidRPr="00635099">
              <w:rPr>
                <w:rFonts w:ascii="宋体" w:eastAsia="宋体" w:hAnsi="宋体" w:cs="宋体"/>
                <w:sz w:val="18"/>
                <w:szCs w:val="18"/>
              </w:rPr>
              <w:lastRenderedPageBreak/>
              <w:t>综合收益</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13C736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专项</w:t>
            </w:r>
            <w:r w:rsidRPr="00635099">
              <w:rPr>
                <w:rFonts w:ascii="宋体" w:eastAsia="宋体" w:hAnsi="宋体" w:cs="宋体"/>
                <w:sz w:val="18"/>
                <w:szCs w:val="18"/>
              </w:rPr>
              <w:lastRenderedPageBreak/>
              <w:t>储备</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72520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盈余</w:t>
            </w:r>
            <w:r w:rsidRPr="00635099">
              <w:rPr>
                <w:rFonts w:ascii="宋体" w:eastAsia="宋体" w:hAnsi="宋体" w:cs="宋体"/>
                <w:sz w:val="18"/>
                <w:szCs w:val="18"/>
              </w:rPr>
              <w:lastRenderedPageBreak/>
              <w:t>公积</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658AF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一般</w:t>
            </w:r>
            <w:r w:rsidRPr="00635099">
              <w:rPr>
                <w:rFonts w:ascii="宋体" w:eastAsia="宋体" w:hAnsi="宋体" w:cs="宋体"/>
                <w:sz w:val="18"/>
                <w:szCs w:val="18"/>
              </w:rPr>
              <w:lastRenderedPageBreak/>
              <w:t>风险准备</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3625D9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未分</w:t>
            </w:r>
            <w:r w:rsidRPr="00635099">
              <w:rPr>
                <w:rFonts w:ascii="宋体" w:eastAsia="宋体" w:hAnsi="宋体" w:cs="宋体"/>
                <w:sz w:val="18"/>
                <w:szCs w:val="18"/>
              </w:rPr>
              <w:lastRenderedPageBreak/>
              <w:t>配利润</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FACFD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其他</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7FAE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小计</w:t>
            </w: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F60B64D"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C3E6FAD" w14:textId="77777777" w:rsidR="00A010E7" w:rsidRPr="00635099" w:rsidRDefault="00A010E7">
            <w:pPr>
              <w:rPr>
                <w:rFonts w:ascii="宋体" w:eastAsia="宋体" w:hAnsi="宋体" w:hint="eastAsia"/>
              </w:rPr>
            </w:pPr>
          </w:p>
        </w:tc>
      </w:tr>
      <w:tr w:rsidR="00A010E7" w:rsidRPr="00635099" w14:paraId="0EDA8360"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45EEFA6"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91C7399" w14:textId="77777777" w:rsidR="00A010E7" w:rsidRPr="00635099" w:rsidRDefault="00A010E7">
            <w:pPr>
              <w:rPr>
                <w:rFonts w:ascii="宋体" w:eastAsia="宋体" w:hAnsi="宋体" w:hint="eastAsia"/>
              </w:rPr>
            </w:pPr>
          </w:p>
        </w:tc>
        <w:tc>
          <w:tcPr>
            <w:tcW w:w="563" w:type="dxa"/>
            <w:tcBorders>
              <w:top w:val="single" w:sz="2" w:space="0" w:color="auto"/>
              <w:left w:val="single" w:sz="2" w:space="0" w:color="auto"/>
              <w:bottom w:val="single" w:sz="2" w:space="0" w:color="auto"/>
              <w:right w:val="single" w:sz="2" w:space="0" w:color="auto"/>
            </w:tcBorders>
            <w:shd w:val="clear" w:color="auto" w:fill="D3D3D3"/>
            <w:vAlign w:val="center"/>
          </w:tcPr>
          <w:p w14:paraId="138B79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优</w:t>
            </w:r>
            <w:r w:rsidRPr="00635099">
              <w:rPr>
                <w:rFonts w:ascii="宋体" w:eastAsia="宋体" w:hAnsi="宋体" w:cs="宋体"/>
                <w:sz w:val="18"/>
                <w:szCs w:val="18"/>
              </w:rPr>
              <w:lastRenderedPageBreak/>
              <w:t>先股</w:t>
            </w:r>
          </w:p>
        </w:tc>
        <w:tc>
          <w:tcPr>
            <w:tcW w:w="563" w:type="dxa"/>
            <w:tcBorders>
              <w:top w:val="single" w:sz="2" w:space="0" w:color="auto"/>
              <w:left w:val="single" w:sz="2" w:space="0" w:color="auto"/>
              <w:bottom w:val="single" w:sz="2" w:space="0" w:color="auto"/>
              <w:right w:val="single" w:sz="2" w:space="0" w:color="auto"/>
            </w:tcBorders>
            <w:shd w:val="clear" w:color="auto" w:fill="D3D3D3"/>
            <w:vAlign w:val="center"/>
          </w:tcPr>
          <w:p w14:paraId="68B61B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永</w:t>
            </w:r>
            <w:r w:rsidRPr="00635099">
              <w:rPr>
                <w:rFonts w:ascii="宋体" w:eastAsia="宋体" w:hAnsi="宋体" w:cs="宋体"/>
                <w:sz w:val="18"/>
                <w:szCs w:val="18"/>
              </w:rPr>
              <w:lastRenderedPageBreak/>
              <w:t>续债</w:t>
            </w:r>
          </w:p>
        </w:tc>
        <w:tc>
          <w:tcPr>
            <w:tcW w:w="563" w:type="dxa"/>
            <w:tcBorders>
              <w:top w:val="single" w:sz="2" w:space="0" w:color="auto"/>
              <w:left w:val="single" w:sz="2" w:space="0" w:color="auto"/>
              <w:bottom w:val="single" w:sz="2" w:space="0" w:color="auto"/>
              <w:right w:val="single" w:sz="2" w:space="0" w:color="auto"/>
            </w:tcBorders>
            <w:shd w:val="clear" w:color="auto" w:fill="D3D3D3"/>
            <w:vAlign w:val="center"/>
          </w:tcPr>
          <w:p w14:paraId="2D4A0C9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其</w:t>
            </w:r>
            <w:r w:rsidRPr="00635099">
              <w:rPr>
                <w:rFonts w:ascii="宋体" w:eastAsia="宋体" w:hAnsi="宋体" w:cs="宋体"/>
                <w:sz w:val="18"/>
                <w:szCs w:val="18"/>
              </w:rPr>
              <w:lastRenderedPageBreak/>
              <w:t>他</w:t>
            </w: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CD2BA54"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B42F373"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2822878"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vAlign w:val="center"/>
          </w:tcPr>
          <w:p w14:paraId="76574514"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D020708"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1D46DA3"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D7ED4BD"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5B43E49"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EC65873"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A3C1D20"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F363D4C" w14:textId="77777777" w:rsidR="00A010E7" w:rsidRPr="00635099" w:rsidRDefault="00A010E7">
            <w:pPr>
              <w:rPr>
                <w:rFonts w:ascii="宋体" w:eastAsia="宋体" w:hAnsi="宋体" w:hint="eastAsia"/>
              </w:rPr>
            </w:pPr>
          </w:p>
        </w:tc>
      </w:tr>
      <w:tr w:rsidR="00A010E7" w:rsidRPr="00635099" w14:paraId="27857275"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FEEA99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一、上年期末余额</w:t>
            </w:r>
          </w:p>
        </w:tc>
        <w:tc>
          <w:tcPr>
            <w:tcW w:w="563" w:type="dxa"/>
            <w:tcBorders>
              <w:top w:val="single" w:sz="2" w:space="0" w:color="auto"/>
              <w:left w:val="single" w:sz="2" w:space="0" w:color="auto"/>
              <w:bottom w:val="single" w:sz="2" w:space="0" w:color="auto"/>
              <w:right w:val="single" w:sz="2" w:space="0" w:color="auto"/>
            </w:tcBorders>
            <w:vAlign w:val="center"/>
          </w:tcPr>
          <w:p w14:paraId="31ED6D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563" w:type="dxa"/>
            <w:tcBorders>
              <w:top w:val="single" w:sz="2" w:space="0" w:color="auto"/>
              <w:left w:val="single" w:sz="2" w:space="0" w:color="auto"/>
              <w:bottom w:val="single" w:sz="2" w:space="0" w:color="auto"/>
              <w:right w:val="single" w:sz="2" w:space="0" w:color="auto"/>
            </w:tcBorders>
            <w:vAlign w:val="center"/>
          </w:tcPr>
          <w:p w14:paraId="7C9B6C0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18B443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C4FAE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D937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c>
          <w:tcPr>
            <w:tcW w:w="563" w:type="dxa"/>
            <w:tcBorders>
              <w:top w:val="single" w:sz="2" w:space="0" w:color="auto"/>
              <w:left w:val="single" w:sz="2" w:space="0" w:color="auto"/>
              <w:bottom w:val="single" w:sz="2" w:space="0" w:color="auto"/>
              <w:right w:val="single" w:sz="2" w:space="0" w:color="auto"/>
            </w:tcBorders>
            <w:vAlign w:val="center"/>
          </w:tcPr>
          <w:p w14:paraId="213F41F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2D26FE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E1CD7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4,859,780.90</w:t>
            </w:r>
          </w:p>
        </w:tc>
        <w:tc>
          <w:tcPr>
            <w:tcW w:w="563" w:type="dxa"/>
            <w:tcBorders>
              <w:top w:val="single" w:sz="2" w:space="0" w:color="auto"/>
              <w:left w:val="single" w:sz="2" w:space="0" w:color="auto"/>
              <w:bottom w:val="single" w:sz="2" w:space="0" w:color="auto"/>
              <w:right w:val="single" w:sz="2" w:space="0" w:color="auto"/>
            </w:tcBorders>
            <w:vAlign w:val="center"/>
          </w:tcPr>
          <w:p w14:paraId="2373D7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563" w:type="dxa"/>
            <w:tcBorders>
              <w:top w:val="single" w:sz="2" w:space="0" w:color="auto"/>
              <w:left w:val="single" w:sz="2" w:space="0" w:color="auto"/>
              <w:bottom w:val="single" w:sz="2" w:space="0" w:color="auto"/>
              <w:right w:val="single" w:sz="2" w:space="0" w:color="auto"/>
            </w:tcBorders>
            <w:vAlign w:val="center"/>
          </w:tcPr>
          <w:p w14:paraId="2E0D33A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83A7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515,191,843.23</w:t>
            </w:r>
          </w:p>
        </w:tc>
        <w:tc>
          <w:tcPr>
            <w:tcW w:w="563" w:type="dxa"/>
            <w:tcBorders>
              <w:top w:val="single" w:sz="2" w:space="0" w:color="auto"/>
              <w:left w:val="single" w:sz="2" w:space="0" w:color="auto"/>
              <w:bottom w:val="single" w:sz="2" w:space="0" w:color="auto"/>
              <w:right w:val="single" w:sz="2" w:space="0" w:color="auto"/>
            </w:tcBorders>
            <w:vAlign w:val="center"/>
          </w:tcPr>
          <w:p w14:paraId="14BD897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64F0A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1,351,352,968.51</w:t>
            </w:r>
          </w:p>
        </w:tc>
        <w:tc>
          <w:tcPr>
            <w:tcW w:w="563" w:type="dxa"/>
            <w:tcBorders>
              <w:top w:val="single" w:sz="2" w:space="0" w:color="auto"/>
              <w:left w:val="single" w:sz="2" w:space="0" w:color="auto"/>
              <w:bottom w:val="single" w:sz="2" w:space="0" w:color="auto"/>
              <w:right w:val="single" w:sz="2" w:space="0" w:color="auto"/>
            </w:tcBorders>
            <w:vAlign w:val="center"/>
          </w:tcPr>
          <w:p w14:paraId="61555E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72,811,623.67</w:t>
            </w:r>
          </w:p>
        </w:tc>
        <w:tc>
          <w:tcPr>
            <w:tcW w:w="563" w:type="dxa"/>
            <w:tcBorders>
              <w:top w:val="single" w:sz="2" w:space="0" w:color="auto"/>
              <w:left w:val="single" w:sz="2" w:space="0" w:color="auto"/>
              <w:bottom w:val="single" w:sz="2" w:space="0" w:color="auto"/>
              <w:right w:val="single" w:sz="2" w:space="0" w:color="auto"/>
            </w:tcBorders>
            <w:vAlign w:val="center"/>
          </w:tcPr>
          <w:p w14:paraId="230F92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1,424,164,592.18</w:t>
            </w:r>
          </w:p>
        </w:tc>
      </w:tr>
      <w:tr w:rsidR="00A010E7" w:rsidRPr="00635099" w14:paraId="2AC4495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584C7D9"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加：会计政策变更</w:t>
            </w:r>
          </w:p>
        </w:tc>
        <w:tc>
          <w:tcPr>
            <w:tcW w:w="563" w:type="dxa"/>
            <w:tcBorders>
              <w:top w:val="single" w:sz="2" w:space="0" w:color="auto"/>
              <w:left w:val="single" w:sz="2" w:space="0" w:color="auto"/>
              <w:bottom w:val="single" w:sz="2" w:space="0" w:color="auto"/>
              <w:right w:val="single" w:sz="2" w:space="0" w:color="auto"/>
            </w:tcBorders>
            <w:vAlign w:val="center"/>
          </w:tcPr>
          <w:p w14:paraId="11F3A56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1D248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0F2D2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44106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336141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CAD739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537913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CBC2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700E76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BAC2F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FD7834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D4486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EAA35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787EC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47F82A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85352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73E4E12"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前期差错更正</w:t>
            </w:r>
          </w:p>
        </w:tc>
        <w:tc>
          <w:tcPr>
            <w:tcW w:w="563" w:type="dxa"/>
            <w:tcBorders>
              <w:top w:val="single" w:sz="2" w:space="0" w:color="auto"/>
              <w:left w:val="single" w:sz="2" w:space="0" w:color="auto"/>
              <w:bottom w:val="single" w:sz="2" w:space="0" w:color="auto"/>
              <w:right w:val="single" w:sz="2" w:space="0" w:color="auto"/>
            </w:tcBorders>
            <w:vAlign w:val="center"/>
          </w:tcPr>
          <w:p w14:paraId="3C45DC9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F2D1E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1060E7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0654FE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B65F7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479A50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BC27D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250AB4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C7DCF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75F56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155892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7B715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FB6E33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3807C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8E4F4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C57F699"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55526DB"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其他</w:t>
            </w:r>
          </w:p>
        </w:tc>
        <w:tc>
          <w:tcPr>
            <w:tcW w:w="563" w:type="dxa"/>
            <w:tcBorders>
              <w:top w:val="single" w:sz="2" w:space="0" w:color="auto"/>
              <w:left w:val="single" w:sz="2" w:space="0" w:color="auto"/>
              <w:bottom w:val="single" w:sz="2" w:space="0" w:color="auto"/>
              <w:right w:val="single" w:sz="2" w:space="0" w:color="auto"/>
            </w:tcBorders>
            <w:vAlign w:val="center"/>
          </w:tcPr>
          <w:p w14:paraId="6EC08B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C40FC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9E570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7D8C9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888AE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444886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43250E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578F3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1DA87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D3B5C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7F0FB5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2E6277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28506A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45D094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0392BF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C76B52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59C25F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二、本年期初余额</w:t>
            </w:r>
          </w:p>
        </w:tc>
        <w:tc>
          <w:tcPr>
            <w:tcW w:w="563" w:type="dxa"/>
            <w:tcBorders>
              <w:top w:val="single" w:sz="2" w:space="0" w:color="auto"/>
              <w:left w:val="single" w:sz="2" w:space="0" w:color="auto"/>
              <w:bottom w:val="single" w:sz="2" w:space="0" w:color="auto"/>
              <w:right w:val="single" w:sz="2" w:space="0" w:color="auto"/>
            </w:tcBorders>
            <w:vAlign w:val="center"/>
          </w:tcPr>
          <w:p w14:paraId="12689F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563" w:type="dxa"/>
            <w:tcBorders>
              <w:top w:val="single" w:sz="2" w:space="0" w:color="auto"/>
              <w:left w:val="single" w:sz="2" w:space="0" w:color="auto"/>
              <w:bottom w:val="single" w:sz="2" w:space="0" w:color="auto"/>
              <w:right w:val="single" w:sz="2" w:space="0" w:color="auto"/>
            </w:tcBorders>
            <w:vAlign w:val="center"/>
          </w:tcPr>
          <w:p w14:paraId="52B7771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5FF32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2FF5A6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3B45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c>
          <w:tcPr>
            <w:tcW w:w="563" w:type="dxa"/>
            <w:tcBorders>
              <w:top w:val="single" w:sz="2" w:space="0" w:color="auto"/>
              <w:left w:val="single" w:sz="2" w:space="0" w:color="auto"/>
              <w:bottom w:val="single" w:sz="2" w:space="0" w:color="auto"/>
              <w:right w:val="single" w:sz="2" w:space="0" w:color="auto"/>
            </w:tcBorders>
            <w:vAlign w:val="center"/>
          </w:tcPr>
          <w:p w14:paraId="01D9DEF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E4C4B4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FEFD1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4,859,780.90</w:t>
            </w:r>
          </w:p>
        </w:tc>
        <w:tc>
          <w:tcPr>
            <w:tcW w:w="563" w:type="dxa"/>
            <w:tcBorders>
              <w:top w:val="single" w:sz="2" w:space="0" w:color="auto"/>
              <w:left w:val="single" w:sz="2" w:space="0" w:color="auto"/>
              <w:bottom w:val="single" w:sz="2" w:space="0" w:color="auto"/>
              <w:right w:val="single" w:sz="2" w:space="0" w:color="auto"/>
            </w:tcBorders>
            <w:vAlign w:val="center"/>
          </w:tcPr>
          <w:p w14:paraId="5E3412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563" w:type="dxa"/>
            <w:tcBorders>
              <w:top w:val="single" w:sz="2" w:space="0" w:color="auto"/>
              <w:left w:val="single" w:sz="2" w:space="0" w:color="auto"/>
              <w:bottom w:val="single" w:sz="2" w:space="0" w:color="auto"/>
              <w:right w:val="single" w:sz="2" w:space="0" w:color="auto"/>
            </w:tcBorders>
            <w:vAlign w:val="center"/>
          </w:tcPr>
          <w:p w14:paraId="0EA842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80059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515,191,843.23</w:t>
            </w:r>
          </w:p>
        </w:tc>
        <w:tc>
          <w:tcPr>
            <w:tcW w:w="563" w:type="dxa"/>
            <w:tcBorders>
              <w:top w:val="single" w:sz="2" w:space="0" w:color="auto"/>
              <w:left w:val="single" w:sz="2" w:space="0" w:color="auto"/>
              <w:bottom w:val="single" w:sz="2" w:space="0" w:color="auto"/>
              <w:right w:val="single" w:sz="2" w:space="0" w:color="auto"/>
            </w:tcBorders>
            <w:vAlign w:val="center"/>
          </w:tcPr>
          <w:p w14:paraId="707914F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02673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1,351,352,968.51</w:t>
            </w:r>
          </w:p>
        </w:tc>
        <w:tc>
          <w:tcPr>
            <w:tcW w:w="563" w:type="dxa"/>
            <w:tcBorders>
              <w:top w:val="single" w:sz="2" w:space="0" w:color="auto"/>
              <w:left w:val="single" w:sz="2" w:space="0" w:color="auto"/>
              <w:bottom w:val="single" w:sz="2" w:space="0" w:color="auto"/>
              <w:right w:val="single" w:sz="2" w:space="0" w:color="auto"/>
            </w:tcBorders>
            <w:vAlign w:val="center"/>
          </w:tcPr>
          <w:p w14:paraId="0E2E42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72,811,623.67</w:t>
            </w:r>
          </w:p>
        </w:tc>
        <w:tc>
          <w:tcPr>
            <w:tcW w:w="563" w:type="dxa"/>
            <w:tcBorders>
              <w:top w:val="single" w:sz="2" w:space="0" w:color="auto"/>
              <w:left w:val="single" w:sz="2" w:space="0" w:color="auto"/>
              <w:bottom w:val="single" w:sz="2" w:space="0" w:color="auto"/>
              <w:right w:val="single" w:sz="2" w:space="0" w:color="auto"/>
            </w:tcBorders>
            <w:vAlign w:val="center"/>
          </w:tcPr>
          <w:p w14:paraId="1FB060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1,424,164,592.18</w:t>
            </w:r>
          </w:p>
        </w:tc>
      </w:tr>
      <w:tr w:rsidR="00A010E7" w:rsidRPr="00635099" w14:paraId="736C7BA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10FB43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三、本期增减变动金额（减少以“—”号填列）</w:t>
            </w:r>
          </w:p>
        </w:tc>
        <w:tc>
          <w:tcPr>
            <w:tcW w:w="563" w:type="dxa"/>
            <w:tcBorders>
              <w:top w:val="single" w:sz="2" w:space="0" w:color="auto"/>
              <w:left w:val="single" w:sz="2" w:space="0" w:color="auto"/>
              <w:bottom w:val="single" w:sz="2" w:space="0" w:color="auto"/>
              <w:right w:val="single" w:sz="2" w:space="0" w:color="auto"/>
            </w:tcBorders>
            <w:vAlign w:val="center"/>
          </w:tcPr>
          <w:p w14:paraId="52826EA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0DC35D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0971D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461E42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7AA73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6D331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4E7C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3FB13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563" w:type="dxa"/>
            <w:tcBorders>
              <w:top w:val="single" w:sz="2" w:space="0" w:color="auto"/>
              <w:left w:val="single" w:sz="2" w:space="0" w:color="auto"/>
              <w:bottom w:val="single" w:sz="2" w:space="0" w:color="auto"/>
              <w:right w:val="single" w:sz="2" w:space="0" w:color="auto"/>
            </w:tcBorders>
            <w:vAlign w:val="center"/>
          </w:tcPr>
          <w:p w14:paraId="42219EB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ED1949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93F1A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38,986,541.27</w:t>
            </w:r>
          </w:p>
        </w:tc>
        <w:tc>
          <w:tcPr>
            <w:tcW w:w="563" w:type="dxa"/>
            <w:tcBorders>
              <w:top w:val="single" w:sz="2" w:space="0" w:color="auto"/>
              <w:left w:val="single" w:sz="2" w:space="0" w:color="auto"/>
              <w:bottom w:val="single" w:sz="2" w:space="0" w:color="auto"/>
              <w:right w:val="single" w:sz="2" w:space="0" w:color="auto"/>
            </w:tcBorders>
            <w:vAlign w:val="center"/>
          </w:tcPr>
          <w:p w14:paraId="34DE496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B324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38,912,353.61</w:t>
            </w:r>
          </w:p>
        </w:tc>
        <w:tc>
          <w:tcPr>
            <w:tcW w:w="563" w:type="dxa"/>
            <w:tcBorders>
              <w:top w:val="single" w:sz="2" w:space="0" w:color="auto"/>
              <w:left w:val="single" w:sz="2" w:space="0" w:color="auto"/>
              <w:bottom w:val="single" w:sz="2" w:space="0" w:color="auto"/>
              <w:right w:val="single" w:sz="2" w:space="0" w:color="auto"/>
            </w:tcBorders>
            <w:vAlign w:val="center"/>
          </w:tcPr>
          <w:p w14:paraId="498377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17,066,907.09</w:t>
            </w:r>
          </w:p>
        </w:tc>
        <w:tc>
          <w:tcPr>
            <w:tcW w:w="563" w:type="dxa"/>
            <w:tcBorders>
              <w:top w:val="single" w:sz="2" w:space="0" w:color="auto"/>
              <w:left w:val="single" w:sz="2" w:space="0" w:color="auto"/>
              <w:bottom w:val="single" w:sz="2" w:space="0" w:color="auto"/>
              <w:right w:val="single" w:sz="2" w:space="0" w:color="auto"/>
            </w:tcBorders>
            <w:vAlign w:val="center"/>
          </w:tcPr>
          <w:p w14:paraId="538013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55,979,260.70</w:t>
            </w:r>
          </w:p>
        </w:tc>
      </w:tr>
      <w:tr w:rsidR="00A010E7" w:rsidRPr="00635099" w14:paraId="7CE22880"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3D10C3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（一）综合收益总额</w:t>
            </w:r>
          </w:p>
        </w:tc>
        <w:tc>
          <w:tcPr>
            <w:tcW w:w="563" w:type="dxa"/>
            <w:tcBorders>
              <w:top w:val="single" w:sz="2" w:space="0" w:color="auto"/>
              <w:left w:val="single" w:sz="2" w:space="0" w:color="auto"/>
              <w:bottom w:val="single" w:sz="2" w:space="0" w:color="auto"/>
              <w:right w:val="single" w:sz="2" w:space="0" w:color="auto"/>
            </w:tcBorders>
            <w:vAlign w:val="center"/>
          </w:tcPr>
          <w:p w14:paraId="25CD68C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4395DE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7D3546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15AFC0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A84040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9BEF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A4DD1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66211B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4D940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A34E3D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1600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47,811,901.91</w:t>
            </w:r>
          </w:p>
        </w:tc>
        <w:tc>
          <w:tcPr>
            <w:tcW w:w="563" w:type="dxa"/>
            <w:tcBorders>
              <w:top w:val="single" w:sz="2" w:space="0" w:color="auto"/>
              <w:left w:val="single" w:sz="2" w:space="0" w:color="auto"/>
              <w:bottom w:val="single" w:sz="2" w:space="0" w:color="auto"/>
              <w:right w:val="single" w:sz="2" w:space="0" w:color="auto"/>
            </w:tcBorders>
            <w:vAlign w:val="center"/>
          </w:tcPr>
          <w:p w14:paraId="3913AFB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483E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47,811,901.91</w:t>
            </w:r>
          </w:p>
        </w:tc>
        <w:tc>
          <w:tcPr>
            <w:tcW w:w="563" w:type="dxa"/>
            <w:tcBorders>
              <w:top w:val="single" w:sz="2" w:space="0" w:color="auto"/>
              <w:left w:val="single" w:sz="2" w:space="0" w:color="auto"/>
              <w:bottom w:val="single" w:sz="2" w:space="0" w:color="auto"/>
              <w:right w:val="single" w:sz="2" w:space="0" w:color="auto"/>
            </w:tcBorders>
            <w:vAlign w:val="center"/>
          </w:tcPr>
          <w:p w14:paraId="45A47A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7,138,645.58</w:t>
            </w:r>
          </w:p>
        </w:tc>
        <w:tc>
          <w:tcPr>
            <w:tcW w:w="563" w:type="dxa"/>
            <w:tcBorders>
              <w:top w:val="single" w:sz="2" w:space="0" w:color="auto"/>
              <w:left w:val="single" w:sz="2" w:space="0" w:color="auto"/>
              <w:bottom w:val="single" w:sz="2" w:space="0" w:color="auto"/>
              <w:right w:val="single" w:sz="2" w:space="0" w:color="auto"/>
            </w:tcBorders>
            <w:vAlign w:val="center"/>
          </w:tcPr>
          <w:p w14:paraId="520AA1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54,950,547.49</w:t>
            </w:r>
          </w:p>
        </w:tc>
      </w:tr>
      <w:tr w:rsidR="00A010E7" w:rsidRPr="00635099" w14:paraId="58769C0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B38AC8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（二）所有者投入和减少资本</w:t>
            </w:r>
          </w:p>
        </w:tc>
        <w:tc>
          <w:tcPr>
            <w:tcW w:w="563" w:type="dxa"/>
            <w:tcBorders>
              <w:top w:val="single" w:sz="2" w:space="0" w:color="auto"/>
              <w:left w:val="single" w:sz="2" w:space="0" w:color="auto"/>
              <w:bottom w:val="single" w:sz="2" w:space="0" w:color="auto"/>
              <w:right w:val="single" w:sz="2" w:space="0" w:color="auto"/>
            </w:tcBorders>
            <w:vAlign w:val="center"/>
          </w:tcPr>
          <w:p w14:paraId="183EFAB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2582F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11D3B6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7DC9A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9AE95B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B34DB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EB998C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127240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9EAFB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C79A4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7788B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3C3A66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D458F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46522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9,931,200.00</w:t>
            </w:r>
          </w:p>
        </w:tc>
        <w:tc>
          <w:tcPr>
            <w:tcW w:w="563" w:type="dxa"/>
            <w:tcBorders>
              <w:top w:val="single" w:sz="2" w:space="0" w:color="auto"/>
              <w:left w:val="single" w:sz="2" w:space="0" w:color="auto"/>
              <w:bottom w:val="single" w:sz="2" w:space="0" w:color="auto"/>
              <w:right w:val="single" w:sz="2" w:space="0" w:color="auto"/>
            </w:tcBorders>
            <w:vAlign w:val="center"/>
          </w:tcPr>
          <w:p w14:paraId="06E349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9,931,200.00</w:t>
            </w:r>
          </w:p>
        </w:tc>
      </w:tr>
      <w:tr w:rsidR="00A010E7" w:rsidRPr="00635099" w14:paraId="0113755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94D126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1．所有者投入的普通股</w:t>
            </w:r>
          </w:p>
        </w:tc>
        <w:tc>
          <w:tcPr>
            <w:tcW w:w="563" w:type="dxa"/>
            <w:tcBorders>
              <w:top w:val="single" w:sz="2" w:space="0" w:color="auto"/>
              <w:left w:val="single" w:sz="2" w:space="0" w:color="auto"/>
              <w:bottom w:val="single" w:sz="2" w:space="0" w:color="auto"/>
              <w:right w:val="single" w:sz="2" w:space="0" w:color="auto"/>
            </w:tcBorders>
            <w:vAlign w:val="center"/>
          </w:tcPr>
          <w:p w14:paraId="7CC90E4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834BCF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A42123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C0C01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494EC9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0465C3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64B81C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BE1E7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DA2672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A5D4E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89058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A3D3E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C0420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56380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3,511,200.00</w:t>
            </w:r>
          </w:p>
        </w:tc>
        <w:tc>
          <w:tcPr>
            <w:tcW w:w="563" w:type="dxa"/>
            <w:tcBorders>
              <w:top w:val="single" w:sz="2" w:space="0" w:color="auto"/>
              <w:left w:val="single" w:sz="2" w:space="0" w:color="auto"/>
              <w:bottom w:val="single" w:sz="2" w:space="0" w:color="auto"/>
              <w:right w:val="single" w:sz="2" w:space="0" w:color="auto"/>
            </w:tcBorders>
            <w:vAlign w:val="center"/>
          </w:tcPr>
          <w:p w14:paraId="1551E0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3,511,200.00</w:t>
            </w:r>
          </w:p>
        </w:tc>
      </w:tr>
      <w:tr w:rsidR="00A010E7" w:rsidRPr="00635099" w14:paraId="698CD30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289A93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2．其他权益工具持有者投入资本</w:t>
            </w:r>
          </w:p>
        </w:tc>
        <w:tc>
          <w:tcPr>
            <w:tcW w:w="563" w:type="dxa"/>
            <w:tcBorders>
              <w:top w:val="single" w:sz="2" w:space="0" w:color="auto"/>
              <w:left w:val="single" w:sz="2" w:space="0" w:color="auto"/>
              <w:bottom w:val="single" w:sz="2" w:space="0" w:color="auto"/>
              <w:right w:val="single" w:sz="2" w:space="0" w:color="auto"/>
            </w:tcBorders>
            <w:vAlign w:val="center"/>
          </w:tcPr>
          <w:p w14:paraId="562E045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6A577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AAA82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E02C3C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1D85A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69E3CB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8B8CB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7A26C0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D17F63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4D0DA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6123EB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4FD24B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771ED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AE79A3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214F87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EE0204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A89BA8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3．股份支付计入所有者权益的金额</w:t>
            </w:r>
          </w:p>
        </w:tc>
        <w:tc>
          <w:tcPr>
            <w:tcW w:w="563" w:type="dxa"/>
            <w:tcBorders>
              <w:top w:val="single" w:sz="2" w:space="0" w:color="auto"/>
              <w:left w:val="single" w:sz="2" w:space="0" w:color="auto"/>
              <w:bottom w:val="single" w:sz="2" w:space="0" w:color="auto"/>
              <w:right w:val="single" w:sz="2" w:space="0" w:color="auto"/>
            </w:tcBorders>
            <w:vAlign w:val="center"/>
          </w:tcPr>
          <w:p w14:paraId="70C5528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FB4F6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21AD6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0749B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DA331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8B7239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4DCC66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4B4048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91EA8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27A1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373C69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B976CC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B34A5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C1A4D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DE9AA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05AA3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74350A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4．其他</w:t>
            </w:r>
          </w:p>
        </w:tc>
        <w:tc>
          <w:tcPr>
            <w:tcW w:w="563" w:type="dxa"/>
            <w:tcBorders>
              <w:top w:val="single" w:sz="2" w:space="0" w:color="auto"/>
              <w:left w:val="single" w:sz="2" w:space="0" w:color="auto"/>
              <w:bottom w:val="single" w:sz="2" w:space="0" w:color="auto"/>
              <w:right w:val="single" w:sz="2" w:space="0" w:color="auto"/>
            </w:tcBorders>
            <w:vAlign w:val="center"/>
          </w:tcPr>
          <w:p w14:paraId="3C7A297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5951A9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42AB9D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628983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6557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0D1B64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499A5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AB263A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A4EC8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12FD7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59292D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1785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6048A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0D055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6,420,000.00</w:t>
            </w:r>
          </w:p>
        </w:tc>
        <w:tc>
          <w:tcPr>
            <w:tcW w:w="563" w:type="dxa"/>
            <w:tcBorders>
              <w:top w:val="single" w:sz="2" w:space="0" w:color="auto"/>
              <w:left w:val="single" w:sz="2" w:space="0" w:color="auto"/>
              <w:bottom w:val="single" w:sz="2" w:space="0" w:color="auto"/>
              <w:right w:val="single" w:sz="2" w:space="0" w:color="auto"/>
            </w:tcBorders>
            <w:vAlign w:val="center"/>
          </w:tcPr>
          <w:p w14:paraId="1376CF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6,420,000.00</w:t>
            </w:r>
          </w:p>
        </w:tc>
      </w:tr>
      <w:tr w:rsidR="00A010E7" w:rsidRPr="00635099" w14:paraId="12EDF91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45FF73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（三）利润分配</w:t>
            </w:r>
          </w:p>
        </w:tc>
        <w:tc>
          <w:tcPr>
            <w:tcW w:w="563" w:type="dxa"/>
            <w:tcBorders>
              <w:top w:val="single" w:sz="2" w:space="0" w:color="auto"/>
              <w:left w:val="single" w:sz="2" w:space="0" w:color="auto"/>
              <w:bottom w:val="single" w:sz="2" w:space="0" w:color="auto"/>
              <w:right w:val="single" w:sz="2" w:space="0" w:color="auto"/>
            </w:tcBorders>
            <w:vAlign w:val="center"/>
          </w:tcPr>
          <w:p w14:paraId="709AEC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266C1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B295C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CC549A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A7C8A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C8F2C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A17775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14B235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97CAC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C4AE5A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059C5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w:t>
            </w:r>
            <w:r w:rsidRPr="00635099">
              <w:rPr>
                <w:rFonts w:ascii="宋体" w:eastAsia="宋体" w:hAnsi="宋体" w:cs="宋体"/>
                <w:sz w:val="18"/>
                <w:szCs w:val="18"/>
              </w:rPr>
              <w:lastRenderedPageBreak/>
              <w:t>.64</w:t>
            </w:r>
          </w:p>
        </w:tc>
        <w:tc>
          <w:tcPr>
            <w:tcW w:w="563" w:type="dxa"/>
            <w:tcBorders>
              <w:top w:val="single" w:sz="2" w:space="0" w:color="auto"/>
              <w:left w:val="single" w:sz="2" w:space="0" w:color="auto"/>
              <w:bottom w:val="single" w:sz="2" w:space="0" w:color="auto"/>
              <w:right w:val="single" w:sz="2" w:space="0" w:color="auto"/>
            </w:tcBorders>
            <w:vAlign w:val="center"/>
          </w:tcPr>
          <w:p w14:paraId="1F0B427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E024E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w:t>
            </w:r>
            <w:r w:rsidRPr="00635099">
              <w:rPr>
                <w:rFonts w:ascii="宋体" w:eastAsia="宋体" w:hAnsi="宋体" w:cs="宋体"/>
                <w:sz w:val="18"/>
                <w:szCs w:val="18"/>
              </w:rPr>
              <w:lastRenderedPageBreak/>
              <w:t>.64</w:t>
            </w:r>
          </w:p>
        </w:tc>
        <w:tc>
          <w:tcPr>
            <w:tcW w:w="563" w:type="dxa"/>
            <w:tcBorders>
              <w:top w:val="single" w:sz="2" w:space="0" w:color="auto"/>
              <w:left w:val="single" w:sz="2" w:space="0" w:color="auto"/>
              <w:bottom w:val="single" w:sz="2" w:space="0" w:color="auto"/>
              <w:right w:val="single" w:sz="2" w:space="0" w:color="auto"/>
            </w:tcBorders>
            <w:vAlign w:val="center"/>
          </w:tcPr>
          <w:p w14:paraId="09908B6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40B8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w:t>
            </w:r>
            <w:r w:rsidRPr="00635099">
              <w:rPr>
                <w:rFonts w:ascii="宋体" w:eastAsia="宋体" w:hAnsi="宋体" w:cs="宋体"/>
                <w:sz w:val="18"/>
                <w:szCs w:val="18"/>
              </w:rPr>
              <w:lastRenderedPageBreak/>
              <w:t>.64</w:t>
            </w:r>
          </w:p>
        </w:tc>
      </w:tr>
      <w:tr w:rsidR="00A010E7" w:rsidRPr="00635099" w14:paraId="4D1BD289"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E78D1D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1．提取盈余公积</w:t>
            </w:r>
          </w:p>
        </w:tc>
        <w:tc>
          <w:tcPr>
            <w:tcW w:w="563" w:type="dxa"/>
            <w:tcBorders>
              <w:top w:val="single" w:sz="2" w:space="0" w:color="auto"/>
              <w:left w:val="single" w:sz="2" w:space="0" w:color="auto"/>
              <w:bottom w:val="single" w:sz="2" w:space="0" w:color="auto"/>
              <w:right w:val="single" w:sz="2" w:space="0" w:color="auto"/>
            </w:tcBorders>
            <w:vAlign w:val="center"/>
          </w:tcPr>
          <w:p w14:paraId="0C1849E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AD8005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9269F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F715F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411C5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8C6F8B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4141E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68918B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4855B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089B0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42F494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51B39C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084735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449A7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AF6E0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C6899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F68B81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2．提取一般风险准备</w:t>
            </w:r>
          </w:p>
        </w:tc>
        <w:tc>
          <w:tcPr>
            <w:tcW w:w="563" w:type="dxa"/>
            <w:tcBorders>
              <w:top w:val="single" w:sz="2" w:space="0" w:color="auto"/>
              <w:left w:val="single" w:sz="2" w:space="0" w:color="auto"/>
              <w:bottom w:val="single" w:sz="2" w:space="0" w:color="auto"/>
              <w:right w:val="single" w:sz="2" w:space="0" w:color="auto"/>
            </w:tcBorders>
            <w:vAlign w:val="center"/>
          </w:tcPr>
          <w:p w14:paraId="2F6C5BB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088A1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1A6C78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640ABC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09E9A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564E2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01839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21112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79B662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AA920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DAFEDC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42CF9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B222F2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7751C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188B64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D78EC30"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F99CCC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3．对所有者（或股东）的分配</w:t>
            </w:r>
          </w:p>
        </w:tc>
        <w:tc>
          <w:tcPr>
            <w:tcW w:w="563" w:type="dxa"/>
            <w:tcBorders>
              <w:top w:val="single" w:sz="2" w:space="0" w:color="auto"/>
              <w:left w:val="single" w:sz="2" w:space="0" w:color="auto"/>
              <w:bottom w:val="single" w:sz="2" w:space="0" w:color="auto"/>
              <w:right w:val="single" w:sz="2" w:space="0" w:color="auto"/>
            </w:tcBorders>
            <w:vAlign w:val="center"/>
          </w:tcPr>
          <w:p w14:paraId="0A520DD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E8D9C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7F677E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56210D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2CC59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A6438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7A23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A0B29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2EF71F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6F4E6C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C4641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563" w:type="dxa"/>
            <w:tcBorders>
              <w:top w:val="single" w:sz="2" w:space="0" w:color="auto"/>
              <w:left w:val="single" w:sz="2" w:space="0" w:color="auto"/>
              <w:bottom w:val="single" w:sz="2" w:space="0" w:color="auto"/>
              <w:right w:val="single" w:sz="2" w:space="0" w:color="auto"/>
            </w:tcBorders>
            <w:vAlign w:val="center"/>
          </w:tcPr>
          <w:p w14:paraId="7E47CF7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3EF6A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563" w:type="dxa"/>
            <w:tcBorders>
              <w:top w:val="single" w:sz="2" w:space="0" w:color="auto"/>
              <w:left w:val="single" w:sz="2" w:space="0" w:color="auto"/>
              <w:bottom w:val="single" w:sz="2" w:space="0" w:color="auto"/>
              <w:right w:val="single" w:sz="2" w:space="0" w:color="auto"/>
            </w:tcBorders>
            <w:vAlign w:val="center"/>
          </w:tcPr>
          <w:p w14:paraId="32E752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F44CC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r>
      <w:tr w:rsidR="00A010E7" w:rsidRPr="00635099" w14:paraId="1AE794F5"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309C50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4．其他</w:t>
            </w:r>
          </w:p>
        </w:tc>
        <w:tc>
          <w:tcPr>
            <w:tcW w:w="563" w:type="dxa"/>
            <w:tcBorders>
              <w:top w:val="single" w:sz="2" w:space="0" w:color="auto"/>
              <w:left w:val="single" w:sz="2" w:space="0" w:color="auto"/>
              <w:bottom w:val="single" w:sz="2" w:space="0" w:color="auto"/>
              <w:right w:val="single" w:sz="2" w:space="0" w:color="auto"/>
            </w:tcBorders>
            <w:vAlign w:val="center"/>
          </w:tcPr>
          <w:p w14:paraId="08D8845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55A05E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A131E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80453B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0D7E4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B27D5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B7ECBF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A62C0E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8E59E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51B7E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C0C7F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0C339F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94D68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4F80D8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2AFAE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725EB5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14A413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（四）所有者权益内部结转</w:t>
            </w:r>
          </w:p>
        </w:tc>
        <w:tc>
          <w:tcPr>
            <w:tcW w:w="563" w:type="dxa"/>
            <w:tcBorders>
              <w:top w:val="single" w:sz="2" w:space="0" w:color="auto"/>
              <w:left w:val="single" w:sz="2" w:space="0" w:color="auto"/>
              <w:bottom w:val="single" w:sz="2" w:space="0" w:color="auto"/>
              <w:right w:val="single" w:sz="2" w:space="0" w:color="auto"/>
            </w:tcBorders>
            <w:vAlign w:val="center"/>
          </w:tcPr>
          <w:p w14:paraId="58B4960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2EC431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D78EB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48A105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A2A77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E0028D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72CD1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65313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E1EBD9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5C07D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A4E57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031E4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AE72A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711BC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427F9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6A399A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4C1815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1．资本公积转增资本（或股本）</w:t>
            </w:r>
          </w:p>
        </w:tc>
        <w:tc>
          <w:tcPr>
            <w:tcW w:w="563" w:type="dxa"/>
            <w:tcBorders>
              <w:top w:val="single" w:sz="2" w:space="0" w:color="auto"/>
              <w:left w:val="single" w:sz="2" w:space="0" w:color="auto"/>
              <w:bottom w:val="single" w:sz="2" w:space="0" w:color="auto"/>
              <w:right w:val="single" w:sz="2" w:space="0" w:color="auto"/>
            </w:tcBorders>
            <w:vAlign w:val="center"/>
          </w:tcPr>
          <w:p w14:paraId="2E8C4E5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7A6F22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A43D4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D06D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13AEA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1FD75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29517E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CC3813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34001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7632A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682416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E14F01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44BF8C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94A4C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E81DA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C5E769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D4A4A0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2．盈余公积转增资本（或股本）</w:t>
            </w:r>
          </w:p>
        </w:tc>
        <w:tc>
          <w:tcPr>
            <w:tcW w:w="563" w:type="dxa"/>
            <w:tcBorders>
              <w:top w:val="single" w:sz="2" w:space="0" w:color="auto"/>
              <w:left w:val="single" w:sz="2" w:space="0" w:color="auto"/>
              <w:bottom w:val="single" w:sz="2" w:space="0" w:color="auto"/>
              <w:right w:val="single" w:sz="2" w:space="0" w:color="auto"/>
            </w:tcBorders>
            <w:vAlign w:val="center"/>
          </w:tcPr>
          <w:p w14:paraId="660798E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C81E15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DAF618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C3D99D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242A09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118C85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ECB27A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2BDB87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359A16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923B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05192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A1B17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22486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3412C6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523F9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9E4FF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EF79C6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3．盈余公积弥补亏损</w:t>
            </w:r>
          </w:p>
        </w:tc>
        <w:tc>
          <w:tcPr>
            <w:tcW w:w="563" w:type="dxa"/>
            <w:tcBorders>
              <w:top w:val="single" w:sz="2" w:space="0" w:color="auto"/>
              <w:left w:val="single" w:sz="2" w:space="0" w:color="auto"/>
              <w:bottom w:val="single" w:sz="2" w:space="0" w:color="auto"/>
              <w:right w:val="single" w:sz="2" w:space="0" w:color="auto"/>
            </w:tcBorders>
            <w:vAlign w:val="center"/>
          </w:tcPr>
          <w:p w14:paraId="4C37DB5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E6236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E8B98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222FB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18E01E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EC0D7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DCDE64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06F26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88F1CE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53E96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2E3CC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DEA41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74AD61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D04C77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B64EB2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CDD63C"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96DDEC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4．设定受益计划变动额结转留存收益</w:t>
            </w:r>
          </w:p>
        </w:tc>
        <w:tc>
          <w:tcPr>
            <w:tcW w:w="563" w:type="dxa"/>
            <w:tcBorders>
              <w:top w:val="single" w:sz="2" w:space="0" w:color="auto"/>
              <w:left w:val="single" w:sz="2" w:space="0" w:color="auto"/>
              <w:bottom w:val="single" w:sz="2" w:space="0" w:color="auto"/>
              <w:right w:val="single" w:sz="2" w:space="0" w:color="auto"/>
            </w:tcBorders>
            <w:vAlign w:val="center"/>
          </w:tcPr>
          <w:p w14:paraId="4707D59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29A4AF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43AAD4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A16B5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434D32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9697F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1512CD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232C1F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04937D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3EF213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DA487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C1A14D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F9EEE7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F306F4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29DB4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8FC1FFF"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3A0926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5．其他综合收益结转留存收益</w:t>
            </w:r>
          </w:p>
        </w:tc>
        <w:tc>
          <w:tcPr>
            <w:tcW w:w="563" w:type="dxa"/>
            <w:tcBorders>
              <w:top w:val="single" w:sz="2" w:space="0" w:color="auto"/>
              <w:left w:val="single" w:sz="2" w:space="0" w:color="auto"/>
              <w:bottom w:val="single" w:sz="2" w:space="0" w:color="auto"/>
              <w:right w:val="single" w:sz="2" w:space="0" w:color="auto"/>
            </w:tcBorders>
            <w:vAlign w:val="center"/>
          </w:tcPr>
          <w:p w14:paraId="421DC57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B2C978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8BF071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7EE0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86F3E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548CE8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527B51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F5ACEB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B8B4B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DF8DA5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DC447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33B90E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33AC1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C5CC53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E07B6C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92EF15"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B6477D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6．其他</w:t>
            </w:r>
          </w:p>
        </w:tc>
        <w:tc>
          <w:tcPr>
            <w:tcW w:w="563" w:type="dxa"/>
            <w:tcBorders>
              <w:top w:val="single" w:sz="2" w:space="0" w:color="auto"/>
              <w:left w:val="single" w:sz="2" w:space="0" w:color="auto"/>
              <w:bottom w:val="single" w:sz="2" w:space="0" w:color="auto"/>
              <w:right w:val="single" w:sz="2" w:space="0" w:color="auto"/>
            </w:tcBorders>
            <w:vAlign w:val="center"/>
          </w:tcPr>
          <w:p w14:paraId="485562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EA7C6A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7C1F5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CA914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33969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1245A1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AA0481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FB901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D3E9D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EBDF5D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8DA0D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C60EA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1963A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21174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2A5D96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B555FA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2EAEA4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（五）专项储备</w:t>
            </w:r>
          </w:p>
        </w:tc>
        <w:tc>
          <w:tcPr>
            <w:tcW w:w="563" w:type="dxa"/>
            <w:tcBorders>
              <w:top w:val="single" w:sz="2" w:space="0" w:color="auto"/>
              <w:left w:val="single" w:sz="2" w:space="0" w:color="auto"/>
              <w:bottom w:val="single" w:sz="2" w:space="0" w:color="auto"/>
              <w:right w:val="single" w:sz="2" w:space="0" w:color="auto"/>
            </w:tcBorders>
            <w:vAlign w:val="center"/>
          </w:tcPr>
          <w:p w14:paraId="292B2E2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95EE5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AE4B86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383F22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EDCA1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6E9A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637E7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AD84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563" w:type="dxa"/>
            <w:tcBorders>
              <w:top w:val="single" w:sz="2" w:space="0" w:color="auto"/>
              <w:left w:val="single" w:sz="2" w:space="0" w:color="auto"/>
              <w:bottom w:val="single" w:sz="2" w:space="0" w:color="auto"/>
              <w:right w:val="single" w:sz="2" w:space="0" w:color="auto"/>
            </w:tcBorders>
            <w:vAlign w:val="center"/>
          </w:tcPr>
          <w:p w14:paraId="60BADE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ED965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AC836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3B034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F99F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563" w:type="dxa"/>
            <w:tcBorders>
              <w:top w:val="single" w:sz="2" w:space="0" w:color="auto"/>
              <w:left w:val="single" w:sz="2" w:space="0" w:color="auto"/>
              <w:bottom w:val="single" w:sz="2" w:space="0" w:color="auto"/>
              <w:right w:val="single" w:sz="2" w:space="0" w:color="auto"/>
            </w:tcBorders>
            <w:vAlign w:val="center"/>
          </w:tcPr>
          <w:p w14:paraId="3E62EA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-2,938.49</w:t>
            </w:r>
          </w:p>
        </w:tc>
        <w:tc>
          <w:tcPr>
            <w:tcW w:w="563" w:type="dxa"/>
            <w:tcBorders>
              <w:top w:val="single" w:sz="2" w:space="0" w:color="auto"/>
              <w:left w:val="single" w:sz="2" w:space="0" w:color="auto"/>
              <w:bottom w:val="single" w:sz="2" w:space="0" w:color="auto"/>
              <w:right w:val="single" w:sz="2" w:space="0" w:color="auto"/>
            </w:tcBorders>
            <w:vAlign w:val="center"/>
          </w:tcPr>
          <w:p w14:paraId="73B900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-77,126.15</w:t>
            </w:r>
          </w:p>
        </w:tc>
      </w:tr>
      <w:tr w:rsidR="00A010E7" w:rsidRPr="00635099" w14:paraId="23A005C5"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5428C9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1．本期提取</w:t>
            </w:r>
          </w:p>
        </w:tc>
        <w:tc>
          <w:tcPr>
            <w:tcW w:w="563" w:type="dxa"/>
            <w:tcBorders>
              <w:top w:val="single" w:sz="2" w:space="0" w:color="auto"/>
              <w:left w:val="single" w:sz="2" w:space="0" w:color="auto"/>
              <w:bottom w:val="single" w:sz="2" w:space="0" w:color="auto"/>
              <w:right w:val="single" w:sz="2" w:space="0" w:color="auto"/>
            </w:tcBorders>
            <w:vAlign w:val="center"/>
          </w:tcPr>
          <w:p w14:paraId="551936C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58598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6F379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8B50B8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488FCA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52A4F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B8F2D9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ED5950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2C257A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4AA5B8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686B93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7C450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70F36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36E32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3B4369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0A73B2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D0A1D2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2．本期使用</w:t>
            </w:r>
          </w:p>
        </w:tc>
        <w:tc>
          <w:tcPr>
            <w:tcW w:w="563" w:type="dxa"/>
            <w:tcBorders>
              <w:top w:val="single" w:sz="2" w:space="0" w:color="auto"/>
              <w:left w:val="single" w:sz="2" w:space="0" w:color="auto"/>
              <w:bottom w:val="single" w:sz="2" w:space="0" w:color="auto"/>
              <w:right w:val="single" w:sz="2" w:space="0" w:color="auto"/>
            </w:tcBorders>
            <w:vAlign w:val="center"/>
          </w:tcPr>
          <w:p w14:paraId="180D18B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7908A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4CE98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A775C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5DFA5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F595AC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FC849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F76AD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563" w:type="dxa"/>
            <w:tcBorders>
              <w:top w:val="single" w:sz="2" w:space="0" w:color="auto"/>
              <w:left w:val="single" w:sz="2" w:space="0" w:color="auto"/>
              <w:bottom w:val="single" w:sz="2" w:space="0" w:color="auto"/>
              <w:right w:val="single" w:sz="2" w:space="0" w:color="auto"/>
            </w:tcBorders>
            <w:vAlign w:val="center"/>
          </w:tcPr>
          <w:p w14:paraId="66F1C17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985A4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6CC6AC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28257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E32E8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563" w:type="dxa"/>
            <w:tcBorders>
              <w:top w:val="single" w:sz="2" w:space="0" w:color="auto"/>
              <w:left w:val="single" w:sz="2" w:space="0" w:color="auto"/>
              <w:bottom w:val="single" w:sz="2" w:space="0" w:color="auto"/>
              <w:right w:val="single" w:sz="2" w:space="0" w:color="auto"/>
            </w:tcBorders>
            <w:vAlign w:val="center"/>
          </w:tcPr>
          <w:p w14:paraId="6219E9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-2,938.49</w:t>
            </w:r>
          </w:p>
        </w:tc>
        <w:tc>
          <w:tcPr>
            <w:tcW w:w="563" w:type="dxa"/>
            <w:tcBorders>
              <w:top w:val="single" w:sz="2" w:space="0" w:color="auto"/>
              <w:left w:val="single" w:sz="2" w:space="0" w:color="auto"/>
              <w:bottom w:val="single" w:sz="2" w:space="0" w:color="auto"/>
              <w:right w:val="single" w:sz="2" w:space="0" w:color="auto"/>
            </w:tcBorders>
            <w:vAlign w:val="center"/>
          </w:tcPr>
          <w:p w14:paraId="172926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-77,126.15</w:t>
            </w:r>
          </w:p>
        </w:tc>
      </w:tr>
      <w:tr w:rsidR="00A010E7" w:rsidRPr="00635099" w14:paraId="7A3F4AE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A9588E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（六）其他</w:t>
            </w:r>
          </w:p>
        </w:tc>
        <w:tc>
          <w:tcPr>
            <w:tcW w:w="563" w:type="dxa"/>
            <w:tcBorders>
              <w:top w:val="single" w:sz="2" w:space="0" w:color="auto"/>
              <w:left w:val="single" w:sz="2" w:space="0" w:color="auto"/>
              <w:bottom w:val="single" w:sz="2" w:space="0" w:color="auto"/>
              <w:right w:val="single" w:sz="2" w:space="0" w:color="auto"/>
            </w:tcBorders>
            <w:vAlign w:val="center"/>
          </w:tcPr>
          <w:p w14:paraId="65B3080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047A7C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FCF9E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0AEC2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117B3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6B1B76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AD638B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749E0A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3D28C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D527BF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06B720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0142C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6C229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B77C13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C3C240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497072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92A683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四、本期期末余额</w:t>
            </w:r>
          </w:p>
        </w:tc>
        <w:tc>
          <w:tcPr>
            <w:tcW w:w="563" w:type="dxa"/>
            <w:tcBorders>
              <w:top w:val="single" w:sz="2" w:space="0" w:color="auto"/>
              <w:left w:val="single" w:sz="2" w:space="0" w:color="auto"/>
              <w:bottom w:val="single" w:sz="2" w:space="0" w:color="auto"/>
              <w:right w:val="single" w:sz="2" w:space="0" w:color="auto"/>
            </w:tcBorders>
            <w:vAlign w:val="center"/>
          </w:tcPr>
          <w:p w14:paraId="1AEE26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563" w:type="dxa"/>
            <w:tcBorders>
              <w:top w:val="single" w:sz="2" w:space="0" w:color="auto"/>
              <w:left w:val="single" w:sz="2" w:space="0" w:color="auto"/>
              <w:bottom w:val="single" w:sz="2" w:space="0" w:color="auto"/>
              <w:right w:val="single" w:sz="2" w:space="0" w:color="auto"/>
            </w:tcBorders>
            <w:vAlign w:val="center"/>
          </w:tcPr>
          <w:p w14:paraId="3D42595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56AF2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2DCFE5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16D9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c>
          <w:tcPr>
            <w:tcW w:w="563" w:type="dxa"/>
            <w:tcBorders>
              <w:top w:val="single" w:sz="2" w:space="0" w:color="auto"/>
              <w:left w:val="single" w:sz="2" w:space="0" w:color="auto"/>
              <w:bottom w:val="single" w:sz="2" w:space="0" w:color="auto"/>
              <w:right w:val="single" w:sz="2" w:space="0" w:color="auto"/>
            </w:tcBorders>
            <w:vAlign w:val="center"/>
          </w:tcPr>
          <w:p w14:paraId="2E985CB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28A4E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04A16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4,785,593.24</w:t>
            </w:r>
          </w:p>
        </w:tc>
        <w:tc>
          <w:tcPr>
            <w:tcW w:w="563" w:type="dxa"/>
            <w:tcBorders>
              <w:top w:val="single" w:sz="2" w:space="0" w:color="auto"/>
              <w:left w:val="single" w:sz="2" w:space="0" w:color="auto"/>
              <w:bottom w:val="single" w:sz="2" w:space="0" w:color="auto"/>
              <w:right w:val="single" w:sz="2" w:space="0" w:color="auto"/>
            </w:tcBorders>
            <w:vAlign w:val="center"/>
          </w:tcPr>
          <w:p w14:paraId="354EAA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563" w:type="dxa"/>
            <w:tcBorders>
              <w:top w:val="single" w:sz="2" w:space="0" w:color="auto"/>
              <w:left w:val="single" w:sz="2" w:space="0" w:color="auto"/>
              <w:bottom w:val="single" w:sz="2" w:space="0" w:color="auto"/>
              <w:right w:val="single" w:sz="2" w:space="0" w:color="auto"/>
            </w:tcBorders>
            <w:vAlign w:val="center"/>
          </w:tcPr>
          <w:p w14:paraId="25ED2E0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0CAD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554,178,384.50</w:t>
            </w:r>
          </w:p>
        </w:tc>
        <w:tc>
          <w:tcPr>
            <w:tcW w:w="563" w:type="dxa"/>
            <w:tcBorders>
              <w:top w:val="single" w:sz="2" w:space="0" w:color="auto"/>
              <w:left w:val="single" w:sz="2" w:space="0" w:color="auto"/>
              <w:bottom w:val="single" w:sz="2" w:space="0" w:color="auto"/>
              <w:right w:val="single" w:sz="2" w:space="0" w:color="auto"/>
            </w:tcBorders>
            <w:vAlign w:val="center"/>
          </w:tcPr>
          <w:p w14:paraId="5C5A568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B651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1,390,265,322.12</w:t>
            </w:r>
          </w:p>
        </w:tc>
        <w:tc>
          <w:tcPr>
            <w:tcW w:w="563" w:type="dxa"/>
            <w:tcBorders>
              <w:top w:val="single" w:sz="2" w:space="0" w:color="auto"/>
              <w:left w:val="single" w:sz="2" w:space="0" w:color="auto"/>
              <w:bottom w:val="single" w:sz="2" w:space="0" w:color="auto"/>
              <w:right w:val="single" w:sz="2" w:space="0" w:color="auto"/>
            </w:tcBorders>
            <w:vAlign w:val="center"/>
          </w:tcPr>
          <w:p w14:paraId="3D6E3B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89,878,530.76</w:t>
            </w:r>
          </w:p>
        </w:tc>
        <w:tc>
          <w:tcPr>
            <w:tcW w:w="563" w:type="dxa"/>
            <w:tcBorders>
              <w:top w:val="single" w:sz="2" w:space="0" w:color="auto"/>
              <w:left w:val="single" w:sz="2" w:space="0" w:color="auto"/>
              <w:bottom w:val="single" w:sz="2" w:space="0" w:color="auto"/>
              <w:right w:val="single" w:sz="2" w:space="0" w:color="auto"/>
            </w:tcBorders>
            <w:vAlign w:val="center"/>
          </w:tcPr>
          <w:p w14:paraId="48F0AF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1,480,143,852.88</w:t>
            </w:r>
          </w:p>
        </w:tc>
      </w:tr>
    </w:tbl>
    <w:p w14:paraId="40FB200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上年金额</w:t>
      </w:r>
    </w:p>
    <w:p w14:paraId="7D08FF8A"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198"/>
        <w:gridCol w:w="562"/>
        <w:gridCol w:w="562"/>
        <w:gridCol w:w="562"/>
        <w:gridCol w:w="562"/>
        <w:gridCol w:w="563"/>
        <w:gridCol w:w="563"/>
        <w:gridCol w:w="563"/>
        <w:gridCol w:w="563"/>
        <w:gridCol w:w="563"/>
        <w:gridCol w:w="563"/>
        <w:gridCol w:w="563"/>
        <w:gridCol w:w="563"/>
        <w:gridCol w:w="563"/>
        <w:gridCol w:w="563"/>
        <w:gridCol w:w="563"/>
      </w:tblGrid>
      <w:tr w:rsidR="00A010E7" w:rsidRPr="00635099" w14:paraId="2023E343" w14:textId="77777777">
        <w:trPr>
          <w:trHeight w:val="240"/>
        </w:trPr>
        <w:tc>
          <w:tcPr>
            <w:tcW w:w="120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D403E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8439" w:type="dxa"/>
            <w:gridSpan w:val="15"/>
            <w:tcBorders>
              <w:top w:val="single" w:sz="2" w:space="0" w:color="auto"/>
              <w:left w:val="single" w:sz="2" w:space="0" w:color="auto"/>
              <w:bottom w:val="single" w:sz="2" w:space="0" w:color="auto"/>
              <w:right w:val="single" w:sz="2" w:space="0" w:color="auto"/>
            </w:tcBorders>
            <w:shd w:val="clear" w:color="auto" w:fill="D3D3D3"/>
            <w:vAlign w:val="center"/>
          </w:tcPr>
          <w:p w14:paraId="049D431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2025年半年度</w:t>
            </w:r>
          </w:p>
        </w:tc>
      </w:tr>
      <w:tr w:rsidR="00A010E7" w:rsidRPr="00635099" w14:paraId="35BB172C"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BD23844" w14:textId="77777777" w:rsidR="00A010E7" w:rsidRPr="00635099" w:rsidRDefault="00A010E7">
            <w:pPr>
              <w:rPr>
                <w:rFonts w:ascii="宋体" w:eastAsia="宋体" w:hAnsi="宋体" w:hint="eastAsia"/>
              </w:rPr>
            </w:pPr>
          </w:p>
        </w:tc>
        <w:tc>
          <w:tcPr>
            <w:tcW w:w="7314"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14:paraId="6AC541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归属于母公司所有者权益</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C7458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少</w:t>
            </w:r>
            <w:r w:rsidRPr="00635099">
              <w:rPr>
                <w:rFonts w:ascii="宋体" w:eastAsia="宋体" w:hAnsi="宋体" w:cs="宋体"/>
                <w:sz w:val="18"/>
                <w:szCs w:val="18"/>
              </w:rPr>
              <w:lastRenderedPageBreak/>
              <w:t>数股东权益</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684F5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所</w:t>
            </w:r>
            <w:r w:rsidRPr="00635099">
              <w:rPr>
                <w:rFonts w:ascii="宋体" w:eastAsia="宋体" w:hAnsi="宋体" w:cs="宋体"/>
                <w:sz w:val="18"/>
                <w:szCs w:val="18"/>
              </w:rPr>
              <w:lastRenderedPageBreak/>
              <w:t>有者权益合计</w:t>
            </w:r>
          </w:p>
        </w:tc>
      </w:tr>
      <w:tr w:rsidR="00A010E7" w:rsidRPr="00635099" w14:paraId="02626C7A"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574C614" w14:textId="77777777" w:rsidR="00A010E7" w:rsidRPr="00635099" w:rsidRDefault="00A010E7">
            <w:pPr>
              <w:rPr>
                <w:rFonts w:ascii="宋体" w:eastAsia="宋体" w:hAnsi="宋体" w:hint="eastAsia"/>
              </w:rPr>
            </w:pP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BDFD7F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股本</w:t>
            </w:r>
          </w:p>
        </w:tc>
        <w:tc>
          <w:tcPr>
            <w:tcW w:w="1688"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656CEB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其他权益工具</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E8EE1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资本公积</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6CB4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减：库存股</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75F02C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其他综合收益</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2F9EAF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专项储备</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8B74C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盈余公积</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B03D3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一般风险准备</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CCEBC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未分配利润</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2324BD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56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E93D04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小计</w:t>
            </w: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7AAA3A3"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854A59E" w14:textId="77777777" w:rsidR="00A010E7" w:rsidRPr="00635099" w:rsidRDefault="00A010E7">
            <w:pPr>
              <w:rPr>
                <w:rFonts w:ascii="宋体" w:eastAsia="宋体" w:hAnsi="宋体" w:hint="eastAsia"/>
              </w:rPr>
            </w:pPr>
          </w:p>
        </w:tc>
      </w:tr>
      <w:tr w:rsidR="00A010E7" w:rsidRPr="00635099" w14:paraId="3456EDF9"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4E84224"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D3E0CF0" w14:textId="77777777" w:rsidR="00A010E7" w:rsidRPr="00635099" w:rsidRDefault="00A010E7">
            <w:pPr>
              <w:rPr>
                <w:rFonts w:ascii="宋体" w:eastAsia="宋体" w:hAnsi="宋体" w:hint="eastAsia"/>
              </w:rPr>
            </w:pPr>
          </w:p>
        </w:tc>
        <w:tc>
          <w:tcPr>
            <w:tcW w:w="563" w:type="dxa"/>
            <w:tcBorders>
              <w:top w:val="single" w:sz="2" w:space="0" w:color="auto"/>
              <w:left w:val="single" w:sz="2" w:space="0" w:color="auto"/>
              <w:bottom w:val="single" w:sz="2" w:space="0" w:color="auto"/>
              <w:right w:val="single" w:sz="2" w:space="0" w:color="auto"/>
            </w:tcBorders>
            <w:shd w:val="clear" w:color="auto" w:fill="D3D3D3"/>
            <w:vAlign w:val="center"/>
          </w:tcPr>
          <w:p w14:paraId="408323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优先股</w:t>
            </w:r>
          </w:p>
        </w:tc>
        <w:tc>
          <w:tcPr>
            <w:tcW w:w="563" w:type="dxa"/>
            <w:tcBorders>
              <w:top w:val="single" w:sz="2" w:space="0" w:color="auto"/>
              <w:left w:val="single" w:sz="2" w:space="0" w:color="auto"/>
              <w:bottom w:val="single" w:sz="2" w:space="0" w:color="auto"/>
              <w:right w:val="single" w:sz="2" w:space="0" w:color="auto"/>
            </w:tcBorders>
            <w:shd w:val="clear" w:color="auto" w:fill="D3D3D3"/>
            <w:vAlign w:val="center"/>
          </w:tcPr>
          <w:p w14:paraId="020766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永续债</w:t>
            </w:r>
          </w:p>
        </w:tc>
        <w:tc>
          <w:tcPr>
            <w:tcW w:w="563" w:type="dxa"/>
            <w:tcBorders>
              <w:top w:val="single" w:sz="2" w:space="0" w:color="auto"/>
              <w:left w:val="single" w:sz="2" w:space="0" w:color="auto"/>
              <w:bottom w:val="single" w:sz="2" w:space="0" w:color="auto"/>
              <w:right w:val="single" w:sz="2" w:space="0" w:color="auto"/>
            </w:tcBorders>
            <w:shd w:val="clear" w:color="auto" w:fill="D3D3D3"/>
            <w:vAlign w:val="center"/>
          </w:tcPr>
          <w:p w14:paraId="7102059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59DAC34"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CE42DC5"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8BCA12E"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vAlign w:val="center"/>
          </w:tcPr>
          <w:p w14:paraId="1780278C"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A79E46D"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13CF6C7"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AD3E737"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vAlign w:val="center"/>
          </w:tcPr>
          <w:p w14:paraId="6E5A0849"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vAlign w:val="center"/>
          </w:tcPr>
          <w:p w14:paraId="0EFCDA86"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557FFDA" w14:textId="77777777" w:rsidR="00A010E7" w:rsidRPr="00635099" w:rsidRDefault="00A010E7">
            <w:pPr>
              <w:rPr>
                <w:rFonts w:ascii="宋体" w:eastAsia="宋体" w:hAnsi="宋体" w:hint="eastAsia"/>
              </w:rPr>
            </w:pPr>
          </w:p>
        </w:tc>
        <w:tc>
          <w:tcPr>
            <w:tcW w:w="56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BFF185F" w14:textId="77777777" w:rsidR="00A010E7" w:rsidRPr="00635099" w:rsidRDefault="00A010E7">
            <w:pPr>
              <w:rPr>
                <w:rFonts w:ascii="宋体" w:eastAsia="宋体" w:hAnsi="宋体" w:hint="eastAsia"/>
              </w:rPr>
            </w:pPr>
          </w:p>
        </w:tc>
      </w:tr>
      <w:tr w:rsidR="00A010E7" w:rsidRPr="00635099" w14:paraId="2F63EA2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5F42DD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一、上年期末余额</w:t>
            </w:r>
          </w:p>
        </w:tc>
        <w:tc>
          <w:tcPr>
            <w:tcW w:w="563" w:type="dxa"/>
            <w:tcBorders>
              <w:top w:val="single" w:sz="2" w:space="0" w:color="auto"/>
              <w:left w:val="single" w:sz="2" w:space="0" w:color="auto"/>
              <w:bottom w:val="single" w:sz="2" w:space="0" w:color="auto"/>
              <w:right w:val="single" w:sz="2" w:space="0" w:color="auto"/>
            </w:tcBorders>
            <w:vAlign w:val="center"/>
          </w:tcPr>
          <w:p w14:paraId="039071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563" w:type="dxa"/>
            <w:tcBorders>
              <w:top w:val="single" w:sz="2" w:space="0" w:color="auto"/>
              <w:left w:val="single" w:sz="2" w:space="0" w:color="auto"/>
              <w:bottom w:val="single" w:sz="2" w:space="0" w:color="auto"/>
              <w:right w:val="single" w:sz="2" w:space="0" w:color="auto"/>
            </w:tcBorders>
            <w:vAlign w:val="center"/>
          </w:tcPr>
          <w:p w14:paraId="575632D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0E8521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BA2383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95353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546,414,777.79</w:t>
            </w:r>
          </w:p>
        </w:tc>
        <w:tc>
          <w:tcPr>
            <w:tcW w:w="563" w:type="dxa"/>
            <w:tcBorders>
              <w:top w:val="single" w:sz="2" w:space="0" w:color="auto"/>
              <w:left w:val="single" w:sz="2" w:space="0" w:color="auto"/>
              <w:bottom w:val="single" w:sz="2" w:space="0" w:color="auto"/>
              <w:right w:val="single" w:sz="2" w:space="0" w:color="auto"/>
            </w:tcBorders>
            <w:vAlign w:val="center"/>
          </w:tcPr>
          <w:p w14:paraId="3CA8AE7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E3AF6A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7147D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1,521,066.30</w:t>
            </w:r>
          </w:p>
        </w:tc>
        <w:tc>
          <w:tcPr>
            <w:tcW w:w="563" w:type="dxa"/>
            <w:tcBorders>
              <w:top w:val="single" w:sz="2" w:space="0" w:color="auto"/>
              <w:left w:val="single" w:sz="2" w:space="0" w:color="auto"/>
              <w:bottom w:val="single" w:sz="2" w:space="0" w:color="auto"/>
              <w:right w:val="single" w:sz="2" w:space="0" w:color="auto"/>
            </w:tcBorders>
            <w:vAlign w:val="center"/>
          </w:tcPr>
          <w:p w14:paraId="580DE0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59,635,630.10</w:t>
            </w:r>
          </w:p>
        </w:tc>
        <w:tc>
          <w:tcPr>
            <w:tcW w:w="563" w:type="dxa"/>
            <w:tcBorders>
              <w:top w:val="single" w:sz="2" w:space="0" w:color="auto"/>
              <w:left w:val="single" w:sz="2" w:space="0" w:color="auto"/>
              <w:bottom w:val="single" w:sz="2" w:space="0" w:color="auto"/>
              <w:right w:val="single" w:sz="2" w:space="0" w:color="auto"/>
            </w:tcBorders>
            <w:vAlign w:val="center"/>
          </w:tcPr>
          <w:p w14:paraId="2776994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BE218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476,354,852.21</w:t>
            </w:r>
          </w:p>
        </w:tc>
        <w:tc>
          <w:tcPr>
            <w:tcW w:w="563" w:type="dxa"/>
            <w:tcBorders>
              <w:top w:val="single" w:sz="2" w:space="0" w:color="auto"/>
              <w:left w:val="single" w:sz="2" w:space="0" w:color="auto"/>
              <w:bottom w:val="single" w:sz="2" w:space="0" w:color="auto"/>
              <w:right w:val="single" w:sz="2" w:space="0" w:color="auto"/>
            </w:tcBorders>
            <w:vAlign w:val="center"/>
          </w:tcPr>
          <w:p w14:paraId="7BD672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E37A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1,304,560,342.40</w:t>
            </w:r>
          </w:p>
        </w:tc>
        <w:tc>
          <w:tcPr>
            <w:tcW w:w="563" w:type="dxa"/>
            <w:tcBorders>
              <w:top w:val="single" w:sz="2" w:space="0" w:color="auto"/>
              <w:left w:val="single" w:sz="2" w:space="0" w:color="auto"/>
              <w:bottom w:val="single" w:sz="2" w:space="0" w:color="auto"/>
              <w:right w:val="single" w:sz="2" w:space="0" w:color="auto"/>
            </w:tcBorders>
            <w:vAlign w:val="center"/>
          </w:tcPr>
          <w:p w14:paraId="6DEFB4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49,207,419.61</w:t>
            </w:r>
          </w:p>
        </w:tc>
        <w:tc>
          <w:tcPr>
            <w:tcW w:w="563" w:type="dxa"/>
            <w:tcBorders>
              <w:top w:val="single" w:sz="2" w:space="0" w:color="auto"/>
              <w:left w:val="single" w:sz="2" w:space="0" w:color="auto"/>
              <w:bottom w:val="single" w:sz="2" w:space="0" w:color="auto"/>
              <w:right w:val="single" w:sz="2" w:space="0" w:color="auto"/>
            </w:tcBorders>
            <w:vAlign w:val="center"/>
          </w:tcPr>
          <w:p w14:paraId="1FDE54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1,353,767,762.01</w:t>
            </w:r>
          </w:p>
        </w:tc>
      </w:tr>
      <w:tr w:rsidR="00A010E7" w:rsidRPr="00635099" w14:paraId="5B4B117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71A0068"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加：会计政策变更</w:t>
            </w:r>
          </w:p>
        </w:tc>
        <w:tc>
          <w:tcPr>
            <w:tcW w:w="563" w:type="dxa"/>
            <w:tcBorders>
              <w:top w:val="single" w:sz="2" w:space="0" w:color="auto"/>
              <w:left w:val="single" w:sz="2" w:space="0" w:color="auto"/>
              <w:bottom w:val="single" w:sz="2" w:space="0" w:color="auto"/>
              <w:right w:val="single" w:sz="2" w:space="0" w:color="auto"/>
            </w:tcBorders>
            <w:vAlign w:val="center"/>
          </w:tcPr>
          <w:p w14:paraId="2B8E586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EE1E08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A6F599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CD82D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3219C1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6F0A4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EA4EC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DC6A2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2E22A4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7D794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DA37B0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3B49A2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289E03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E6BA47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291B7F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504DDA0"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9E9C597"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前期差错更正</w:t>
            </w:r>
          </w:p>
        </w:tc>
        <w:tc>
          <w:tcPr>
            <w:tcW w:w="563" w:type="dxa"/>
            <w:tcBorders>
              <w:top w:val="single" w:sz="2" w:space="0" w:color="auto"/>
              <w:left w:val="single" w:sz="2" w:space="0" w:color="auto"/>
              <w:bottom w:val="single" w:sz="2" w:space="0" w:color="auto"/>
              <w:right w:val="single" w:sz="2" w:space="0" w:color="auto"/>
            </w:tcBorders>
            <w:vAlign w:val="center"/>
          </w:tcPr>
          <w:p w14:paraId="484E170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6D589C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9149B1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8FD4B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6DF81C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83D78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F08DF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284206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DC65D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3CA39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45C62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49D36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3F56C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6F1EE8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A57CA9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428483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6B70EE1"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其他</w:t>
            </w:r>
          </w:p>
        </w:tc>
        <w:tc>
          <w:tcPr>
            <w:tcW w:w="563" w:type="dxa"/>
            <w:tcBorders>
              <w:top w:val="single" w:sz="2" w:space="0" w:color="auto"/>
              <w:left w:val="single" w:sz="2" w:space="0" w:color="auto"/>
              <w:bottom w:val="single" w:sz="2" w:space="0" w:color="auto"/>
              <w:right w:val="single" w:sz="2" w:space="0" w:color="auto"/>
            </w:tcBorders>
            <w:vAlign w:val="center"/>
          </w:tcPr>
          <w:p w14:paraId="77C299B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F8FE25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EBDE6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BF0BE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39510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E6296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DCFF0C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549BE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1EE64D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1A001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25D9A7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FCB94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5D9D8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7714D3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0ACE70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704A4C4"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867612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二、本年期初余额</w:t>
            </w:r>
          </w:p>
        </w:tc>
        <w:tc>
          <w:tcPr>
            <w:tcW w:w="563" w:type="dxa"/>
            <w:tcBorders>
              <w:top w:val="single" w:sz="2" w:space="0" w:color="auto"/>
              <w:left w:val="single" w:sz="2" w:space="0" w:color="auto"/>
              <w:bottom w:val="single" w:sz="2" w:space="0" w:color="auto"/>
              <w:right w:val="single" w:sz="2" w:space="0" w:color="auto"/>
            </w:tcBorders>
            <w:vAlign w:val="center"/>
          </w:tcPr>
          <w:p w14:paraId="710753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563" w:type="dxa"/>
            <w:tcBorders>
              <w:top w:val="single" w:sz="2" w:space="0" w:color="auto"/>
              <w:left w:val="single" w:sz="2" w:space="0" w:color="auto"/>
              <w:bottom w:val="single" w:sz="2" w:space="0" w:color="auto"/>
              <w:right w:val="single" w:sz="2" w:space="0" w:color="auto"/>
            </w:tcBorders>
            <w:vAlign w:val="center"/>
          </w:tcPr>
          <w:p w14:paraId="4117C41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7CAF5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029061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0DB63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546,414,777.79</w:t>
            </w:r>
          </w:p>
        </w:tc>
        <w:tc>
          <w:tcPr>
            <w:tcW w:w="563" w:type="dxa"/>
            <w:tcBorders>
              <w:top w:val="single" w:sz="2" w:space="0" w:color="auto"/>
              <w:left w:val="single" w:sz="2" w:space="0" w:color="auto"/>
              <w:bottom w:val="single" w:sz="2" w:space="0" w:color="auto"/>
              <w:right w:val="single" w:sz="2" w:space="0" w:color="auto"/>
            </w:tcBorders>
            <w:vAlign w:val="center"/>
          </w:tcPr>
          <w:p w14:paraId="0B8788E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99B7D2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D1D11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1,521,066.30</w:t>
            </w:r>
          </w:p>
        </w:tc>
        <w:tc>
          <w:tcPr>
            <w:tcW w:w="563" w:type="dxa"/>
            <w:tcBorders>
              <w:top w:val="single" w:sz="2" w:space="0" w:color="auto"/>
              <w:left w:val="single" w:sz="2" w:space="0" w:color="auto"/>
              <w:bottom w:val="single" w:sz="2" w:space="0" w:color="auto"/>
              <w:right w:val="single" w:sz="2" w:space="0" w:color="auto"/>
            </w:tcBorders>
            <w:vAlign w:val="center"/>
          </w:tcPr>
          <w:p w14:paraId="2F2F1E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59,635,630.10</w:t>
            </w:r>
          </w:p>
        </w:tc>
        <w:tc>
          <w:tcPr>
            <w:tcW w:w="563" w:type="dxa"/>
            <w:tcBorders>
              <w:top w:val="single" w:sz="2" w:space="0" w:color="auto"/>
              <w:left w:val="single" w:sz="2" w:space="0" w:color="auto"/>
              <w:bottom w:val="single" w:sz="2" w:space="0" w:color="auto"/>
              <w:right w:val="single" w:sz="2" w:space="0" w:color="auto"/>
            </w:tcBorders>
            <w:vAlign w:val="center"/>
          </w:tcPr>
          <w:p w14:paraId="3DA1DF8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09E8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476,354,852.21</w:t>
            </w:r>
          </w:p>
        </w:tc>
        <w:tc>
          <w:tcPr>
            <w:tcW w:w="563" w:type="dxa"/>
            <w:tcBorders>
              <w:top w:val="single" w:sz="2" w:space="0" w:color="auto"/>
              <w:left w:val="single" w:sz="2" w:space="0" w:color="auto"/>
              <w:bottom w:val="single" w:sz="2" w:space="0" w:color="auto"/>
              <w:right w:val="single" w:sz="2" w:space="0" w:color="auto"/>
            </w:tcBorders>
            <w:vAlign w:val="center"/>
          </w:tcPr>
          <w:p w14:paraId="4528A2B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2F7B6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1,304,560,342.40</w:t>
            </w:r>
          </w:p>
        </w:tc>
        <w:tc>
          <w:tcPr>
            <w:tcW w:w="563" w:type="dxa"/>
            <w:tcBorders>
              <w:top w:val="single" w:sz="2" w:space="0" w:color="auto"/>
              <w:left w:val="single" w:sz="2" w:space="0" w:color="auto"/>
              <w:bottom w:val="single" w:sz="2" w:space="0" w:color="auto"/>
              <w:right w:val="single" w:sz="2" w:space="0" w:color="auto"/>
            </w:tcBorders>
            <w:vAlign w:val="center"/>
          </w:tcPr>
          <w:p w14:paraId="3431778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49,207,419.61</w:t>
            </w:r>
          </w:p>
        </w:tc>
        <w:tc>
          <w:tcPr>
            <w:tcW w:w="563" w:type="dxa"/>
            <w:tcBorders>
              <w:top w:val="single" w:sz="2" w:space="0" w:color="auto"/>
              <w:left w:val="single" w:sz="2" w:space="0" w:color="auto"/>
              <w:bottom w:val="single" w:sz="2" w:space="0" w:color="auto"/>
              <w:right w:val="single" w:sz="2" w:space="0" w:color="auto"/>
            </w:tcBorders>
            <w:vAlign w:val="center"/>
          </w:tcPr>
          <w:p w14:paraId="68C2DF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1,353,767,762.01</w:t>
            </w:r>
          </w:p>
        </w:tc>
      </w:tr>
      <w:tr w:rsidR="00A010E7" w:rsidRPr="00635099" w14:paraId="7CC61A4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831AB5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三、本期增减变动金额（减少以“—”号填列）</w:t>
            </w:r>
          </w:p>
        </w:tc>
        <w:tc>
          <w:tcPr>
            <w:tcW w:w="563" w:type="dxa"/>
            <w:tcBorders>
              <w:top w:val="single" w:sz="2" w:space="0" w:color="auto"/>
              <w:left w:val="single" w:sz="2" w:space="0" w:color="auto"/>
              <w:bottom w:val="single" w:sz="2" w:space="0" w:color="auto"/>
              <w:right w:val="single" w:sz="2" w:space="0" w:color="auto"/>
            </w:tcBorders>
            <w:vAlign w:val="center"/>
          </w:tcPr>
          <w:p w14:paraId="14866A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3BE86B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42D99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2A18DA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AC340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-2,372,603.59</w:t>
            </w:r>
          </w:p>
        </w:tc>
        <w:tc>
          <w:tcPr>
            <w:tcW w:w="563" w:type="dxa"/>
            <w:tcBorders>
              <w:top w:val="single" w:sz="2" w:space="0" w:color="auto"/>
              <w:left w:val="single" w:sz="2" w:space="0" w:color="auto"/>
              <w:bottom w:val="single" w:sz="2" w:space="0" w:color="auto"/>
              <w:right w:val="single" w:sz="2" w:space="0" w:color="auto"/>
            </w:tcBorders>
            <w:vAlign w:val="center"/>
          </w:tcPr>
          <w:p w14:paraId="7F8638D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3E83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572B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2,203,171.04</w:t>
            </w:r>
          </w:p>
        </w:tc>
        <w:tc>
          <w:tcPr>
            <w:tcW w:w="563" w:type="dxa"/>
            <w:tcBorders>
              <w:top w:val="single" w:sz="2" w:space="0" w:color="auto"/>
              <w:left w:val="single" w:sz="2" w:space="0" w:color="auto"/>
              <w:bottom w:val="single" w:sz="2" w:space="0" w:color="auto"/>
              <w:right w:val="single" w:sz="2" w:space="0" w:color="auto"/>
            </w:tcBorders>
            <w:vAlign w:val="center"/>
          </w:tcPr>
          <w:p w14:paraId="1333883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FE06F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5F03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43,139,709.79</w:t>
            </w:r>
          </w:p>
        </w:tc>
        <w:tc>
          <w:tcPr>
            <w:tcW w:w="563" w:type="dxa"/>
            <w:tcBorders>
              <w:top w:val="single" w:sz="2" w:space="0" w:color="auto"/>
              <w:left w:val="single" w:sz="2" w:space="0" w:color="auto"/>
              <w:bottom w:val="single" w:sz="2" w:space="0" w:color="auto"/>
              <w:right w:val="single" w:sz="2" w:space="0" w:color="auto"/>
            </w:tcBorders>
            <w:vAlign w:val="center"/>
          </w:tcPr>
          <w:p w14:paraId="5E1C258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D7F8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42,970,277.24</w:t>
            </w:r>
          </w:p>
        </w:tc>
        <w:tc>
          <w:tcPr>
            <w:tcW w:w="563" w:type="dxa"/>
            <w:tcBorders>
              <w:top w:val="single" w:sz="2" w:space="0" w:color="auto"/>
              <w:left w:val="single" w:sz="2" w:space="0" w:color="auto"/>
              <w:bottom w:val="single" w:sz="2" w:space="0" w:color="auto"/>
              <w:right w:val="single" w:sz="2" w:space="0" w:color="auto"/>
            </w:tcBorders>
            <w:vAlign w:val="center"/>
          </w:tcPr>
          <w:p w14:paraId="1064D4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25,252,202.02</w:t>
            </w:r>
          </w:p>
        </w:tc>
        <w:tc>
          <w:tcPr>
            <w:tcW w:w="563" w:type="dxa"/>
            <w:tcBorders>
              <w:top w:val="single" w:sz="2" w:space="0" w:color="auto"/>
              <w:left w:val="single" w:sz="2" w:space="0" w:color="auto"/>
              <w:bottom w:val="single" w:sz="2" w:space="0" w:color="auto"/>
              <w:right w:val="single" w:sz="2" w:space="0" w:color="auto"/>
            </w:tcBorders>
            <w:vAlign w:val="center"/>
          </w:tcPr>
          <w:p w14:paraId="0744FD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68,222,479.26</w:t>
            </w:r>
          </w:p>
        </w:tc>
      </w:tr>
      <w:tr w:rsidR="00A010E7" w:rsidRPr="00635099" w14:paraId="5C40164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6EA72C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（一）综合收益总额</w:t>
            </w:r>
          </w:p>
        </w:tc>
        <w:tc>
          <w:tcPr>
            <w:tcW w:w="563" w:type="dxa"/>
            <w:tcBorders>
              <w:top w:val="single" w:sz="2" w:space="0" w:color="auto"/>
              <w:left w:val="single" w:sz="2" w:space="0" w:color="auto"/>
              <w:bottom w:val="single" w:sz="2" w:space="0" w:color="auto"/>
              <w:right w:val="single" w:sz="2" w:space="0" w:color="auto"/>
            </w:tcBorders>
            <w:vAlign w:val="center"/>
          </w:tcPr>
          <w:p w14:paraId="7B43030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4D90F1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24F1D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25EDB6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C14333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FDD0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D3D19D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14C4F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3D40CB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8F9C20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9604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51,965,070.43</w:t>
            </w:r>
          </w:p>
        </w:tc>
        <w:tc>
          <w:tcPr>
            <w:tcW w:w="563" w:type="dxa"/>
            <w:tcBorders>
              <w:top w:val="single" w:sz="2" w:space="0" w:color="auto"/>
              <w:left w:val="single" w:sz="2" w:space="0" w:color="auto"/>
              <w:bottom w:val="single" w:sz="2" w:space="0" w:color="auto"/>
              <w:right w:val="single" w:sz="2" w:space="0" w:color="auto"/>
            </w:tcBorders>
            <w:vAlign w:val="center"/>
          </w:tcPr>
          <w:p w14:paraId="6647C54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67EB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51,965,070.43</w:t>
            </w:r>
          </w:p>
        </w:tc>
        <w:tc>
          <w:tcPr>
            <w:tcW w:w="563" w:type="dxa"/>
            <w:tcBorders>
              <w:top w:val="single" w:sz="2" w:space="0" w:color="auto"/>
              <w:left w:val="single" w:sz="2" w:space="0" w:color="auto"/>
              <w:bottom w:val="single" w:sz="2" w:space="0" w:color="auto"/>
              <w:right w:val="single" w:sz="2" w:space="0" w:color="auto"/>
            </w:tcBorders>
            <w:vAlign w:val="center"/>
          </w:tcPr>
          <w:p w14:paraId="2FCAAA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6,476,325.56</w:t>
            </w:r>
          </w:p>
        </w:tc>
        <w:tc>
          <w:tcPr>
            <w:tcW w:w="563" w:type="dxa"/>
            <w:tcBorders>
              <w:top w:val="single" w:sz="2" w:space="0" w:color="auto"/>
              <w:left w:val="single" w:sz="2" w:space="0" w:color="auto"/>
              <w:bottom w:val="single" w:sz="2" w:space="0" w:color="auto"/>
              <w:right w:val="single" w:sz="2" w:space="0" w:color="auto"/>
            </w:tcBorders>
            <w:vAlign w:val="center"/>
          </w:tcPr>
          <w:p w14:paraId="0D06E3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58,441,395.99</w:t>
            </w:r>
          </w:p>
        </w:tc>
      </w:tr>
      <w:tr w:rsidR="00A010E7" w:rsidRPr="00635099" w14:paraId="6AC54FC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1A3650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（二）所有者投入和减少资本</w:t>
            </w:r>
          </w:p>
        </w:tc>
        <w:tc>
          <w:tcPr>
            <w:tcW w:w="563" w:type="dxa"/>
            <w:tcBorders>
              <w:top w:val="single" w:sz="2" w:space="0" w:color="auto"/>
              <w:left w:val="single" w:sz="2" w:space="0" w:color="auto"/>
              <w:bottom w:val="single" w:sz="2" w:space="0" w:color="auto"/>
              <w:right w:val="single" w:sz="2" w:space="0" w:color="auto"/>
            </w:tcBorders>
            <w:vAlign w:val="center"/>
          </w:tcPr>
          <w:p w14:paraId="1466AE9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2444E1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74988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10C5A8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F974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-2,372,603.59</w:t>
            </w:r>
          </w:p>
        </w:tc>
        <w:tc>
          <w:tcPr>
            <w:tcW w:w="563" w:type="dxa"/>
            <w:tcBorders>
              <w:top w:val="single" w:sz="2" w:space="0" w:color="auto"/>
              <w:left w:val="single" w:sz="2" w:space="0" w:color="auto"/>
              <w:bottom w:val="single" w:sz="2" w:space="0" w:color="auto"/>
              <w:right w:val="single" w:sz="2" w:space="0" w:color="auto"/>
            </w:tcBorders>
            <w:vAlign w:val="center"/>
          </w:tcPr>
          <w:p w14:paraId="69ED0C6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6025C6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9EEA9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299F47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744B57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1F1E16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7612A7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A645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-2,372,603.59</w:t>
            </w:r>
          </w:p>
        </w:tc>
        <w:tc>
          <w:tcPr>
            <w:tcW w:w="563" w:type="dxa"/>
            <w:tcBorders>
              <w:top w:val="single" w:sz="2" w:space="0" w:color="auto"/>
              <w:left w:val="single" w:sz="2" w:space="0" w:color="auto"/>
              <w:bottom w:val="single" w:sz="2" w:space="0" w:color="auto"/>
              <w:right w:val="single" w:sz="2" w:space="0" w:color="auto"/>
            </w:tcBorders>
            <w:vAlign w:val="center"/>
          </w:tcPr>
          <w:p w14:paraId="66B8F9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1,766,603.59</w:t>
            </w:r>
          </w:p>
        </w:tc>
        <w:tc>
          <w:tcPr>
            <w:tcW w:w="563" w:type="dxa"/>
            <w:tcBorders>
              <w:top w:val="single" w:sz="2" w:space="0" w:color="auto"/>
              <w:left w:val="single" w:sz="2" w:space="0" w:color="auto"/>
              <w:bottom w:val="single" w:sz="2" w:space="0" w:color="auto"/>
              <w:right w:val="single" w:sz="2" w:space="0" w:color="auto"/>
            </w:tcBorders>
            <w:vAlign w:val="center"/>
          </w:tcPr>
          <w:p w14:paraId="61573C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-606,000.00</w:t>
            </w:r>
          </w:p>
        </w:tc>
      </w:tr>
      <w:tr w:rsidR="00A010E7" w:rsidRPr="00635099" w14:paraId="1E093280"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E9373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1．所有者投入的普通股</w:t>
            </w:r>
          </w:p>
        </w:tc>
        <w:tc>
          <w:tcPr>
            <w:tcW w:w="563" w:type="dxa"/>
            <w:tcBorders>
              <w:top w:val="single" w:sz="2" w:space="0" w:color="auto"/>
              <w:left w:val="single" w:sz="2" w:space="0" w:color="auto"/>
              <w:bottom w:val="single" w:sz="2" w:space="0" w:color="auto"/>
              <w:right w:val="single" w:sz="2" w:space="0" w:color="auto"/>
            </w:tcBorders>
            <w:vAlign w:val="center"/>
          </w:tcPr>
          <w:p w14:paraId="69D2CF5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76A308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D55E2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78AACB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E11473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E6F00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193734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0BADEF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09423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3D00B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150EE5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8D4E14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9D3B19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51DD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-606,000.00</w:t>
            </w:r>
          </w:p>
        </w:tc>
        <w:tc>
          <w:tcPr>
            <w:tcW w:w="563" w:type="dxa"/>
            <w:tcBorders>
              <w:top w:val="single" w:sz="2" w:space="0" w:color="auto"/>
              <w:left w:val="single" w:sz="2" w:space="0" w:color="auto"/>
              <w:bottom w:val="single" w:sz="2" w:space="0" w:color="auto"/>
              <w:right w:val="single" w:sz="2" w:space="0" w:color="auto"/>
            </w:tcBorders>
            <w:vAlign w:val="center"/>
          </w:tcPr>
          <w:p w14:paraId="649E0A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-606,000.00</w:t>
            </w:r>
          </w:p>
        </w:tc>
      </w:tr>
      <w:tr w:rsidR="00A010E7" w:rsidRPr="00635099" w14:paraId="7064ABDF"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1E324B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2．其他权益工具持有者投入资本</w:t>
            </w:r>
          </w:p>
        </w:tc>
        <w:tc>
          <w:tcPr>
            <w:tcW w:w="563" w:type="dxa"/>
            <w:tcBorders>
              <w:top w:val="single" w:sz="2" w:space="0" w:color="auto"/>
              <w:left w:val="single" w:sz="2" w:space="0" w:color="auto"/>
              <w:bottom w:val="single" w:sz="2" w:space="0" w:color="auto"/>
              <w:right w:val="single" w:sz="2" w:space="0" w:color="auto"/>
            </w:tcBorders>
            <w:vAlign w:val="center"/>
          </w:tcPr>
          <w:p w14:paraId="6203DCD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3B06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652A6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184B9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B17E2A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5EE68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BDA16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E6C62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24C0A0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A28816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EF86F3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CF1F9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FBCDE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160B6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C0400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0EFBB0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12282B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3．股份支付计入所有者权益的金额</w:t>
            </w:r>
          </w:p>
        </w:tc>
        <w:tc>
          <w:tcPr>
            <w:tcW w:w="563" w:type="dxa"/>
            <w:tcBorders>
              <w:top w:val="single" w:sz="2" w:space="0" w:color="auto"/>
              <w:left w:val="single" w:sz="2" w:space="0" w:color="auto"/>
              <w:bottom w:val="single" w:sz="2" w:space="0" w:color="auto"/>
              <w:right w:val="single" w:sz="2" w:space="0" w:color="auto"/>
            </w:tcBorders>
            <w:vAlign w:val="center"/>
          </w:tcPr>
          <w:p w14:paraId="03FDBEA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882FD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A0FC4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FB75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E702A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5D6B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DE1B0C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47022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D2A7FC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275384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FC079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0BB9D2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8963B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C46A2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295D5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8170D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7E6301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4．其他</w:t>
            </w:r>
          </w:p>
        </w:tc>
        <w:tc>
          <w:tcPr>
            <w:tcW w:w="563" w:type="dxa"/>
            <w:tcBorders>
              <w:top w:val="single" w:sz="2" w:space="0" w:color="auto"/>
              <w:left w:val="single" w:sz="2" w:space="0" w:color="auto"/>
              <w:bottom w:val="single" w:sz="2" w:space="0" w:color="auto"/>
              <w:right w:val="single" w:sz="2" w:space="0" w:color="auto"/>
            </w:tcBorders>
            <w:vAlign w:val="center"/>
          </w:tcPr>
          <w:p w14:paraId="64CFBF9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F4F60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08ED73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2E311B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C2AED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-2,372,603</w:t>
            </w:r>
            <w:r w:rsidRPr="00635099">
              <w:rPr>
                <w:rFonts w:ascii="宋体" w:eastAsia="宋体" w:hAnsi="宋体" w:cs="宋体"/>
                <w:sz w:val="18"/>
                <w:szCs w:val="18"/>
              </w:rPr>
              <w:lastRenderedPageBreak/>
              <w:t>.59</w:t>
            </w:r>
          </w:p>
        </w:tc>
        <w:tc>
          <w:tcPr>
            <w:tcW w:w="563" w:type="dxa"/>
            <w:tcBorders>
              <w:top w:val="single" w:sz="2" w:space="0" w:color="auto"/>
              <w:left w:val="single" w:sz="2" w:space="0" w:color="auto"/>
              <w:bottom w:val="single" w:sz="2" w:space="0" w:color="auto"/>
              <w:right w:val="single" w:sz="2" w:space="0" w:color="auto"/>
            </w:tcBorders>
            <w:vAlign w:val="center"/>
          </w:tcPr>
          <w:p w14:paraId="15D7AA1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DA4D02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D250E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771EA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E02AA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D26DF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2D26AD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D596B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-2,372,603</w:t>
            </w:r>
            <w:r w:rsidRPr="00635099">
              <w:rPr>
                <w:rFonts w:ascii="宋体" w:eastAsia="宋体" w:hAnsi="宋体" w:cs="宋体"/>
                <w:sz w:val="18"/>
                <w:szCs w:val="18"/>
              </w:rPr>
              <w:lastRenderedPageBreak/>
              <w:t>.59</w:t>
            </w:r>
          </w:p>
        </w:tc>
        <w:tc>
          <w:tcPr>
            <w:tcW w:w="563" w:type="dxa"/>
            <w:tcBorders>
              <w:top w:val="single" w:sz="2" w:space="0" w:color="auto"/>
              <w:left w:val="single" w:sz="2" w:space="0" w:color="auto"/>
              <w:bottom w:val="single" w:sz="2" w:space="0" w:color="auto"/>
              <w:right w:val="single" w:sz="2" w:space="0" w:color="auto"/>
            </w:tcBorders>
            <w:vAlign w:val="center"/>
          </w:tcPr>
          <w:p w14:paraId="2A6EE3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2,372,603.59</w:t>
            </w:r>
          </w:p>
        </w:tc>
        <w:tc>
          <w:tcPr>
            <w:tcW w:w="563" w:type="dxa"/>
            <w:tcBorders>
              <w:top w:val="single" w:sz="2" w:space="0" w:color="auto"/>
              <w:left w:val="single" w:sz="2" w:space="0" w:color="auto"/>
              <w:bottom w:val="single" w:sz="2" w:space="0" w:color="auto"/>
              <w:right w:val="single" w:sz="2" w:space="0" w:color="auto"/>
            </w:tcBorders>
            <w:vAlign w:val="center"/>
          </w:tcPr>
          <w:p w14:paraId="7B09F17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156849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BD1F53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（三）利润分配</w:t>
            </w:r>
          </w:p>
        </w:tc>
        <w:tc>
          <w:tcPr>
            <w:tcW w:w="563" w:type="dxa"/>
            <w:tcBorders>
              <w:top w:val="single" w:sz="2" w:space="0" w:color="auto"/>
              <w:left w:val="single" w:sz="2" w:space="0" w:color="auto"/>
              <w:bottom w:val="single" w:sz="2" w:space="0" w:color="auto"/>
              <w:right w:val="single" w:sz="2" w:space="0" w:color="auto"/>
            </w:tcBorders>
            <w:vAlign w:val="center"/>
          </w:tcPr>
          <w:p w14:paraId="50BA13E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D9A709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DE2B5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E329F2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1135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46D2D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13A42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E8E27E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E9E267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4371AC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10BBC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563" w:type="dxa"/>
            <w:tcBorders>
              <w:top w:val="single" w:sz="2" w:space="0" w:color="auto"/>
              <w:left w:val="single" w:sz="2" w:space="0" w:color="auto"/>
              <w:bottom w:val="single" w:sz="2" w:space="0" w:color="auto"/>
              <w:right w:val="single" w:sz="2" w:space="0" w:color="auto"/>
            </w:tcBorders>
            <w:vAlign w:val="center"/>
          </w:tcPr>
          <w:p w14:paraId="6A5DBDD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4937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563" w:type="dxa"/>
            <w:tcBorders>
              <w:top w:val="single" w:sz="2" w:space="0" w:color="auto"/>
              <w:left w:val="single" w:sz="2" w:space="0" w:color="auto"/>
              <w:bottom w:val="single" w:sz="2" w:space="0" w:color="auto"/>
              <w:right w:val="single" w:sz="2" w:space="0" w:color="auto"/>
            </w:tcBorders>
            <w:vAlign w:val="center"/>
          </w:tcPr>
          <w:p w14:paraId="78F34F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16,628,474.27</w:t>
            </w:r>
          </w:p>
        </w:tc>
        <w:tc>
          <w:tcPr>
            <w:tcW w:w="563" w:type="dxa"/>
            <w:tcBorders>
              <w:top w:val="single" w:sz="2" w:space="0" w:color="auto"/>
              <w:left w:val="single" w:sz="2" w:space="0" w:color="auto"/>
              <w:bottom w:val="single" w:sz="2" w:space="0" w:color="auto"/>
              <w:right w:val="single" w:sz="2" w:space="0" w:color="auto"/>
            </w:tcBorders>
            <w:vAlign w:val="center"/>
          </w:tcPr>
          <w:p w14:paraId="294BF0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7,803,113.63</w:t>
            </w:r>
          </w:p>
        </w:tc>
      </w:tr>
      <w:tr w:rsidR="00A010E7" w:rsidRPr="00635099" w14:paraId="772855F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F2A6F9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1．提取盈余公积</w:t>
            </w:r>
          </w:p>
        </w:tc>
        <w:tc>
          <w:tcPr>
            <w:tcW w:w="563" w:type="dxa"/>
            <w:tcBorders>
              <w:top w:val="single" w:sz="2" w:space="0" w:color="auto"/>
              <w:left w:val="single" w:sz="2" w:space="0" w:color="auto"/>
              <w:bottom w:val="single" w:sz="2" w:space="0" w:color="auto"/>
              <w:right w:val="single" w:sz="2" w:space="0" w:color="auto"/>
            </w:tcBorders>
            <w:vAlign w:val="center"/>
          </w:tcPr>
          <w:p w14:paraId="2A0918E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0C3BB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25BBC5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456104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4BC55F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3B60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8E8E1A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924978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BD71A0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0E203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F59A4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2C11D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B48D7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9A2EDF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8FBBE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36C9A0F"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1770F3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2．提取一般风险准备</w:t>
            </w:r>
          </w:p>
        </w:tc>
        <w:tc>
          <w:tcPr>
            <w:tcW w:w="563" w:type="dxa"/>
            <w:tcBorders>
              <w:top w:val="single" w:sz="2" w:space="0" w:color="auto"/>
              <w:left w:val="single" w:sz="2" w:space="0" w:color="auto"/>
              <w:bottom w:val="single" w:sz="2" w:space="0" w:color="auto"/>
              <w:right w:val="single" w:sz="2" w:space="0" w:color="auto"/>
            </w:tcBorders>
            <w:vAlign w:val="center"/>
          </w:tcPr>
          <w:p w14:paraId="2F8EADA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A7E9B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7BE888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3882B2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EBA8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0BA2D9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746EC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ACB59A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63A674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999F1C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DE36D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EAA9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69F43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CB21B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D9891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C0C5F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85F0A7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3．对所有者（或股东）的分配</w:t>
            </w:r>
          </w:p>
        </w:tc>
        <w:tc>
          <w:tcPr>
            <w:tcW w:w="563" w:type="dxa"/>
            <w:tcBorders>
              <w:top w:val="single" w:sz="2" w:space="0" w:color="auto"/>
              <w:left w:val="single" w:sz="2" w:space="0" w:color="auto"/>
              <w:bottom w:val="single" w:sz="2" w:space="0" w:color="auto"/>
              <w:right w:val="single" w:sz="2" w:space="0" w:color="auto"/>
            </w:tcBorders>
            <w:vAlign w:val="center"/>
          </w:tcPr>
          <w:p w14:paraId="312148F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F97F2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290D1D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CE0B0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38AE08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1D500C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38B825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136E4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79DE7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C57C10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D9464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563" w:type="dxa"/>
            <w:tcBorders>
              <w:top w:val="single" w:sz="2" w:space="0" w:color="auto"/>
              <w:left w:val="single" w:sz="2" w:space="0" w:color="auto"/>
              <w:bottom w:val="single" w:sz="2" w:space="0" w:color="auto"/>
              <w:right w:val="single" w:sz="2" w:space="0" w:color="auto"/>
            </w:tcBorders>
            <w:vAlign w:val="center"/>
          </w:tcPr>
          <w:p w14:paraId="60EA4A0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727E4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563" w:type="dxa"/>
            <w:tcBorders>
              <w:top w:val="single" w:sz="2" w:space="0" w:color="auto"/>
              <w:left w:val="single" w:sz="2" w:space="0" w:color="auto"/>
              <w:bottom w:val="single" w:sz="2" w:space="0" w:color="auto"/>
              <w:right w:val="single" w:sz="2" w:space="0" w:color="auto"/>
            </w:tcBorders>
            <w:vAlign w:val="center"/>
          </w:tcPr>
          <w:p w14:paraId="706D9F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16,628,474.27</w:t>
            </w:r>
          </w:p>
        </w:tc>
        <w:tc>
          <w:tcPr>
            <w:tcW w:w="563" w:type="dxa"/>
            <w:tcBorders>
              <w:top w:val="single" w:sz="2" w:space="0" w:color="auto"/>
              <w:left w:val="single" w:sz="2" w:space="0" w:color="auto"/>
              <w:bottom w:val="single" w:sz="2" w:space="0" w:color="auto"/>
              <w:right w:val="single" w:sz="2" w:space="0" w:color="auto"/>
            </w:tcBorders>
            <w:vAlign w:val="center"/>
          </w:tcPr>
          <w:p w14:paraId="38837F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7,803,113.63</w:t>
            </w:r>
          </w:p>
        </w:tc>
      </w:tr>
      <w:tr w:rsidR="00A010E7" w:rsidRPr="00635099" w14:paraId="33E1C82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976B59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4．其他</w:t>
            </w:r>
          </w:p>
        </w:tc>
        <w:tc>
          <w:tcPr>
            <w:tcW w:w="563" w:type="dxa"/>
            <w:tcBorders>
              <w:top w:val="single" w:sz="2" w:space="0" w:color="auto"/>
              <w:left w:val="single" w:sz="2" w:space="0" w:color="auto"/>
              <w:bottom w:val="single" w:sz="2" w:space="0" w:color="auto"/>
              <w:right w:val="single" w:sz="2" w:space="0" w:color="auto"/>
            </w:tcBorders>
            <w:vAlign w:val="center"/>
          </w:tcPr>
          <w:p w14:paraId="4A20880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D0EE37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38EFD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6552FD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19422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D0C372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8AC8A3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E40337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03D00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D5138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F5100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775FE6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4AE291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6AFF2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CAF33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F7786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7C8FA3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（四）所有者权益内部结转</w:t>
            </w:r>
          </w:p>
        </w:tc>
        <w:tc>
          <w:tcPr>
            <w:tcW w:w="563" w:type="dxa"/>
            <w:tcBorders>
              <w:top w:val="single" w:sz="2" w:space="0" w:color="auto"/>
              <w:left w:val="single" w:sz="2" w:space="0" w:color="auto"/>
              <w:bottom w:val="single" w:sz="2" w:space="0" w:color="auto"/>
              <w:right w:val="single" w:sz="2" w:space="0" w:color="auto"/>
            </w:tcBorders>
            <w:vAlign w:val="center"/>
          </w:tcPr>
          <w:p w14:paraId="74337BE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6250CA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6645F3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A6233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7A0D09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F6EF6C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FD82B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E8D55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1E2B2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369DF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FBE0EA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460A8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0F4E8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44C80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EBA310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02919F9"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BD34E0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1．资本公积转增资本（或股本）</w:t>
            </w:r>
          </w:p>
        </w:tc>
        <w:tc>
          <w:tcPr>
            <w:tcW w:w="563" w:type="dxa"/>
            <w:tcBorders>
              <w:top w:val="single" w:sz="2" w:space="0" w:color="auto"/>
              <w:left w:val="single" w:sz="2" w:space="0" w:color="auto"/>
              <w:bottom w:val="single" w:sz="2" w:space="0" w:color="auto"/>
              <w:right w:val="single" w:sz="2" w:space="0" w:color="auto"/>
            </w:tcBorders>
            <w:vAlign w:val="center"/>
          </w:tcPr>
          <w:p w14:paraId="746636D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53BD1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789D81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E35030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2C17DB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0046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9A5E2F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C024EE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995D3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99DF7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1EEC4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5BA9B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78B0C0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C5A338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769B1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B452DB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3D644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2．盈余公积转增资本（或股本）</w:t>
            </w:r>
          </w:p>
        </w:tc>
        <w:tc>
          <w:tcPr>
            <w:tcW w:w="563" w:type="dxa"/>
            <w:tcBorders>
              <w:top w:val="single" w:sz="2" w:space="0" w:color="auto"/>
              <w:left w:val="single" w:sz="2" w:space="0" w:color="auto"/>
              <w:bottom w:val="single" w:sz="2" w:space="0" w:color="auto"/>
              <w:right w:val="single" w:sz="2" w:space="0" w:color="auto"/>
            </w:tcBorders>
            <w:vAlign w:val="center"/>
          </w:tcPr>
          <w:p w14:paraId="4DFF100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15D48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987E50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6B675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C69186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6D9008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DF70DB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9D6264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7877B3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38EA56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26C31A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B9368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B6D734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0EBE79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51FAD3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BE51E2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7F870D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3．盈余公积弥补亏损</w:t>
            </w:r>
          </w:p>
        </w:tc>
        <w:tc>
          <w:tcPr>
            <w:tcW w:w="563" w:type="dxa"/>
            <w:tcBorders>
              <w:top w:val="single" w:sz="2" w:space="0" w:color="auto"/>
              <w:left w:val="single" w:sz="2" w:space="0" w:color="auto"/>
              <w:bottom w:val="single" w:sz="2" w:space="0" w:color="auto"/>
              <w:right w:val="single" w:sz="2" w:space="0" w:color="auto"/>
            </w:tcBorders>
            <w:vAlign w:val="center"/>
          </w:tcPr>
          <w:p w14:paraId="410CF4D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91AB48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08D5F2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A879A5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396A5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8B0F29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756FE5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F68430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DDEFFF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F0F4E1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933EFF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889E39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CED2AA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89A90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27188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90E5AE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FC39F7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4．设定受益计划变动额结转留存收益</w:t>
            </w:r>
          </w:p>
        </w:tc>
        <w:tc>
          <w:tcPr>
            <w:tcW w:w="563" w:type="dxa"/>
            <w:tcBorders>
              <w:top w:val="single" w:sz="2" w:space="0" w:color="auto"/>
              <w:left w:val="single" w:sz="2" w:space="0" w:color="auto"/>
              <w:bottom w:val="single" w:sz="2" w:space="0" w:color="auto"/>
              <w:right w:val="single" w:sz="2" w:space="0" w:color="auto"/>
            </w:tcBorders>
            <w:vAlign w:val="center"/>
          </w:tcPr>
          <w:p w14:paraId="5EC90FB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26BB80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97F4C9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3A92BB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BFF11E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5E9F8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01A413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442ED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4C6154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E2ADB2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D25130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258849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8E31E1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C057F7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F8CE4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19D68D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6C212F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5．其他综合收益结转留存收益</w:t>
            </w:r>
          </w:p>
        </w:tc>
        <w:tc>
          <w:tcPr>
            <w:tcW w:w="563" w:type="dxa"/>
            <w:tcBorders>
              <w:top w:val="single" w:sz="2" w:space="0" w:color="auto"/>
              <w:left w:val="single" w:sz="2" w:space="0" w:color="auto"/>
              <w:bottom w:val="single" w:sz="2" w:space="0" w:color="auto"/>
              <w:right w:val="single" w:sz="2" w:space="0" w:color="auto"/>
            </w:tcBorders>
            <w:vAlign w:val="center"/>
          </w:tcPr>
          <w:p w14:paraId="4E5EF08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B3EB14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24C8A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132041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6D4796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42D02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E37DFD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09381D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5E7FDA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FBAC0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502EAF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BFC296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3CDD01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9B5544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700C8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ED7C9C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1ECCCD9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6．其他</w:t>
            </w:r>
          </w:p>
        </w:tc>
        <w:tc>
          <w:tcPr>
            <w:tcW w:w="563" w:type="dxa"/>
            <w:tcBorders>
              <w:top w:val="single" w:sz="2" w:space="0" w:color="auto"/>
              <w:left w:val="single" w:sz="2" w:space="0" w:color="auto"/>
              <w:bottom w:val="single" w:sz="2" w:space="0" w:color="auto"/>
              <w:right w:val="single" w:sz="2" w:space="0" w:color="auto"/>
            </w:tcBorders>
            <w:vAlign w:val="center"/>
          </w:tcPr>
          <w:p w14:paraId="31F8C60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FD17A5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24E60B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E1773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A85DC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522E72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70B663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B5C2C2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16E9D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C170D1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5D252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67638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C61C60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DF7A74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DA395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652CC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764B01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（五）专项储备</w:t>
            </w:r>
          </w:p>
        </w:tc>
        <w:tc>
          <w:tcPr>
            <w:tcW w:w="563" w:type="dxa"/>
            <w:tcBorders>
              <w:top w:val="single" w:sz="2" w:space="0" w:color="auto"/>
              <w:left w:val="single" w:sz="2" w:space="0" w:color="auto"/>
              <w:bottom w:val="single" w:sz="2" w:space="0" w:color="auto"/>
              <w:right w:val="single" w:sz="2" w:space="0" w:color="auto"/>
            </w:tcBorders>
            <w:vAlign w:val="center"/>
          </w:tcPr>
          <w:p w14:paraId="6CC3F8D5"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52DF01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E60DE8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544B22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773AAA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B67C29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6A195A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F68C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2,203,171.04</w:t>
            </w:r>
          </w:p>
        </w:tc>
        <w:tc>
          <w:tcPr>
            <w:tcW w:w="563" w:type="dxa"/>
            <w:tcBorders>
              <w:top w:val="single" w:sz="2" w:space="0" w:color="auto"/>
              <w:left w:val="single" w:sz="2" w:space="0" w:color="auto"/>
              <w:bottom w:val="single" w:sz="2" w:space="0" w:color="auto"/>
              <w:right w:val="single" w:sz="2" w:space="0" w:color="auto"/>
            </w:tcBorders>
            <w:vAlign w:val="center"/>
          </w:tcPr>
          <w:p w14:paraId="507A93C7"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984069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8FEC69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1698D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AF1D9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2,203,171.04</w:t>
            </w:r>
          </w:p>
        </w:tc>
        <w:tc>
          <w:tcPr>
            <w:tcW w:w="563" w:type="dxa"/>
            <w:tcBorders>
              <w:top w:val="single" w:sz="2" w:space="0" w:color="auto"/>
              <w:left w:val="single" w:sz="2" w:space="0" w:color="auto"/>
              <w:bottom w:val="single" w:sz="2" w:space="0" w:color="auto"/>
              <w:right w:val="single" w:sz="2" w:space="0" w:color="auto"/>
            </w:tcBorders>
            <w:vAlign w:val="center"/>
          </w:tcPr>
          <w:p w14:paraId="5B2E1C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380,798.60</w:t>
            </w:r>
          </w:p>
        </w:tc>
        <w:tc>
          <w:tcPr>
            <w:tcW w:w="563" w:type="dxa"/>
            <w:tcBorders>
              <w:top w:val="single" w:sz="2" w:space="0" w:color="auto"/>
              <w:left w:val="single" w:sz="2" w:space="0" w:color="auto"/>
              <w:bottom w:val="single" w:sz="2" w:space="0" w:color="auto"/>
              <w:right w:val="single" w:sz="2" w:space="0" w:color="auto"/>
            </w:tcBorders>
            <w:vAlign w:val="center"/>
          </w:tcPr>
          <w:p w14:paraId="1314FE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2,583,969.64</w:t>
            </w:r>
          </w:p>
        </w:tc>
      </w:tr>
      <w:tr w:rsidR="00A010E7" w:rsidRPr="00635099" w14:paraId="28195FB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F736F0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1．本期提取</w:t>
            </w:r>
          </w:p>
        </w:tc>
        <w:tc>
          <w:tcPr>
            <w:tcW w:w="563" w:type="dxa"/>
            <w:tcBorders>
              <w:top w:val="single" w:sz="2" w:space="0" w:color="auto"/>
              <w:left w:val="single" w:sz="2" w:space="0" w:color="auto"/>
              <w:bottom w:val="single" w:sz="2" w:space="0" w:color="auto"/>
              <w:right w:val="single" w:sz="2" w:space="0" w:color="auto"/>
            </w:tcBorders>
            <w:vAlign w:val="center"/>
          </w:tcPr>
          <w:p w14:paraId="3A77949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88B78E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9A959C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0E5314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3A06DC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CA01DDF"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5A6BEC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8F22F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2,284,723.59</w:t>
            </w:r>
          </w:p>
        </w:tc>
        <w:tc>
          <w:tcPr>
            <w:tcW w:w="563" w:type="dxa"/>
            <w:tcBorders>
              <w:top w:val="single" w:sz="2" w:space="0" w:color="auto"/>
              <w:left w:val="single" w:sz="2" w:space="0" w:color="auto"/>
              <w:bottom w:val="single" w:sz="2" w:space="0" w:color="auto"/>
              <w:right w:val="single" w:sz="2" w:space="0" w:color="auto"/>
            </w:tcBorders>
            <w:vAlign w:val="center"/>
          </w:tcPr>
          <w:p w14:paraId="6E22FB0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F04981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E4BFA9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D8F78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59BCD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2,284,723.59</w:t>
            </w:r>
          </w:p>
        </w:tc>
        <w:tc>
          <w:tcPr>
            <w:tcW w:w="563" w:type="dxa"/>
            <w:tcBorders>
              <w:top w:val="single" w:sz="2" w:space="0" w:color="auto"/>
              <w:left w:val="single" w:sz="2" w:space="0" w:color="auto"/>
              <w:bottom w:val="single" w:sz="2" w:space="0" w:color="auto"/>
              <w:right w:val="single" w:sz="2" w:space="0" w:color="auto"/>
            </w:tcBorders>
            <w:vAlign w:val="center"/>
          </w:tcPr>
          <w:p w14:paraId="7528A0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384,265.58</w:t>
            </w:r>
          </w:p>
        </w:tc>
        <w:tc>
          <w:tcPr>
            <w:tcW w:w="563" w:type="dxa"/>
            <w:tcBorders>
              <w:top w:val="single" w:sz="2" w:space="0" w:color="auto"/>
              <w:left w:val="single" w:sz="2" w:space="0" w:color="auto"/>
              <w:bottom w:val="single" w:sz="2" w:space="0" w:color="auto"/>
              <w:right w:val="single" w:sz="2" w:space="0" w:color="auto"/>
            </w:tcBorders>
            <w:vAlign w:val="center"/>
          </w:tcPr>
          <w:p w14:paraId="32A968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2,668,989.17</w:t>
            </w:r>
          </w:p>
        </w:tc>
      </w:tr>
      <w:tr w:rsidR="00A010E7" w:rsidRPr="00635099" w14:paraId="0C8C09B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078E78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2．本期使用</w:t>
            </w:r>
          </w:p>
        </w:tc>
        <w:tc>
          <w:tcPr>
            <w:tcW w:w="563" w:type="dxa"/>
            <w:tcBorders>
              <w:top w:val="single" w:sz="2" w:space="0" w:color="auto"/>
              <w:left w:val="single" w:sz="2" w:space="0" w:color="auto"/>
              <w:bottom w:val="single" w:sz="2" w:space="0" w:color="auto"/>
              <w:right w:val="single" w:sz="2" w:space="0" w:color="auto"/>
            </w:tcBorders>
            <w:vAlign w:val="center"/>
          </w:tcPr>
          <w:p w14:paraId="6958461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A86DFC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343272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24147C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D6A690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64B973D"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CF608C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BC94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-81,552.55</w:t>
            </w:r>
          </w:p>
        </w:tc>
        <w:tc>
          <w:tcPr>
            <w:tcW w:w="563" w:type="dxa"/>
            <w:tcBorders>
              <w:top w:val="single" w:sz="2" w:space="0" w:color="auto"/>
              <w:left w:val="single" w:sz="2" w:space="0" w:color="auto"/>
              <w:bottom w:val="single" w:sz="2" w:space="0" w:color="auto"/>
              <w:right w:val="single" w:sz="2" w:space="0" w:color="auto"/>
            </w:tcBorders>
            <w:vAlign w:val="center"/>
          </w:tcPr>
          <w:p w14:paraId="7E8FB3F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9F8C3DB"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77E856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BD04F8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188C8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-81,552.55</w:t>
            </w:r>
          </w:p>
        </w:tc>
        <w:tc>
          <w:tcPr>
            <w:tcW w:w="563" w:type="dxa"/>
            <w:tcBorders>
              <w:top w:val="single" w:sz="2" w:space="0" w:color="auto"/>
              <w:left w:val="single" w:sz="2" w:space="0" w:color="auto"/>
              <w:bottom w:val="single" w:sz="2" w:space="0" w:color="auto"/>
              <w:right w:val="single" w:sz="2" w:space="0" w:color="auto"/>
            </w:tcBorders>
            <w:vAlign w:val="center"/>
          </w:tcPr>
          <w:p w14:paraId="1783FF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-3,466.98</w:t>
            </w:r>
          </w:p>
        </w:tc>
        <w:tc>
          <w:tcPr>
            <w:tcW w:w="563" w:type="dxa"/>
            <w:tcBorders>
              <w:top w:val="single" w:sz="2" w:space="0" w:color="auto"/>
              <w:left w:val="single" w:sz="2" w:space="0" w:color="auto"/>
              <w:bottom w:val="single" w:sz="2" w:space="0" w:color="auto"/>
              <w:right w:val="single" w:sz="2" w:space="0" w:color="auto"/>
            </w:tcBorders>
            <w:vAlign w:val="center"/>
          </w:tcPr>
          <w:p w14:paraId="3DF574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-85,019.53</w:t>
            </w:r>
          </w:p>
        </w:tc>
      </w:tr>
      <w:tr w:rsidR="00A010E7" w:rsidRPr="00635099" w14:paraId="3DC55DD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35CAA6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（六）其他</w:t>
            </w:r>
          </w:p>
        </w:tc>
        <w:tc>
          <w:tcPr>
            <w:tcW w:w="563" w:type="dxa"/>
            <w:tcBorders>
              <w:top w:val="single" w:sz="2" w:space="0" w:color="auto"/>
              <w:left w:val="single" w:sz="2" w:space="0" w:color="auto"/>
              <w:bottom w:val="single" w:sz="2" w:space="0" w:color="auto"/>
              <w:right w:val="single" w:sz="2" w:space="0" w:color="auto"/>
            </w:tcBorders>
            <w:vAlign w:val="center"/>
          </w:tcPr>
          <w:p w14:paraId="45015EB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09ABE7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B8A8380"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BE380E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61D592C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96CF39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3C91DF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58FD5EA"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A0E4088"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1FCE890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16BD9C3"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18DF03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2D458124"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5E78120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F58691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C69C7FF"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7AD046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四、本期期末余额</w:t>
            </w:r>
          </w:p>
        </w:tc>
        <w:tc>
          <w:tcPr>
            <w:tcW w:w="563" w:type="dxa"/>
            <w:tcBorders>
              <w:top w:val="single" w:sz="2" w:space="0" w:color="auto"/>
              <w:left w:val="single" w:sz="2" w:space="0" w:color="auto"/>
              <w:bottom w:val="single" w:sz="2" w:space="0" w:color="auto"/>
              <w:right w:val="single" w:sz="2" w:space="0" w:color="auto"/>
            </w:tcBorders>
            <w:vAlign w:val="center"/>
          </w:tcPr>
          <w:p w14:paraId="238F99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563" w:type="dxa"/>
            <w:tcBorders>
              <w:top w:val="single" w:sz="2" w:space="0" w:color="auto"/>
              <w:left w:val="single" w:sz="2" w:space="0" w:color="auto"/>
              <w:bottom w:val="single" w:sz="2" w:space="0" w:color="auto"/>
              <w:right w:val="single" w:sz="2" w:space="0" w:color="auto"/>
            </w:tcBorders>
            <w:vAlign w:val="center"/>
          </w:tcPr>
          <w:p w14:paraId="570DE1E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AA09DCE"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0ED2D2D6"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8EF1D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544,042,174.20</w:t>
            </w:r>
          </w:p>
        </w:tc>
        <w:tc>
          <w:tcPr>
            <w:tcW w:w="563" w:type="dxa"/>
            <w:tcBorders>
              <w:top w:val="single" w:sz="2" w:space="0" w:color="auto"/>
              <w:left w:val="single" w:sz="2" w:space="0" w:color="auto"/>
              <w:bottom w:val="single" w:sz="2" w:space="0" w:color="auto"/>
              <w:right w:val="single" w:sz="2" w:space="0" w:color="auto"/>
            </w:tcBorders>
            <w:vAlign w:val="center"/>
          </w:tcPr>
          <w:p w14:paraId="185B0FAC"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7874EA69"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851AF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3,724,237.34</w:t>
            </w:r>
          </w:p>
        </w:tc>
        <w:tc>
          <w:tcPr>
            <w:tcW w:w="563" w:type="dxa"/>
            <w:tcBorders>
              <w:top w:val="single" w:sz="2" w:space="0" w:color="auto"/>
              <w:left w:val="single" w:sz="2" w:space="0" w:color="auto"/>
              <w:bottom w:val="single" w:sz="2" w:space="0" w:color="auto"/>
              <w:right w:val="single" w:sz="2" w:space="0" w:color="auto"/>
            </w:tcBorders>
            <w:vAlign w:val="center"/>
          </w:tcPr>
          <w:p w14:paraId="30C427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59,635,630.10</w:t>
            </w:r>
          </w:p>
        </w:tc>
        <w:tc>
          <w:tcPr>
            <w:tcW w:w="563" w:type="dxa"/>
            <w:tcBorders>
              <w:top w:val="single" w:sz="2" w:space="0" w:color="auto"/>
              <w:left w:val="single" w:sz="2" w:space="0" w:color="auto"/>
              <w:bottom w:val="single" w:sz="2" w:space="0" w:color="auto"/>
              <w:right w:val="single" w:sz="2" w:space="0" w:color="auto"/>
            </w:tcBorders>
            <w:vAlign w:val="center"/>
          </w:tcPr>
          <w:p w14:paraId="70356582"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4B8422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519,494,562.00</w:t>
            </w:r>
          </w:p>
        </w:tc>
        <w:tc>
          <w:tcPr>
            <w:tcW w:w="563" w:type="dxa"/>
            <w:tcBorders>
              <w:top w:val="single" w:sz="2" w:space="0" w:color="auto"/>
              <w:left w:val="single" w:sz="2" w:space="0" w:color="auto"/>
              <w:bottom w:val="single" w:sz="2" w:space="0" w:color="auto"/>
              <w:right w:val="single" w:sz="2" w:space="0" w:color="auto"/>
            </w:tcBorders>
            <w:vAlign w:val="center"/>
          </w:tcPr>
          <w:p w14:paraId="273F1A01" w14:textId="77777777" w:rsidR="00A010E7" w:rsidRPr="00635099" w:rsidRDefault="00A010E7">
            <w:pPr>
              <w:spacing w:after="0" w:line="240" w:lineRule="exact"/>
              <w:jc w:val="right"/>
              <w:rPr>
                <w:rFonts w:ascii="宋体" w:eastAsia="宋体" w:hAnsi="宋体" w:cs="宋体" w:hint="eastAsia"/>
                <w:sz w:val="18"/>
                <w:szCs w:val="18"/>
              </w:rPr>
            </w:pPr>
          </w:p>
        </w:tc>
        <w:tc>
          <w:tcPr>
            <w:tcW w:w="563" w:type="dxa"/>
            <w:tcBorders>
              <w:top w:val="single" w:sz="2" w:space="0" w:color="auto"/>
              <w:left w:val="single" w:sz="2" w:space="0" w:color="auto"/>
              <w:bottom w:val="single" w:sz="2" w:space="0" w:color="auto"/>
              <w:right w:val="single" w:sz="2" w:space="0" w:color="auto"/>
            </w:tcBorders>
            <w:vAlign w:val="center"/>
          </w:tcPr>
          <w:p w14:paraId="3AD566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1,347,530,619.64</w:t>
            </w:r>
          </w:p>
        </w:tc>
        <w:tc>
          <w:tcPr>
            <w:tcW w:w="563" w:type="dxa"/>
            <w:tcBorders>
              <w:top w:val="single" w:sz="2" w:space="0" w:color="auto"/>
              <w:left w:val="single" w:sz="2" w:space="0" w:color="auto"/>
              <w:bottom w:val="single" w:sz="2" w:space="0" w:color="auto"/>
              <w:right w:val="single" w:sz="2" w:space="0" w:color="auto"/>
            </w:tcBorders>
            <w:vAlign w:val="center"/>
          </w:tcPr>
          <w:p w14:paraId="27D8FA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74,459,621.63</w:t>
            </w:r>
          </w:p>
        </w:tc>
        <w:tc>
          <w:tcPr>
            <w:tcW w:w="563" w:type="dxa"/>
            <w:tcBorders>
              <w:top w:val="single" w:sz="2" w:space="0" w:color="auto"/>
              <w:left w:val="single" w:sz="2" w:space="0" w:color="auto"/>
              <w:bottom w:val="single" w:sz="2" w:space="0" w:color="auto"/>
              <w:right w:val="single" w:sz="2" w:space="0" w:color="auto"/>
            </w:tcBorders>
            <w:vAlign w:val="center"/>
          </w:tcPr>
          <w:p w14:paraId="49FF26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1,421,990,241.27</w:t>
            </w:r>
          </w:p>
        </w:tc>
      </w:tr>
    </w:tbl>
    <w:p w14:paraId="612A6E6E" w14:textId="77777777" w:rsidR="00A010E7" w:rsidRPr="00635099" w:rsidRDefault="00946AF6">
      <w:pPr>
        <w:pStyle w:val="3"/>
        <w:spacing w:line="280" w:lineRule="exact"/>
        <w:jc w:val="left"/>
        <w:rPr>
          <w:rFonts w:ascii="宋体" w:hAnsi="宋体" w:cs="宋体" w:hint="eastAsia"/>
          <w:b/>
          <w:bCs/>
        </w:rPr>
      </w:pPr>
      <w:bookmarkStart w:id="98" w:name="_Toc988987"/>
      <w:r w:rsidRPr="00635099">
        <w:rPr>
          <w:rFonts w:ascii="宋体" w:hAnsi="宋体" w:cs="宋体"/>
          <w:b/>
          <w:bCs/>
        </w:rPr>
        <w:lastRenderedPageBreak/>
        <w:t>8、母公司所有者权益变动表</w:t>
      </w:r>
      <w:bookmarkEnd w:id="98"/>
    </w:p>
    <w:p w14:paraId="33DB684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本期金额</w:t>
      </w:r>
    </w:p>
    <w:p w14:paraId="033C1801"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0"/>
        <w:gridCol w:w="703"/>
        <w:gridCol w:w="703"/>
        <w:gridCol w:w="703"/>
        <w:gridCol w:w="704"/>
        <w:gridCol w:w="703"/>
        <w:gridCol w:w="703"/>
        <w:gridCol w:w="703"/>
        <w:gridCol w:w="703"/>
        <w:gridCol w:w="703"/>
        <w:gridCol w:w="703"/>
        <w:gridCol w:w="703"/>
        <w:gridCol w:w="705"/>
      </w:tblGrid>
      <w:tr w:rsidR="00A010E7" w:rsidRPr="00635099" w14:paraId="20BC7349" w14:textId="77777777">
        <w:trPr>
          <w:trHeight w:val="240"/>
        </w:trPr>
        <w:tc>
          <w:tcPr>
            <w:tcW w:w="120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371984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8439" w:type="dxa"/>
            <w:gridSpan w:val="12"/>
            <w:tcBorders>
              <w:top w:val="single" w:sz="2" w:space="0" w:color="auto"/>
              <w:left w:val="single" w:sz="2" w:space="0" w:color="auto"/>
              <w:bottom w:val="single" w:sz="2" w:space="0" w:color="auto"/>
              <w:right w:val="single" w:sz="2" w:space="0" w:color="auto"/>
            </w:tcBorders>
            <w:shd w:val="clear" w:color="auto" w:fill="D3D3D3"/>
            <w:vAlign w:val="center"/>
          </w:tcPr>
          <w:p w14:paraId="27EBEB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2026年半年度</w:t>
            </w:r>
          </w:p>
        </w:tc>
      </w:tr>
      <w:tr w:rsidR="00A010E7" w:rsidRPr="00635099" w14:paraId="1C3FF85A"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89F7688" w14:textId="77777777" w:rsidR="00A010E7" w:rsidRPr="00635099" w:rsidRDefault="00A010E7">
            <w:pPr>
              <w:rPr>
                <w:rFonts w:ascii="宋体" w:eastAsia="宋体" w:hAnsi="宋体" w:hint="eastAsia"/>
              </w:rPr>
            </w:pP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89336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股本</w:t>
            </w:r>
          </w:p>
        </w:tc>
        <w:tc>
          <w:tcPr>
            <w:tcW w:w="2110"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629A85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其他权益工具</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CF6C9C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资本公积</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2A8D0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减：库存股</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15B86A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其他综合收益</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F4A42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专项储备</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EF6C2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盈余公积</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B8FEB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未分配利润</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B5BF8D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265F3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所有者权益合计</w:t>
            </w:r>
          </w:p>
        </w:tc>
      </w:tr>
      <w:tr w:rsidR="00A010E7" w:rsidRPr="00635099" w14:paraId="66D25766"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D274327"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6481153" w14:textId="77777777" w:rsidR="00A010E7" w:rsidRPr="00635099" w:rsidRDefault="00A010E7">
            <w:pPr>
              <w:rPr>
                <w:rFonts w:ascii="宋体" w:eastAsia="宋体" w:hAnsi="宋体" w:hint="eastAsia"/>
              </w:rPr>
            </w:pPr>
          </w:p>
        </w:tc>
        <w:tc>
          <w:tcPr>
            <w:tcW w:w="703" w:type="dxa"/>
            <w:tcBorders>
              <w:top w:val="single" w:sz="2" w:space="0" w:color="auto"/>
              <w:left w:val="single" w:sz="2" w:space="0" w:color="auto"/>
              <w:bottom w:val="single" w:sz="2" w:space="0" w:color="auto"/>
              <w:right w:val="single" w:sz="2" w:space="0" w:color="auto"/>
            </w:tcBorders>
            <w:shd w:val="clear" w:color="auto" w:fill="D3D3D3"/>
            <w:vAlign w:val="center"/>
          </w:tcPr>
          <w:p w14:paraId="55CD75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优先股</w:t>
            </w:r>
          </w:p>
        </w:tc>
        <w:tc>
          <w:tcPr>
            <w:tcW w:w="703" w:type="dxa"/>
            <w:tcBorders>
              <w:top w:val="single" w:sz="2" w:space="0" w:color="auto"/>
              <w:left w:val="single" w:sz="2" w:space="0" w:color="auto"/>
              <w:bottom w:val="single" w:sz="2" w:space="0" w:color="auto"/>
              <w:right w:val="single" w:sz="2" w:space="0" w:color="auto"/>
            </w:tcBorders>
            <w:shd w:val="clear" w:color="auto" w:fill="D3D3D3"/>
            <w:vAlign w:val="center"/>
          </w:tcPr>
          <w:p w14:paraId="461003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永续债</w:t>
            </w:r>
          </w:p>
        </w:tc>
        <w:tc>
          <w:tcPr>
            <w:tcW w:w="703" w:type="dxa"/>
            <w:tcBorders>
              <w:top w:val="single" w:sz="2" w:space="0" w:color="auto"/>
              <w:left w:val="single" w:sz="2" w:space="0" w:color="auto"/>
              <w:bottom w:val="single" w:sz="2" w:space="0" w:color="auto"/>
              <w:right w:val="single" w:sz="2" w:space="0" w:color="auto"/>
            </w:tcBorders>
            <w:shd w:val="clear" w:color="auto" w:fill="D3D3D3"/>
            <w:vAlign w:val="center"/>
          </w:tcPr>
          <w:p w14:paraId="6F5BBF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DC0D94A"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A5CC69F"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43C9A54"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vAlign w:val="center"/>
          </w:tcPr>
          <w:p w14:paraId="13F956D2"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F8462A5"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4C94228"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vAlign w:val="center"/>
          </w:tcPr>
          <w:p w14:paraId="67FC0026"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99EA951" w14:textId="77777777" w:rsidR="00A010E7" w:rsidRPr="00635099" w:rsidRDefault="00A010E7">
            <w:pPr>
              <w:rPr>
                <w:rFonts w:ascii="宋体" w:eastAsia="宋体" w:hAnsi="宋体" w:hint="eastAsia"/>
              </w:rPr>
            </w:pPr>
          </w:p>
        </w:tc>
      </w:tr>
      <w:tr w:rsidR="00A010E7" w:rsidRPr="00635099" w14:paraId="0EB7133F"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E6FCF2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一、上年期末余额</w:t>
            </w:r>
          </w:p>
        </w:tc>
        <w:tc>
          <w:tcPr>
            <w:tcW w:w="703" w:type="dxa"/>
            <w:tcBorders>
              <w:top w:val="single" w:sz="2" w:space="0" w:color="auto"/>
              <w:left w:val="single" w:sz="2" w:space="0" w:color="auto"/>
              <w:bottom w:val="single" w:sz="2" w:space="0" w:color="auto"/>
              <w:right w:val="single" w:sz="2" w:space="0" w:color="auto"/>
            </w:tcBorders>
            <w:vAlign w:val="center"/>
          </w:tcPr>
          <w:p w14:paraId="1269EE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703" w:type="dxa"/>
            <w:tcBorders>
              <w:top w:val="single" w:sz="2" w:space="0" w:color="auto"/>
              <w:left w:val="single" w:sz="2" w:space="0" w:color="auto"/>
              <w:bottom w:val="single" w:sz="2" w:space="0" w:color="auto"/>
              <w:right w:val="single" w:sz="2" w:space="0" w:color="auto"/>
            </w:tcBorders>
            <w:vAlign w:val="center"/>
          </w:tcPr>
          <w:p w14:paraId="04E0D98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105E7B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A96F88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CC90A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546,843,950.53</w:t>
            </w:r>
          </w:p>
        </w:tc>
        <w:tc>
          <w:tcPr>
            <w:tcW w:w="703" w:type="dxa"/>
            <w:tcBorders>
              <w:top w:val="single" w:sz="2" w:space="0" w:color="auto"/>
              <w:left w:val="single" w:sz="2" w:space="0" w:color="auto"/>
              <w:bottom w:val="single" w:sz="2" w:space="0" w:color="auto"/>
              <w:right w:val="single" w:sz="2" w:space="0" w:color="auto"/>
            </w:tcBorders>
            <w:vAlign w:val="center"/>
          </w:tcPr>
          <w:p w14:paraId="37A4472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449C88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9DDE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2,544,333.40</w:t>
            </w:r>
          </w:p>
        </w:tc>
        <w:tc>
          <w:tcPr>
            <w:tcW w:w="703" w:type="dxa"/>
            <w:tcBorders>
              <w:top w:val="single" w:sz="2" w:space="0" w:color="auto"/>
              <w:left w:val="single" w:sz="2" w:space="0" w:color="auto"/>
              <w:bottom w:val="single" w:sz="2" w:space="0" w:color="auto"/>
              <w:right w:val="single" w:sz="2" w:space="0" w:color="auto"/>
            </w:tcBorders>
            <w:vAlign w:val="center"/>
          </w:tcPr>
          <w:p w14:paraId="7C7EBA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703" w:type="dxa"/>
            <w:tcBorders>
              <w:top w:val="single" w:sz="2" w:space="0" w:color="auto"/>
              <w:left w:val="single" w:sz="2" w:space="0" w:color="auto"/>
              <w:bottom w:val="single" w:sz="2" w:space="0" w:color="auto"/>
              <w:right w:val="single" w:sz="2" w:space="0" w:color="auto"/>
            </w:tcBorders>
            <w:vAlign w:val="center"/>
          </w:tcPr>
          <w:p w14:paraId="24D284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498,178,765.60</w:t>
            </w:r>
          </w:p>
        </w:tc>
        <w:tc>
          <w:tcPr>
            <w:tcW w:w="703" w:type="dxa"/>
            <w:tcBorders>
              <w:top w:val="single" w:sz="2" w:space="0" w:color="auto"/>
              <w:left w:val="single" w:sz="2" w:space="0" w:color="auto"/>
              <w:bottom w:val="single" w:sz="2" w:space="0" w:color="auto"/>
              <w:right w:val="single" w:sz="2" w:space="0" w:color="auto"/>
            </w:tcBorders>
            <w:vAlign w:val="center"/>
          </w:tcPr>
          <w:p w14:paraId="3B25837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9326E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1,334,124,831.87</w:t>
            </w:r>
          </w:p>
        </w:tc>
      </w:tr>
      <w:tr w:rsidR="00A010E7" w:rsidRPr="00635099" w14:paraId="6DBA4DA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06A210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加：会计政策变更</w:t>
            </w:r>
          </w:p>
        </w:tc>
        <w:tc>
          <w:tcPr>
            <w:tcW w:w="703" w:type="dxa"/>
            <w:tcBorders>
              <w:top w:val="single" w:sz="2" w:space="0" w:color="auto"/>
              <w:left w:val="single" w:sz="2" w:space="0" w:color="auto"/>
              <w:bottom w:val="single" w:sz="2" w:space="0" w:color="auto"/>
              <w:right w:val="single" w:sz="2" w:space="0" w:color="auto"/>
            </w:tcBorders>
            <w:vAlign w:val="center"/>
          </w:tcPr>
          <w:p w14:paraId="22817B1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5BAC4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EDA70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F2D224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884E1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527A0F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C5705D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186CD9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B88CE5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A611FA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B07F73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BA2C05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0D917F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1F42F843"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前期差错更正</w:t>
            </w:r>
          </w:p>
        </w:tc>
        <w:tc>
          <w:tcPr>
            <w:tcW w:w="703" w:type="dxa"/>
            <w:tcBorders>
              <w:top w:val="single" w:sz="2" w:space="0" w:color="auto"/>
              <w:left w:val="single" w:sz="2" w:space="0" w:color="auto"/>
              <w:bottom w:val="single" w:sz="2" w:space="0" w:color="auto"/>
              <w:right w:val="single" w:sz="2" w:space="0" w:color="auto"/>
            </w:tcBorders>
            <w:vAlign w:val="center"/>
          </w:tcPr>
          <w:p w14:paraId="673AD31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C2094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CE9D6E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1E6696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F65AC0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85FAD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0F5B41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D0AE55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60C442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F9F129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99DC5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DA6BE2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9EA887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3790AB7"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其他</w:t>
            </w:r>
          </w:p>
        </w:tc>
        <w:tc>
          <w:tcPr>
            <w:tcW w:w="703" w:type="dxa"/>
            <w:tcBorders>
              <w:top w:val="single" w:sz="2" w:space="0" w:color="auto"/>
              <w:left w:val="single" w:sz="2" w:space="0" w:color="auto"/>
              <w:bottom w:val="single" w:sz="2" w:space="0" w:color="auto"/>
              <w:right w:val="single" w:sz="2" w:space="0" w:color="auto"/>
            </w:tcBorders>
            <w:vAlign w:val="center"/>
          </w:tcPr>
          <w:p w14:paraId="759CD9D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5EA7E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35CE69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082C1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A904F6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D426B6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81FDBA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939C80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8BC20F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4489A5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54C3F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EEE601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8F78430"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581F2C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二、本年期初余额</w:t>
            </w:r>
          </w:p>
        </w:tc>
        <w:tc>
          <w:tcPr>
            <w:tcW w:w="703" w:type="dxa"/>
            <w:tcBorders>
              <w:top w:val="single" w:sz="2" w:space="0" w:color="auto"/>
              <w:left w:val="single" w:sz="2" w:space="0" w:color="auto"/>
              <w:bottom w:val="single" w:sz="2" w:space="0" w:color="auto"/>
              <w:right w:val="single" w:sz="2" w:space="0" w:color="auto"/>
            </w:tcBorders>
            <w:vAlign w:val="center"/>
          </w:tcPr>
          <w:p w14:paraId="754C9D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703" w:type="dxa"/>
            <w:tcBorders>
              <w:top w:val="single" w:sz="2" w:space="0" w:color="auto"/>
              <w:left w:val="single" w:sz="2" w:space="0" w:color="auto"/>
              <w:bottom w:val="single" w:sz="2" w:space="0" w:color="auto"/>
              <w:right w:val="single" w:sz="2" w:space="0" w:color="auto"/>
            </w:tcBorders>
            <w:vAlign w:val="center"/>
          </w:tcPr>
          <w:p w14:paraId="174EC0E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4C1CE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9FD13A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E873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546,843,950.53</w:t>
            </w:r>
          </w:p>
        </w:tc>
        <w:tc>
          <w:tcPr>
            <w:tcW w:w="703" w:type="dxa"/>
            <w:tcBorders>
              <w:top w:val="single" w:sz="2" w:space="0" w:color="auto"/>
              <w:left w:val="single" w:sz="2" w:space="0" w:color="auto"/>
              <w:bottom w:val="single" w:sz="2" w:space="0" w:color="auto"/>
              <w:right w:val="single" w:sz="2" w:space="0" w:color="auto"/>
            </w:tcBorders>
            <w:vAlign w:val="center"/>
          </w:tcPr>
          <w:p w14:paraId="5CB0EE7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AB8887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5843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2,544,333.40</w:t>
            </w:r>
          </w:p>
        </w:tc>
        <w:tc>
          <w:tcPr>
            <w:tcW w:w="703" w:type="dxa"/>
            <w:tcBorders>
              <w:top w:val="single" w:sz="2" w:space="0" w:color="auto"/>
              <w:left w:val="single" w:sz="2" w:space="0" w:color="auto"/>
              <w:bottom w:val="single" w:sz="2" w:space="0" w:color="auto"/>
              <w:right w:val="single" w:sz="2" w:space="0" w:color="auto"/>
            </w:tcBorders>
            <w:vAlign w:val="center"/>
          </w:tcPr>
          <w:p w14:paraId="292272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703" w:type="dxa"/>
            <w:tcBorders>
              <w:top w:val="single" w:sz="2" w:space="0" w:color="auto"/>
              <w:left w:val="single" w:sz="2" w:space="0" w:color="auto"/>
              <w:bottom w:val="single" w:sz="2" w:space="0" w:color="auto"/>
              <w:right w:val="single" w:sz="2" w:space="0" w:color="auto"/>
            </w:tcBorders>
            <w:vAlign w:val="center"/>
          </w:tcPr>
          <w:p w14:paraId="29903D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498,178,765.60</w:t>
            </w:r>
          </w:p>
        </w:tc>
        <w:tc>
          <w:tcPr>
            <w:tcW w:w="703" w:type="dxa"/>
            <w:tcBorders>
              <w:top w:val="single" w:sz="2" w:space="0" w:color="auto"/>
              <w:left w:val="single" w:sz="2" w:space="0" w:color="auto"/>
              <w:bottom w:val="single" w:sz="2" w:space="0" w:color="auto"/>
              <w:right w:val="single" w:sz="2" w:space="0" w:color="auto"/>
            </w:tcBorders>
            <w:vAlign w:val="center"/>
          </w:tcPr>
          <w:p w14:paraId="1D87873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5A44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1,334,124,831.87</w:t>
            </w:r>
          </w:p>
        </w:tc>
      </w:tr>
      <w:tr w:rsidR="00A010E7" w:rsidRPr="00635099" w14:paraId="6C8EB97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A9704A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三、本期增减变动金额（减少以“—”号填列）</w:t>
            </w:r>
          </w:p>
        </w:tc>
        <w:tc>
          <w:tcPr>
            <w:tcW w:w="703" w:type="dxa"/>
            <w:tcBorders>
              <w:top w:val="single" w:sz="2" w:space="0" w:color="auto"/>
              <w:left w:val="single" w:sz="2" w:space="0" w:color="auto"/>
              <w:bottom w:val="single" w:sz="2" w:space="0" w:color="auto"/>
              <w:right w:val="single" w:sz="2" w:space="0" w:color="auto"/>
            </w:tcBorders>
            <w:vAlign w:val="center"/>
          </w:tcPr>
          <w:p w14:paraId="0E9B0F2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DA12EE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B90FE5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79AF2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B419F2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F8333D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767CFE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4A008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-71,129.23</w:t>
            </w:r>
          </w:p>
        </w:tc>
        <w:tc>
          <w:tcPr>
            <w:tcW w:w="703" w:type="dxa"/>
            <w:tcBorders>
              <w:top w:val="single" w:sz="2" w:space="0" w:color="auto"/>
              <w:left w:val="single" w:sz="2" w:space="0" w:color="auto"/>
              <w:bottom w:val="single" w:sz="2" w:space="0" w:color="auto"/>
              <w:right w:val="single" w:sz="2" w:space="0" w:color="auto"/>
            </w:tcBorders>
            <w:vAlign w:val="center"/>
          </w:tcPr>
          <w:p w14:paraId="2A75843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95EB8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41,942,579.29</w:t>
            </w:r>
          </w:p>
        </w:tc>
        <w:tc>
          <w:tcPr>
            <w:tcW w:w="703" w:type="dxa"/>
            <w:tcBorders>
              <w:top w:val="single" w:sz="2" w:space="0" w:color="auto"/>
              <w:left w:val="single" w:sz="2" w:space="0" w:color="auto"/>
              <w:bottom w:val="single" w:sz="2" w:space="0" w:color="auto"/>
              <w:right w:val="single" w:sz="2" w:space="0" w:color="auto"/>
            </w:tcBorders>
            <w:vAlign w:val="center"/>
          </w:tcPr>
          <w:p w14:paraId="41D15F4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8400F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41,871,450.06</w:t>
            </w:r>
          </w:p>
        </w:tc>
      </w:tr>
      <w:tr w:rsidR="00A010E7" w:rsidRPr="00635099" w14:paraId="2B30245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A6E16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（一）综合收益总额</w:t>
            </w:r>
          </w:p>
        </w:tc>
        <w:tc>
          <w:tcPr>
            <w:tcW w:w="703" w:type="dxa"/>
            <w:tcBorders>
              <w:top w:val="single" w:sz="2" w:space="0" w:color="auto"/>
              <w:left w:val="single" w:sz="2" w:space="0" w:color="auto"/>
              <w:bottom w:val="single" w:sz="2" w:space="0" w:color="auto"/>
              <w:right w:val="single" w:sz="2" w:space="0" w:color="auto"/>
            </w:tcBorders>
            <w:vAlign w:val="center"/>
          </w:tcPr>
          <w:p w14:paraId="2C64C11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051933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88528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D2164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2AE4FF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43F190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3AF773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D7D146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849FB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EF0E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50,767,939.93</w:t>
            </w:r>
          </w:p>
        </w:tc>
        <w:tc>
          <w:tcPr>
            <w:tcW w:w="703" w:type="dxa"/>
            <w:tcBorders>
              <w:top w:val="single" w:sz="2" w:space="0" w:color="auto"/>
              <w:left w:val="single" w:sz="2" w:space="0" w:color="auto"/>
              <w:bottom w:val="single" w:sz="2" w:space="0" w:color="auto"/>
              <w:right w:val="single" w:sz="2" w:space="0" w:color="auto"/>
            </w:tcBorders>
            <w:vAlign w:val="center"/>
          </w:tcPr>
          <w:p w14:paraId="2218F0C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1DA9F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50,767,939.93</w:t>
            </w:r>
          </w:p>
        </w:tc>
      </w:tr>
      <w:tr w:rsidR="00A010E7" w:rsidRPr="00635099" w14:paraId="543DEB7F"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0EF7E1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（二）所有者投入和减少资本</w:t>
            </w:r>
          </w:p>
        </w:tc>
        <w:tc>
          <w:tcPr>
            <w:tcW w:w="703" w:type="dxa"/>
            <w:tcBorders>
              <w:top w:val="single" w:sz="2" w:space="0" w:color="auto"/>
              <w:left w:val="single" w:sz="2" w:space="0" w:color="auto"/>
              <w:bottom w:val="single" w:sz="2" w:space="0" w:color="auto"/>
              <w:right w:val="single" w:sz="2" w:space="0" w:color="auto"/>
            </w:tcBorders>
            <w:vAlign w:val="center"/>
          </w:tcPr>
          <w:p w14:paraId="2EC519B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774CF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DD0FD1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8964B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2EAB89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1B97F4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455C17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8EC65F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010D69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104AC6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57C87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1B1275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68B5F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680534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1．所有者投入的普通股</w:t>
            </w:r>
          </w:p>
        </w:tc>
        <w:tc>
          <w:tcPr>
            <w:tcW w:w="703" w:type="dxa"/>
            <w:tcBorders>
              <w:top w:val="single" w:sz="2" w:space="0" w:color="auto"/>
              <w:left w:val="single" w:sz="2" w:space="0" w:color="auto"/>
              <w:bottom w:val="single" w:sz="2" w:space="0" w:color="auto"/>
              <w:right w:val="single" w:sz="2" w:space="0" w:color="auto"/>
            </w:tcBorders>
            <w:vAlign w:val="center"/>
          </w:tcPr>
          <w:p w14:paraId="6406E8E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23107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43C41F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6BB36D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73379B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CD0863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B9E30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447E88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B03A1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4B257C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8DE670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7243DE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8D3057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01AA5A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2．其他权益工具持有者投入资本</w:t>
            </w:r>
          </w:p>
        </w:tc>
        <w:tc>
          <w:tcPr>
            <w:tcW w:w="703" w:type="dxa"/>
            <w:tcBorders>
              <w:top w:val="single" w:sz="2" w:space="0" w:color="auto"/>
              <w:left w:val="single" w:sz="2" w:space="0" w:color="auto"/>
              <w:bottom w:val="single" w:sz="2" w:space="0" w:color="auto"/>
              <w:right w:val="single" w:sz="2" w:space="0" w:color="auto"/>
            </w:tcBorders>
            <w:vAlign w:val="center"/>
          </w:tcPr>
          <w:p w14:paraId="095172A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4A81DA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0855C5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735426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14296B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9B82C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F5DA6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C85E0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DCC571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335BC5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F8704E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9D3438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EED64A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28645A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3．股份支付计入所有者权益的金额</w:t>
            </w:r>
          </w:p>
        </w:tc>
        <w:tc>
          <w:tcPr>
            <w:tcW w:w="703" w:type="dxa"/>
            <w:tcBorders>
              <w:top w:val="single" w:sz="2" w:space="0" w:color="auto"/>
              <w:left w:val="single" w:sz="2" w:space="0" w:color="auto"/>
              <w:bottom w:val="single" w:sz="2" w:space="0" w:color="auto"/>
              <w:right w:val="single" w:sz="2" w:space="0" w:color="auto"/>
            </w:tcBorders>
            <w:vAlign w:val="center"/>
          </w:tcPr>
          <w:p w14:paraId="142B0F2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F226A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C2F2A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7E3937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09BEDF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904814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CE17B1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3C989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B7CF1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91BD7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1F4D7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7EB74D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F9610F9"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43BDFC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4．其他</w:t>
            </w:r>
          </w:p>
        </w:tc>
        <w:tc>
          <w:tcPr>
            <w:tcW w:w="703" w:type="dxa"/>
            <w:tcBorders>
              <w:top w:val="single" w:sz="2" w:space="0" w:color="auto"/>
              <w:left w:val="single" w:sz="2" w:space="0" w:color="auto"/>
              <w:bottom w:val="single" w:sz="2" w:space="0" w:color="auto"/>
              <w:right w:val="single" w:sz="2" w:space="0" w:color="auto"/>
            </w:tcBorders>
            <w:vAlign w:val="center"/>
          </w:tcPr>
          <w:p w14:paraId="1805494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D8530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EF501A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84DA85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6407D7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1AAA0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0F9C04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852802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00BCEA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004D9F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52B33D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56FDDA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2062A5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B1616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（三）利润分配</w:t>
            </w:r>
          </w:p>
        </w:tc>
        <w:tc>
          <w:tcPr>
            <w:tcW w:w="703" w:type="dxa"/>
            <w:tcBorders>
              <w:top w:val="single" w:sz="2" w:space="0" w:color="auto"/>
              <w:left w:val="single" w:sz="2" w:space="0" w:color="auto"/>
              <w:bottom w:val="single" w:sz="2" w:space="0" w:color="auto"/>
              <w:right w:val="single" w:sz="2" w:space="0" w:color="auto"/>
            </w:tcBorders>
            <w:vAlign w:val="center"/>
          </w:tcPr>
          <w:p w14:paraId="595A777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EA563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9EF8E1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62AF91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9A4024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F7A2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E2894A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DA866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640EA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936E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703" w:type="dxa"/>
            <w:tcBorders>
              <w:top w:val="single" w:sz="2" w:space="0" w:color="auto"/>
              <w:left w:val="single" w:sz="2" w:space="0" w:color="auto"/>
              <w:bottom w:val="single" w:sz="2" w:space="0" w:color="auto"/>
              <w:right w:val="single" w:sz="2" w:space="0" w:color="auto"/>
            </w:tcBorders>
            <w:vAlign w:val="center"/>
          </w:tcPr>
          <w:p w14:paraId="4AFEDC0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4CC3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r>
      <w:tr w:rsidR="00A010E7" w:rsidRPr="00635099" w14:paraId="3B4560B4"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192A55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1．提取盈余公积</w:t>
            </w:r>
          </w:p>
        </w:tc>
        <w:tc>
          <w:tcPr>
            <w:tcW w:w="703" w:type="dxa"/>
            <w:tcBorders>
              <w:top w:val="single" w:sz="2" w:space="0" w:color="auto"/>
              <w:left w:val="single" w:sz="2" w:space="0" w:color="auto"/>
              <w:bottom w:val="single" w:sz="2" w:space="0" w:color="auto"/>
              <w:right w:val="single" w:sz="2" w:space="0" w:color="auto"/>
            </w:tcBorders>
            <w:vAlign w:val="center"/>
          </w:tcPr>
          <w:p w14:paraId="01DCF53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4B8CC5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0844C1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E683CC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FF0E5D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7ADC4B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05F898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C2ACD1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10BB4A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91ED1F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6A0CB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57742A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CD5AEF0"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F9BB74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2．对所有</w:t>
            </w:r>
            <w:r w:rsidRPr="00635099">
              <w:rPr>
                <w:rFonts w:ascii="宋体" w:eastAsia="宋体" w:hAnsi="宋体" w:cs="宋体"/>
                <w:sz w:val="18"/>
                <w:szCs w:val="18"/>
              </w:rPr>
              <w:lastRenderedPageBreak/>
              <w:t>者（或股东）的分配</w:t>
            </w:r>
          </w:p>
        </w:tc>
        <w:tc>
          <w:tcPr>
            <w:tcW w:w="703" w:type="dxa"/>
            <w:tcBorders>
              <w:top w:val="single" w:sz="2" w:space="0" w:color="auto"/>
              <w:left w:val="single" w:sz="2" w:space="0" w:color="auto"/>
              <w:bottom w:val="single" w:sz="2" w:space="0" w:color="auto"/>
              <w:right w:val="single" w:sz="2" w:space="0" w:color="auto"/>
            </w:tcBorders>
            <w:vAlign w:val="center"/>
          </w:tcPr>
          <w:p w14:paraId="43D2E91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462B4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7F7BEB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5BCCC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ACC539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BAF015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D3901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64BBD9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B6023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B8075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w:t>
            </w:r>
            <w:r w:rsidRPr="00635099">
              <w:rPr>
                <w:rFonts w:ascii="宋体" w:eastAsia="宋体" w:hAnsi="宋体" w:cs="宋体"/>
                <w:sz w:val="18"/>
                <w:szCs w:val="18"/>
              </w:rPr>
              <w:lastRenderedPageBreak/>
              <w:t>8,825,360.64</w:t>
            </w:r>
          </w:p>
        </w:tc>
        <w:tc>
          <w:tcPr>
            <w:tcW w:w="703" w:type="dxa"/>
            <w:tcBorders>
              <w:top w:val="single" w:sz="2" w:space="0" w:color="auto"/>
              <w:left w:val="single" w:sz="2" w:space="0" w:color="auto"/>
              <w:bottom w:val="single" w:sz="2" w:space="0" w:color="auto"/>
              <w:right w:val="single" w:sz="2" w:space="0" w:color="auto"/>
            </w:tcBorders>
            <w:vAlign w:val="center"/>
          </w:tcPr>
          <w:p w14:paraId="1A1E7CE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EAA78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w:t>
            </w:r>
            <w:r w:rsidRPr="00635099">
              <w:rPr>
                <w:rFonts w:ascii="宋体" w:eastAsia="宋体" w:hAnsi="宋体" w:cs="宋体"/>
                <w:sz w:val="18"/>
                <w:szCs w:val="18"/>
              </w:rPr>
              <w:lastRenderedPageBreak/>
              <w:t>8,825,360.64</w:t>
            </w:r>
          </w:p>
        </w:tc>
      </w:tr>
      <w:tr w:rsidR="00A010E7" w:rsidRPr="00635099" w14:paraId="1AC3384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CA4F0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3．其他</w:t>
            </w:r>
          </w:p>
        </w:tc>
        <w:tc>
          <w:tcPr>
            <w:tcW w:w="703" w:type="dxa"/>
            <w:tcBorders>
              <w:top w:val="single" w:sz="2" w:space="0" w:color="auto"/>
              <w:left w:val="single" w:sz="2" w:space="0" w:color="auto"/>
              <w:bottom w:val="single" w:sz="2" w:space="0" w:color="auto"/>
              <w:right w:val="single" w:sz="2" w:space="0" w:color="auto"/>
            </w:tcBorders>
            <w:vAlign w:val="center"/>
          </w:tcPr>
          <w:p w14:paraId="5EBB6F5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7AC36B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4BB4AC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031187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683D14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00D1B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C7AE89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239099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132F7D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B5B069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17AE2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D8036C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6BD10F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E51F10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（四）所有者权益内部结转</w:t>
            </w:r>
          </w:p>
        </w:tc>
        <w:tc>
          <w:tcPr>
            <w:tcW w:w="703" w:type="dxa"/>
            <w:tcBorders>
              <w:top w:val="single" w:sz="2" w:space="0" w:color="auto"/>
              <w:left w:val="single" w:sz="2" w:space="0" w:color="auto"/>
              <w:bottom w:val="single" w:sz="2" w:space="0" w:color="auto"/>
              <w:right w:val="single" w:sz="2" w:space="0" w:color="auto"/>
            </w:tcBorders>
            <w:vAlign w:val="center"/>
          </w:tcPr>
          <w:p w14:paraId="3898641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944E2A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B81D1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C42232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04B506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4596DD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5D6CD4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C8F162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50E64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29FEA8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F5B6C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71D9C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5D42C21"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E41CEB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1．资本公积转增资本（或股本）</w:t>
            </w:r>
          </w:p>
        </w:tc>
        <w:tc>
          <w:tcPr>
            <w:tcW w:w="703" w:type="dxa"/>
            <w:tcBorders>
              <w:top w:val="single" w:sz="2" w:space="0" w:color="auto"/>
              <w:left w:val="single" w:sz="2" w:space="0" w:color="auto"/>
              <w:bottom w:val="single" w:sz="2" w:space="0" w:color="auto"/>
              <w:right w:val="single" w:sz="2" w:space="0" w:color="auto"/>
            </w:tcBorders>
            <w:vAlign w:val="center"/>
          </w:tcPr>
          <w:p w14:paraId="4DA438C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023965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04A81B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55EE64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B41BD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C9DB55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943A6F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3687CE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A8CDF2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95A5D5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ABCDCC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6F95D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84287A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7ADAB5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2．盈余公积转增资本（或股本）</w:t>
            </w:r>
          </w:p>
        </w:tc>
        <w:tc>
          <w:tcPr>
            <w:tcW w:w="703" w:type="dxa"/>
            <w:tcBorders>
              <w:top w:val="single" w:sz="2" w:space="0" w:color="auto"/>
              <w:left w:val="single" w:sz="2" w:space="0" w:color="auto"/>
              <w:bottom w:val="single" w:sz="2" w:space="0" w:color="auto"/>
              <w:right w:val="single" w:sz="2" w:space="0" w:color="auto"/>
            </w:tcBorders>
            <w:vAlign w:val="center"/>
          </w:tcPr>
          <w:p w14:paraId="1C9392D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74C7E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F24B5B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E5B0E8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64A53E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81713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CE098C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F51EFA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5646A3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4A58A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738C94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8D856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7C7989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1B5AA1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3．盈余公积弥补亏损</w:t>
            </w:r>
          </w:p>
        </w:tc>
        <w:tc>
          <w:tcPr>
            <w:tcW w:w="703" w:type="dxa"/>
            <w:tcBorders>
              <w:top w:val="single" w:sz="2" w:space="0" w:color="auto"/>
              <w:left w:val="single" w:sz="2" w:space="0" w:color="auto"/>
              <w:bottom w:val="single" w:sz="2" w:space="0" w:color="auto"/>
              <w:right w:val="single" w:sz="2" w:space="0" w:color="auto"/>
            </w:tcBorders>
            <w:vAlign w:val="center"/>
          </w:tcPr>
          <w:p w14:paraId="7EF76B6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4E097B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72A7D4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153FF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E430C5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3E49B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99FBE7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5A96C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E57F97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09E65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6D602C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35534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93DBDB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F369B1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4．设定受益计划变动额结转留存收益</w:t>
            </w:r>
          </w:p>
        </w:tc>
        <w:tc>
          <w:tcPr>
            <w:tcW w:w="703" w:type="dxa"/>
            <w:tcBorders>
              <w:top w:val="single" w:sz="2" w:space="0" w:color="auto"/>
              <w:left w:val="single" w:sz="2" w:space="0" w:color="auto"/>
              <w:bottom w:val="single" w:sz="2" w:space="0" w:color="auto"/>
              <w:right w:val="single" w:sz="2" w:space="0" w:color="auto"/>
            </w:tcBorders>
            <w:vAlign w:val="center"/>
          </w:tcPr>
          <w:p w14:paraId="1CE9D72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F05D7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3E9E1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6427AA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F67D39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D2C7AC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E6E1B7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120D73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3EDF06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A2BECC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226FD2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CC9EAB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DC86E4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0A372C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5．其他综合收益结转留存收益</w:t>
            </w:r>
          </w:p>
        </w:tc>
        <w:tc>
          <w:tcPr>
            <w:tcW w:w="703" w:type="dxa"/>
            <w:tcBorders>
              <w:top w:val="single" w:sz="2" w:space="0" w:color="auto"/>
              <w:left w:val="single" w:sz="2" w:space="0" w:color="auto"/>
              <w:bottom w:val="single" w:sz="2" w:space="0" w:color="auto"/>
              <w:right w:val="single" w:sz="2" w:space="0" w:color="auto"/>
            </w:tcBorders>
            <w:vAlign w:val="center"/>
          </w:tcPr>
          <w:p w14:paraId="1977856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94587F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7E52B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837B38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EEDBA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6C9DA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E82A4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FAB3BF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727451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93956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0D81E1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07014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C2926A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D3BC58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6．其他</w:t>
            </w:r>
          </w:p>
        </w:tc>
        <w:tc>
          <w:tcPr>
            <w:tcW w:w="703" w:type="dxa"/>
            <w:tcBorders>
              <w:top w:val="single" w:sz="2" w:space="0" w:color="auto"/>
              <w:left w:val="single" w:sz="2" w:space="0" w:color="auto"/>
              <w:bottom w:val="single" w:sz="2" w:space="0" w:color="auto"/>
              <w:right w:val="single" w:sz="2" w:space="0" w:color="auto"/>
            </w:tcBorders>
            <w:vAlign w:val="center"/>
          </w:tcPr>
          <w:p w14:paraId="4915B22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0610B9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6057B6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5B6A4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08A2B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F575BE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56CF4A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FF24E6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DB6DE4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B79EBE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F5B2FB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43629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62605A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1BC7D3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（五）专项储备</w:t>
            </w:r>
          </w:p>
        </w:tc>
        <w:tc>
          <w:tcPr>
            <w:tcW w:w="703" w:type="dxa"/>
            <w:tcBorders>
              <w:top w:val="single" w:sz="2" w:space="0" w:color="auto"/>
              <w:left w:val="single" w:sz="2" w:space="0" w:color="auto"/>
              <w:bottom w:val="single" w:sz="2" w:space="0" w:color="auto"/>
              <w:right w:val="single" w:sz="2" w:space="0" w:color="auto"/>
            </w:tcBorders>
            <w:vAlign w:val="center"/>
          </w:tcPr>
          <w:p w14:paraId="571C17F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D15EE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320E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D6B842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0BAC2A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7CAA11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392C51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09F3B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-71,129.23</w:t>
            </w:r>
          </w:p>
        </w:tc>
        <w:tc>
          <w:tcPr>
            <w:tcW w:w="703" w:type="dxa"/>
            <w:tcBorders>
              <w:top w:val="single" w:sz="2" w:space="0" w:color="auto"/>
              <w:left w:val="single" w:sz="2" w:space="0" w:color="auto"/>
              <w:bottom w:val="single" w:sz="2" w:space="0" w:color="auto"/>
              <w:right w:val="single" w:sz="2" w:space="0" w:color="auto"/>
            </w:tcBorders>
            <w:vAlign w:val="center"/>
          </w:tcPr>
          <w:p w14:paraId="67CBAF2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C0AFE6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CCF693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0490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-71,129.23</w:t>
            </w:r>
          </w:p>
        </w:tc>
      </w:tr>
      <w:tr w:rsidR="00A010E7" w:rsidRPr="00635099" w14:paraId="25636F3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BB2F5B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1．本期提取</w:t>
            </w:r>
          </w:p>
        </w:tc>
        <w:tc>
          <w:tcPr>
            <w:tcW w:w="703" w:type="dxa"/>
            <w:tcBorders>
              <w:top w:val="single" w:sz="2" w:space="0" w:color="auto"/>
              <w:left w:val="single" w:sz="2" w:space="0" w:color="auto"/>
              <w:bottom w:val="single" w:sz="2" w:space="0" w:color="auto"/>
              <w:right w:val="single" w:sz="2" w:space="0" w:color="auto"/>
            </w:tcBorders>
            <w:vAlign w:val="center"/>
          </w:tcPr>
          <w:p w14:paraId="4B8A1DF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CAD53F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7A270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937452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63CEE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804DAB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D4883A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1EFE60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B58692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9C678A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103C3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FE3132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FC4A5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2AEE1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2．本期使用</w:t>
            </w:r>
          </w:p>
        </w:tc>
        <w:tc>
          <w:tcPr>
            <w:tcW w:w="703" w:type="dxa"/>
            <w:tcBorders>
              <w:top w:val="single" w:sz="2" w:space="0" w:color="auto"/>
              <w:left w:val="single" w:sz="2" w:space="0" w:color="auto"/>
              <w:bottom w:val="single" w:sz="2" w:space="0" w:color="auto"/>
              <w:right w:val="single" w:sz="2" w:space="0" w:color="auto"/>
            </w:tcBorders>
            <w:vAlign w:val="center"/>
          </w:tcPr>
          <w:p w14:paraId="3A13BED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28D7C5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8E8434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6A495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58D930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4E8B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7530E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66CE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-71,129.23</w:t>
            </w:r>
          </w:p>
        </w:tc>
        <w:tc>
          <w:tcPr>
            <w:tcW w:w="703" w:type="dxa"/>
            <w:tcBorders>
              <w:top w:val="single" w:sz="2" w:space="0" w:color="auto"/>
              <w:left w:val="single" w:sz="2" w:space="0" w:color="auto"/>
              <w:bottom w:val="single" w:sz="2" w:space="0" w:color="auto"/>
              <w:right w:val="single" w:sz="2" w:space="0" w:color="auto"/>
            </w:tcBorders>
            <w:vAlign w:val="center"/>
          </w:tcPr>
          <w:p w14:paraId="5AF9B6F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ECB07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3BA34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9F466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-71,129.23</w:t>
            </w:r>
          </w:p>
        </w:tc>
      </w:tr>
      <w:tr w:rsidR="00A010E7" w:rsidRPr="00635099" w14:paraId="2560A474"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CBD570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（六）其他</w:t>
            </w:r>
          </w:p>
        </w:tc>
        <w:tc>
          <w:tcPr>
            <w:tcW w:w="703" w:type="dxa"/>
            <w:tcBorders>
              <w:top w:val="single" w:sz="2" w:space="0" w:color="auto"/>
              <w:left w:val="single" w:sz="2" w:space="0" w:color="auto"/>
              <w:bottom w:val="single" w:sz="2" w:space="0" w:color="auto"/>
              <w:right w:val="single" w:sz="2" w:space="0" w:color="auto"/>
            </w:tcBorders>
            <w:vAlign w:val="center"/>
          </w:tcPr>
          <w:p w14:paraId="36C09CC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64C6F0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4BC0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2B669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0C96F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80833D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DBA464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E26027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390A1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E43CD4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A26B88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A8181E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C499F2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791B87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四、本期期末余额</w:t>
            </w:r>
          </w:p>
        </w:tc>
        <w:tc>
          <w:tcPr>
            <w:tcW w:w="703" w:type="dxa"/>
            <w:tcBorders>
              <w:top w:val="single" w:sz="2" w:space="0" w:color="auto"/>
              <w:left w:val="single" w:sz="2" w:space="0" w:color="auto"/>
              <w:bottom w:val="single" w:sz="2" w:space="0" w:color="auto"/>
              <w:right w:val="single" w:sz="2" w:space="0" w:color="auto"/>
            </w:tcBorders>
            <w:vAlign w:val="center"/>
          </w:tcPr>
          <w:p w14:paraId="7C5E0A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703" w:type="dxa"/>
            <w:tcBorders>
              <w:top w:val="single" w:sz="2" w:space="0" w:color="auto"/>
              <w:left w:val="single" w:sz="2" w:space="0" w:color="auto"/>
              <w:bottom w:val="single" w:sz="2" w:space="0" w:color="auto"/>
              <w:right w:val="single" w:sz="2" w:space="0" w:color="auto"/>
            </w:tcBorders>
            <w:vAlign w:val="center"/>
          </w:tcPr>
          <w:p w14:paraId="3EC4464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AC903E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A7CD9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C882D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546,843,950.53</w:t>
            </w:r>
          </w:p>
        </w:tc>
        <w:tc>
          <w:tcPr>
            <w:tcW w:w="703" w:type="dxa"/>
            <w:tcBorders>
              <w:top w:val="single" w:sz="2" w:space="0" w:color="auto"/>
              <w:left w:val="single" w:sz="2" w:space="0" w:color="auto"/>
              <w:bottom w:val="single" w:sz="2" w:space="0" w:color="auto"/>
              <w:right w:val="single" w:sz="2" w:space="0" w:color="auto"/>
            </w:tcBorders>
            <w:vAlign w:val="center"/>
          </w:tcPr>
          <w:p w14:paraId="7F4BE77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FB6F8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F1BF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2,473,204.17</w:t>
            </w:r>
          </w:p>
        </w:tc>
        <w:tc>
          <w:tcPr>
            <w:tcW w:w="703" w:type="dxa"/>
            <w:tcBorders>
              <w:top w:val="single" w:sz="2" w:space="0" w:color="auto"/>
              <w:left w:val="single" w:sz="2" w:space="0" w:color="auto"/>
              <w:bottom w:val="single" w:sz="2" w:space="0" w:color="auto"/>
              <w:right w:val="single" w:sz="2" w:space="0" w:color="auto"/>
            </w:tcBorders>
            <w:vAlign w:val="center"/>
          </w:tcPr>
          <w:p w14:paraId="4255BC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703" w:type="dxa"/>
            <w:tcBorders>
              <w:top w:val="single" w:sz="2" w:space="0" w:color="auto"/>
              <w:left w:val="single" w:sz="2" w:space="0" w:color="auto"/>
              <w:bottom w:val="single" w:sz="2" w:space="0" w:color="auto"/>
              <w:right w:val="single" w:sz="2" w:space="0" w:color="auto"/>
            </w:tcBorders>
            <w:vAlign w:val="center"/>
          </w:tcPr>
          <w:p w14:paraId="6E3FC4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540,121,344.89</w:t>
            </w:r>
          </w:p>
        </w:tc>
        <w:tc>
          <w:tcPr>
            <w:tcW w:w="703" w:type="dxa"/>
            <w:tcBorders>
              <w:top w:val="single" w:sz="2" w:space="0" w:color="auto"/>
              <w:left w:val="single" w:sz="2" w:space="0" w:color="auto"/>
              <w:bottom w:val="single" w:sz="2" w:space="0" w:color="auto"/>
              <w:right w:val="single" w:sz="2" w:space="0" w:color="auto"/>
            </w:tcBorders>
            <w:vAlign w:val="center"/>
          </w:tcPr>
          <w:p w14:paraId="1F68CC0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26734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1,375,996,281.93</w:t>
            </w:r>
          </w:p>
        </w:tc>
      </w:tr>
    </w:tbl>
    <w:p w14:paraId="4F6C72B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上年金额</w:t>
      </w:r>
    </w:p>
    <w:p w14:paraId="0E79A981"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0"/>
        <w:gridCol w:w="703"/>
        <w:gridCol w:w="703"/>
        <w:gridCol w:w="703"/>
        <w:gridCol w:w="704"/>
        <w:gridCol w:w="703"/>
        <w:gridCol w:w="703"/>
        <w:gridCol w:w="703"/>
        <w:gridCol w:w="703"/>
        <w:gridCol w:w="703"/>
        <w:gridCol w:w="703"/>
        <w:gridCol w:w="703"/>
        <w:gridCol w:w="705"/>
      </w:tblGrid>
      <w:tr w:rsidR="00A010E7" w:rsidRPr="00635099" w14:paraId="2FC33AE7" w14:textId="77777777">
        <w:trPr>
          <w:trHeight w:val="240"/>
        </w:trPr>
        <w:tc>
          <w:tcPr>
            <w:tcW w:w="120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C68773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8439" w:type="dxa"/>
            <w:gridSpan w:val="12"/>
            <w:tcBorders>
              <w:top w:val="single" w:sz="2" w:space="0" w:color="auto"/>
              <w:left w:val="single" w:sz="2" w:space="0" w:color="auto"/>
              <w:bottom w:val="single" w:sz="2" w:space="0" w:color="auto"/>
              <w:right w:val="single" w:sz="2" w:space="0" w:color="auto"/>
            </w:tcBorders>
            <w:shd w:val="clear" w:color="auto" w:fill="D3D3D3"/>
            <w:vAlign w:val="center"/>
          </w:tcPr>
          <w:p w14:paraId="7EB2E33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2025年半年度</w:t>
            </w:r>
          </w:p>
        </w:tc>
      </w:tr>
      <w:tr w:rsidR="00A010E7" w:rsidRPr="00635099" w14:paraId="513F0BCE"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FB770E1" w14:textId="77777777" w:rsidR="00A010E7" w:rsidRPr="00635099" w:rsidRDefault="00A010E7">
            <w:pPr>
              <w:rPr>
                <w:rFonts w:ascii="宋体" w:eastAsia="宋体" w:hAnsi="宋体" w:hint="eastAsia"/>
              </w:rPr>
            </w:pP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B7254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股本</w:t>
            </w:r>
          </w:p>
        </w:tc>
        <w:tc>
          <w:tcPr>
            <w:tcW w:w="2110"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1C109C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其他权益工具</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45638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资本公积</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AD1393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减：库存股</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78D3AF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其他综合收益</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01BE7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专项储备</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99A73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盈余公积</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53BD5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未分配利润</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384B4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7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50FFBE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所有者权益合计</w:t>
            </w:r>
          </w:p>
        </w:tc>
      </w:tr>
      <w:tr w:rsidR="00A010E7" w:rsidRPr="00635099" w14:paraId="6508247F" w14:textId="77777777">
        <w:trPr>
          <w:trHeight w:val="240"/>
        </w:trPr>
        <w:tc>
          <w:tcPr>
            <w:tcW w:w="120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AB4BD97"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2DA4F4F" w14:textId="77777777" w:rsidR="00A010E7" w:rsidRPr="00635099" w:rsidRDefault="00A010E7">
            <w:pPr>
              <w:rPr>
                <w:rFonts w:ascii="宋体" w:eastAsia="宋体" w:hAnsi="宋体" w:hint="eastAsia"/>
              </w:rPr>
            </w:pPr>
          </w:p>
        </w:tc>
        <w:tc>
          <w:tcPr>
            <w:tcW w:w="703" w:type="dxa"/>
            <w:tcBorders>
              <w:top w:val="single" w:sz="2" w:space="0" w:color="auto"/>
              <w:left w:val="single" w:sz="2" w:space="0" w:color="auto"/>
              <w:bottom w:val="single" w:sz="2" w:space="0" w:color="auto"/>
              <w:right w:val="single" w:sz="2" w:space="0" w:color="auto"/>
            </w:tcBorders>
            <w:shd w:val="clear" w:color="auto" w:fill="D3D3D3"/>
            <w:vAlign w:val="center"/>
          </w:tcPr>
          <w:p w14:paraId="0C212A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优先股</w:t>
            </w:r>
          </w:p>
        </w:tc>
        <w:tc>
          <w:tcPr>
            <w:tcW w:w="703" w:type="dxa"/>
            <w:tcBorders>
              <w:top w:val="single" w:sz="2" w:space="0" w:color="auto"/>
              <w:left w:val="single" w:sz="2" w:space="0" w:color="auto"/>
              <w:bottom w:val="single" w:sz="2" w:space="0" w:color="auto"/>
              <w:right w:val="single" w:sz="2" w:space="0" w:color="auto"/>
            </w:tcBorders>
            <w:shd w:val="clear" w:color="auto" w:fill="D3D3D3"/>
            <w:vAlign w:val="center"/>
          </w:tcPr>
          <w:p w14:paraId="6F5A99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永续债</w:t>
            </w:r>
          </w:p>
        </w:tc>
        <w:tc>
          <w:tcPr>
            <w:tcW w:w="703" w:type="dxa"/>
            <w:tcBorders>
              <w:top w:val="single" w:sz="2" w:space="0" w:color="auto"/>
              <w:left w:val="single" w:sz="2" w:space="0" w:color="auto"/>
              <w:bottom w:val="single" w:sz="2" w:space="0" w:color="auto"/>
              <w:right w:val="single" w:sz="2" w:space="0" w:color="auto"/>
            </w:tcBorders>
            <w:shd w:val="clear" w:color="auto" w:fill="D3D3D3"/>
            <w:vAlign w:val="center"/>
          </w:tcPr>
          <w:p w14:paraId="01CDD4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0701E69"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84B86B3"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47B68BB"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vAlign w:val="center"/>
          </w:tcPr>
          <w:p w14:paraId="0D6D9066"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F4950F4"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AB36772"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vAlign w:val="center"/>
          </w:tcPr>
          <w:p w14:paraId="4F947334" w14:textId="77777777" w:rsidR="00A010E7" w:rsidRPr="00635099" w:rsidRDefault="00A010E7">
            <w:pPr>
              <w:rPr>
                <w:rFonts w:ascii="宋体" w:eastAsia="宋体" w:hAnsi="宋体" w:hint="eastAsia"/>
              </w:rPr>
            </w:pPr>
          </w:p>
        </w:tc>
        <w:tc>
          <w:tcPr>
            <w:tcW w:w="70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D147639" w14:textId="77777777" w:rsidR="00A010E7" w:rsidRPr="00635099" w:rsidRDefault="00A010E7">
            <w:pPr>
              <w:rPr>
                <w:rFonts w:ascii="宋体" w:eastAsia="宋体" w:hAnsi="宋体" w:hint="eastAsia"/>
              </w:rPr>
            </w:pPr>
          </w:p>
        </w:tc>
      </w:tr>
      <w:tr w:rsidR="00A010E7" w:rsidRPr="00635099" w14:paraId="4BF88F3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46D1A6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一、上年期末余额</w:t>
            </w:r>
          </w:p>
        </w:tc>
        <w:tc>
          <w:tcPr>
            <w:tcW w:w="703" w:type="dxa"/>
            <w:tcBorders>
              <w:top w:val="single" w:sz="2" w:space="0" w:color="auto"/>
              <w:left w:val="single" w:sz="2" w:space="0" w:color="auto"/>
              <w:bottom w:val="single" w:sz="2" w:space="0" w:color="auto"/>
              <w:right w:val="single" w:sz="2" w:space="0" w:color="auto"/>
            </w:tcBorders>
            <w:vAlign w:val="center"/>
          </w:tcPr>
          <w:p w14:paraId="689A4A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703" w:type="dxa"/>
            <w:tcBorders>
              <w:top w:val="single" w:sz="2" w:space="0" w:color="auto"/>
              <w:left w:val="single" w:sz="2" w:space="0" w:color="auto"/>
              <w:bottom w:val="single" w:sz="2" w:space="0" w:color="auto"/>
              <w:right w:val="single" w:sz="2" w:space="0" w:color="auto"/>
            </w:tcBorders>
            <w:vAlign w:val="center"/>
          </w:tcPr>
          <w:p w14:paraId="022E470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679C0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5D9932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6EE60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546,150,828.31</w:t>
            </w:r>
          </w:p>
        </w:tc>
        <w:tc>
          <w:tcPr>
            <w:tcW w:w="703" w:type="dxa"/>
            <w:tcBorders>
              <w:top w:val="single" w:sz="2" w:space="0" w:color="auto"/>
              <w:left w:val="single" w:sz="2" w:space="0" w:color="auto"/>
              <w:bottom w:val="single" w:sz="2" w:space="0" w:color="auto"/>
              <w:right w:val="single" w:sz="2" w:space="0" w:color="auto"/>
            </w:tcBorders>
            <w:vAlign w:val="center"/>
          </w:tcPr>
          <w:p w14:paraId="520B710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FBC5F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4E6D6A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6C555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59,635,630.10</w:t>
            </w:r>
          </w:p>
        </w:tc>
        <w:tc>
          <w:tcPr>
            <w:tcW w:w="703" w:type="dxa"/>
            <w:tcBorders>
              <w:top w:val="single" w:sz="2" w:space="0" w:color="auto"/>
              <w:left w:val="single" w:sz="2" w:space="0" w:color="auto"/>
              <w:bottom w:val="single" w:sz="2" w:space="0" w:color="auto"/>
              <w:right w:val="single" w:sz="2" w:space="0" w:color="auto"/>
            </w:tcBorders>
            <w:vAlign w:val="center"/>
          </w:tcPr>
          <w:p w14:paraId="1B5DB1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450,410,900.13</w:t>
            </w:r>
          </w:p>
        </w:tc>
        <w:tc>
          <w:tcPr>
            <w:tcW w:w="703" w:type="dxa"/>
            <w:tcBorders>
              <w:top w:val="single" w:sz="2" w:space="0" w:color="auto"/>
              <w:left w:val="single" w:sz="2" w:space="0" w:color="auto"/>
              <w:bottom w:val="single" w:sz="2" w:space="0" w:color="auto"/>
              <w:right w:val="single" w:sz="2" w:space="0" w:color="auto"/>
            </w:tcBorders>
            <w:vAlign w:val="center"/>
          </w:tcPr>
          <w:p w14:paraId="74749E1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E1DD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1,276,831,374.54</w:t>
            </w:r>
          </w:p>
        </w:tc>
      </w:tr>
      <w:tr w:rsidR="00A010E7" w:rsidRPr="00635099" w14:paraId="217CA5E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199B0B0C"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加：会计政策变更</w:t>
            </w:r>
          </w:p>
        </w:tc>
        <w:tc>
          <w:tcPr>
            <w:tcW w:w="703" w:type="dxa"/>
            <w:tcBorders>
              <w:top w:val="single" w:sz="2" w:space="0" w:color="auto"/>
              <w:left w:val="single" w:sz="2" w:space="0" w:color="auto"/>
              <w:bottom w:val="single" w:sz="2" w:space="0" w:color="auto"/>
              <w:right w:val="single" w:sz="2" w:space="0" w:color="auto"/>
            </w:tcBorders>
            <w:vAlign w:val="center"/>
          </w:tcPr>
          <w:p w14:paraId="6C038B9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F0E536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A3724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65283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C5FA2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19F74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830C55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20FBDA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EB6CB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2B7439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BA7A81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9E7ED0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8AEC60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5F5FEB0"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前期差错更正</w:t>
            </w:r>
          </w:p>
        </w:tc>
        <w:tc>
          <w:tcPr>
            <w:tcW w:w="703" w:type="dxa"/>
            <w:tcBorders>
              <w:top w:val="single" w:sz="2" w:space="0" w:color="auto"/>
              <w:left w:val="single" w:sz="2" w:space="0" w:color="auto"/>
              <w:bottom w:val="single" w:sz="2" w:space="0" w:color="auto"/>
              <w:right w:val="single" w:sz="2" w:space="0" w:color="auto"/>
            </w:tcBorders>
            <w:vAlign w:val="center"/>
          </w:tcPr>
          <w:p w14:paraId="0938895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8FAB66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534BD2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484C7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7A9606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7E3D85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AEF265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9DF1E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56FE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D76A8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33667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AEE07D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FA1A02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3F0B47F"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lastRenderedPageBreak/>
              <w:t>其他</w:t>
            </w:r>
          </w:p>
        </w:tc>
        <w:tc>
          <w:tcPr>
            <w:tcW w:w="703" w:type="dxa"/>
            <w:tcBorders>
              <w:top w:val="single" w:sz="2" w:space="0" w:color="auto"/>
              <w:left w:val="single" w:sz="2" w:space="0" w:color="auto"/>
              <w:bottom w:val="single" w:sz="2" w:space="0" w:color="auto"/>
              <w:right w:val="single" w:sz="2" w:space="0" w:color="auto"/>
            </w:tcBorders>
            <w:vAlign w:val="center"/>
          </w:tcPr>
          <w:p w14:paraId="6449227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BBD6C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52BFFF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408695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1BF40E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12973C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4C347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84E35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1345F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70929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8B46D9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CDE1A3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6F84F8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68ACE8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二、本年期初余额</w:t>
            </w:r>
          </w:p>
        </w:tc>
        <w:tc>
          <w:tcPr>
            <w:tcW w:w="703" w:type="dxa"/>
            <w:tcBorders>
              <w:top w:val="single" w:sz="2" w:space="0" w:color="auto"/>
              <w:left w:val="single" w:sz="2" w:space="0" w:color="auto"/>
              <w:bottom w:val="single" w:sz="2" w:space="0" w:color="auto"/>
              <w:right w:val="single" w:sz="2" w:space="0" w:color="auto"/>
            </w:tcBorders>
            <w:vAlign w:val="center"/>
          </w:tcPr>
          <w:p w14:paraId="562174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703" w:type="dxa"/>
            <w:tcBorders>
              <w:top w:val="single" w:sz="2" w:space="0" w:color="auto"/>
              <w:left w:val="single" w:sz="2" w:space="0" w:color="auto"/>
              <w:bottom w:val="single" w:sz="2" w:space="0" w:color="auto"/>
              <w:right w:val="single" w:sz="2" w:space="0" w:color="auto"/>
            </w:tcBorders>
            <w:vAlign w:val="center"/>
          </w:tcPr>
          <w:p w14:paraId="5C81DDF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D2DB0F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EAB1D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2B59B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546,150,828.31</w:t>
            </w:r>
          </w:p>
        </w:tc>
        <w:tc>
          <w:tcPr>
            <w:tcW w:w="703" w:type="dxa"/>
            <w:tcBorders>
              <w:top w:val="single" w:sz="2" w:space="0" w:color="auto"/>
              <w:left w:val="single" w:sz="2" w:space="0" w:color="auto"/>
              <w:bottom w:val="single" w:sz="2" w:space="0" w:color="auto"/>
              <w:right w:val="single" w:sz="2" w:space="0" w:color="auto"/>
            </w:tcBorders>
            <w:vAlign w:val="center"/>
          </w:tcPr>
          <w:p w14:paraId="7C2092D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8ADCE5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ED0EAA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FC681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59,635,630.10</w:t>
            </w:r>
          </w:p>
        </w:tc>
        <w:tc>
          <w:tcPr>
            <w:tcW w:w="703" w:type="dxa"/>
            <w:tcBorders>
              <w:top w:val="single" w:sz="2" w:space="0" w:color="auto"/>
              <w:left w:val="single" w:sz="2" w:space="0" w:color="auto"/>
              <w:bottom w:val="single" w:sz="2" w:space="0" w:color="auto"/>
              <w:right w:val="single" w:sz="2" w:space="0" w:color="auto"/>
            </w:tcBorders>
            <w:vAlign w:val="center"/>
          </w:tcPr>
          <w:p w14:paraId="7D50AF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450,410,900.13</w:t>
            </w:r>
          </w:p>
        </w:tc>
        <w:tc>
          <w:tcPr>
            <w:tcW w:w="703" w:type="dxa"/>
            <w:tcBorders>
              <w:top w:val="single" w:sz="2" w:space="0" w:color="auto"/>
              <w:left w:val="single" w:sz="2" w:space="0" w:color="auto"/>
              <w:bottom w:val="single" w:sz="2" w:space="0" w:color="auto"/>
              <w:right w:val="single" w:sz="2" w:space="0" w:color="auto"/>
            </w:tcBorders>
            <w:vAlign w:val="center"/>
          </w:tcPr>
          <w:p w14:paraId="1B5C3B4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C5A80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1,276,831,374.54</w:t>
            </w:r>
          </w:p>
        </w:tc>
      </w:tr>
      <w:tr w:rsidR="00A010E7" w:rsidRPr="00635099" w14:paraId="5B1D4FF1"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F0FD42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三、本期增减变动金额（减少以“—”号填列）</w:t>
            </w:r>
          </w:p>
        </w:tc>
        <w:tc>
          <w:tcPr>
            <w:tcW w:w="703" w:type="dxa"/>
            <w:tcBorders>
              <w:top w:val="single" w:sz="2" w:space="0" w:color="auto"/>
              <w:left w:val="single" w:sz="2" w:space="0" w:color="auto"/>
              <w:bottom w:val="single" w:sz="2" w:space="0" w:color="auto"/>
              <w:right w:val="single" w:sz="2" w:space="0" w:color="auto"/>
            </w:tcBorders>
            <w:vAlign w:val="center"/>
          </w:tcPr>
          <w:p w14:paraId="0D4B65A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0870D4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147E2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38B4E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B81AD4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8E0898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909D87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9C30D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1,806,829.64</w:t>
            </w:r>
          </w:p>
        </w:tc>
        <w:tc>
          <w:tcPr>
            <w:tcW w:w="703" w:type="dxa"/>
            <w:tcBorders>
              <w:top w:val="single" w:sz="2" w:space="0" w:color="auto"/>
              <w:left w:val="single" w:sz="2" w:space="0" w:color="auto"/>
              <w:bottom w:val="single" w:sz="2" w:space="0" w:color="auto"/>
              <w:right w:val="single" w:sz="2" w:space="0" w:color="auto"/>
            </w:tcBorders>
            <w:vAlign w:val="center"/>
          </w:tcPr>
          <w:p w14:paraId="6AE301C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1C89E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37,122,926.17</w:t>
            </w:r>
          </w:p>
        </w:tc>
        <w:tc>
          <w:tcPr>
            <w:tcW w:w="703" w:type="dxa"/>
            <w:tcBorders>
              <w:top w:val="single" w:sz="2" w:space="0" w:color="auto"/>
              <w:left w:val="single" w:sz="2" w:space="0" w:color="auto"/>
              <w:bottom w:val="single" w:sz="2" w:space="0" w:color="auto"/>
              <w:right w:val="single" w:sz="2" w:space="0" w:color="auto"/>
            </w:tcBorders>
            <w:vAlign w:val="center"/>
          </w:tcPr>
          <w:p w14:paraId="2862CE3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8D77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38,929,755.81</w:t>
            </w:r>
          </w:p>
        </w:tc>
      </w:tr>
      <w:tr w:rsidR="00A010E7" w:rsidRPr="00635099" w14:paraId="2F75528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E90B42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（一）综合收益总额</w:t>
            </w:r>
          </w:p>
        </w:tc>
        <w:tc>
          <w:tcPr>
            <w:tcW w:w="703" w:type="dxa"/>
            <w:tcBorders>
              <w:top w:val="single" w:sz="2" w:space="0" w:color="auto"/>
              <w:left w:val="single" w:sz="2" w:space="0" w:color="auto"/>
              <w:bottom w:val="single" w:sz="2" w:space="0" w:color="auto"/>
              <w:right w:val="single" w:sz="2" w:space="0" w:color="auto"/>
            </w:tcBorders>
            <w:vAlign w:val="center"/>
          </w:tcPr>
          <w:p w14:paraId="605B3F3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793EF2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4B69E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52B044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E511D8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8E5600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A21D5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04DB92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0C3E4F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63346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45,948,286.81</w:t>
            </w:r>
          </w:p>
        </w:tc>
        <w:tc>
          <w:tcPr>
            <w:tcW w:w="703" w:type="dxa"/>
            <w:tcBorders>
              <w:top w:val="single" w:sz="2" w:space="0" w:color="auto"/>
              <w:left w:val="single" w:sz="2" w:space="0" w:color="auto"/>
              <w:bottom w:val="single" w:sz="2" w:space="0" w:color="auto"/>
              <w:right w:val="single" w:sz="2" w:space="0" w:color="auto"/>
            </w:tcBorders>
            <w:vAlign w:val="center"/>
          </w:tcPr>
          <w:p w14:paraId="782FD7F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E7E54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45,948,286.81</w:t>
            </w:r>
          </w:p>
        </w:tc>
      </w:tr>
      <w:tr w:rsidR="00A010E7" w:rsidRPr="00635099" w14:paraId="0D90FFA4"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2EB30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（二）所有者投入和减少资本</w:t>
            </w:r>
          </w:p>
        </w:tc>
        <w:tc>
          <w:tcPr>
            <w:tcW w:w="703" w:type="dxa"/>
            <w:tcBorders>
              <w:top w:val="single" w:sz="2" w:space="0" w:color="auto"/>
              <w:left w:val="single" w:sz="2" w:space="0" w:color="auto"/>
              <w:bottom w:val="single" w:sz="2" w:space="0" w:color="auto"/>
              <w:right w:val="single" w:sz="2" w:space="0" w:color="auto"/>
            </w:tcBorders>
            <w:vAlign w:val="center"/>
          </w:tcPr>
          <w:p w14:paraId="53A0237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17E636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8B83CF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F077B5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13878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14243F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6364E5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686A3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CBFE7E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930183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51D5ED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CBBFF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E4F78E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EABE90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1．所有者投入的普通股</w:t>
            </w:r>
          </w:p>
        </w:tc>
        <w:tc>
          <w:tcPr>
            <w:tcW w:w="703" w:type="dxa"/>
            <w:tcBorders>
              <w:top w:val="single" w:sz="2" w:space="0" w:color="auto"/>
              <w:left w:val="single" w:sz="2" w:space="0" w:color="auto"/>
              <w:bottom w:val="single" w:sz="2" w:space="0" w:color="auto"/>
              <w:right w:val="single" w:sz="2" w:space="0" w:color="auto"/>
            </w:tcBorders>
            <w:vAlign w:val="center"/>
          </w:tcPr>
          <w:p w14:paraId="7416AE9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533DD6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C15B1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1D11ED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98AD2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3811A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C0A2C0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D46F14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5A27B7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56691A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AEF0B0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F864D4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F5A2D5B"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19DD32B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2．其他权益工具持有者投入资本</w:t>
            </w:r>
          </w:p>
        </w:tc>
        <w:tc>
          <w:tcPr>
            <w:tcW w:w="703" w:type="dxa"/>
            <w:tcBorders>
              <w:top w:val="single" w:sz="2" w:space="0" w:color="auto"/>
              <w:left w:val="single" w:sz="2" w:space="0" w:color="auto"/>
              <w:bottom w:val="single" w:sz="2" w:space="0" w:color="auto"/>
              <w:right w:val="single" w:sz="2" w:space="0" w:color="auto"/>
            </w:tcBorders>
            <w:vAlign w:val="center"/>
          </w:tcPr>
          <w:p w14:paraId="55EF94A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326ECB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754E43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EC46F8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0F8059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5FBEA8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C61AB2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9F04DD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2E6F40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12C1F2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B43C5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7BA44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FD5467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18AD5C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3．股份支付计入所有者权益的金额</w:t>
            </w:r>
          </w:p>
        </w:tc>
        <w:tc>
          <w:tcPr>
            <w:tcW w:w="703" w:type="dxa"/>
            <w:tcBorders>
              <w:top w:val="single" w:sz="2" w:space="0" w:color="auto"/>
              <w:left w:val="single" w:sz="2" w:space="0" w:color="auto"/>
              <w:bottom w:val="single" w:sz="2" w:space="0" w:color="auto"/>
              <w:right w:val="single" w:sz="2" w:space="0" w:color="auto"/>
            </w:tcBorders>
            <w:vAlign w:val="center"/>
          </w:tcPr>
          <w:p w14:paraId="3636EA7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CE78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F878B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13ACAE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7861CD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F0E1F2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BCEF9D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533D3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A6042E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9F4065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A410B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E2155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49FE3D8"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3FD80C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4．其他</w:t>
            </w:r>
          </w:p>
        </w:tc>
        <w:tc>
          <w:tcPr>
            <w:tcW w:w="703" w:type="dxa"/>
            <w:tcBorders>
              <w:top w:val="single" w:sz="2" w:space="0" w:color="auto"/>
              <w:left w:val="single" w:sz="2" w:space="0" w:color="auto"/>
              <w:bottom w:val="single" w:sz="2" w:space="0" w:color="auto"/>
              <w:right w:val="single" w:sz="2" w:space="0" w:color="auto"/>
            </w:tcBorders>
            <w:vAlign w:val="center"/>
          </w:tcPr>
          <w:p w14:paraId="3F43011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88D367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C6FDAD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2B088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FF2F32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6668C9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72C2E8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0201A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906533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2B4106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0E5C63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9F2D9F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342203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4F4A18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（三）利润分配</w:t>
            </w:r>
          </w:p>
        </w:tc>
        <w:tc>
          <w:tcPr>
            <w:tcW w:w="703" w:type="dxa"/>
            <w:tcBorders>
              <w:top w:val="single" w:sz="2" w:space="0" w:color="auto"/>
              <w:left w:val="single" w:sz="2" w:space="0" w:color="auto"/>
              <w:bottom w:val="single" w:sz="2" w:space="0" w:color="auto"/>
              <w:right w:val="single" w:sz="2" w:space="0" w:color="auto"/>
            </w:tcBorders>
            <w:vAlign w:val="center"/>
          </w:tcPr>
          <w:p w14:paraId="47E5532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3B4690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B2DBAD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4656B4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1D22E6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74C1A6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D9E0FE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3D5D28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CF9B62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2CD79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703" w:type="dxa"/>
            <w:tcBorders>
              <w:top w:val="single" w:sz="2" w:space="0" w:color="auto"/>
              <w:left w:val="single" w:sz="2" w:space="0" w:color="auto"/>
              <w:bottom w:val="single" w:sz="2" w:space="0" w:color="auto"/>
              <w:right w:val="single" w:sz="2" w:space="0" w:color="auto"/>
            </w:tcBorders>
            <w:vAlign w:val="center"/>
          </w:tcPr>
          <w:p w14:paraId="3FA8648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A261D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r>
      <w:tr w:rsidR="00A010E7" w:rsidRPr="00635099" w14:paraId="3938A673"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ADB32E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1．提取盈余公积</w:t>
            </w:r>
          </w:p>
        </w:tc>
        <w:tc>
          <w:tcPr>
            <w:tcW w:w="703" w:type="dxa"/>
            <w:tcBorders>
              <w:top w:val="single" w:sz="2" w:space="0" w:color="auto"/>
              <w:left w:val="single" w:sz="2" w:space="0" w:color="auto"/>
              <w:bottom w:val="single" w:sz="2" w:space="0" w:color="auto"/>
              <w:right w:val="single" w:sz="2" w:space="0" w:color="auto"/>
            </w:tcBorders>
            <w:vAlign w:val="center"/>
          </w:tcPr>
          <w:p w14:paraId="463D907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2DC853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0EE7F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A6844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72E11E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D71B10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DA1E2E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68BF94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2E664B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BB2B77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353B2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F2B3FB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D4429AE"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D56689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2．对所有者（或股东）的分配</w:t>
            </w:r>
          </w:p>
        </w:tc>
        <w:tc>
          <w:tcPr>
            <w:tcW w:w="703" w:type="dxa"/>
            <w:tcBorders>
              <w:top w:val="single" w:sz="2" w:space="0" w:color="auto"/>
              <w:left w:val="single" w:sz="2" w:space="0" w:color="auto"/>
              <w:bottom w:val="single" w:sz="2" w:space="0" w:color="auto"/>
              <w:right w:val="single" w:sz="2" w:space="0" w:color="auto"/>
            </w:tcBorders>
            <w:vAlign w:val="center"/>
          </w:tcPr>
          <w:p w14:paraId="06F62D8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D3DB6B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3974B1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27BB0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53F761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A2ACD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CEB04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14DF97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767803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8AE13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703" w:type="dxa"/>
            <w:tcBorders>
              <w:top w:val="single" w:sz="2" w:space="0" w:color="auto"/>
              <w:left w:val="single" w:sz="2" w:space="0" w:color="auto"/>
              <w:bottom w:val="single" w:sz="2" w:space="0" w:color="auto"/>
              <w:right w:val="single" w:sz="2" w:space="0" w:color="auto"/>
            </w:tcBorders>
            <w:vAlign w:val="center"/>
          </w:tcPr>
          <w:p w14:paraId="591D95A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F0210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r>
      <w:tr w:rsidR="00A010E7" w:rsidRPr="00635099" w14:paraId="3EB20BB6"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AFFDF7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3．其他</w:t>
            </w:r>
          </w:p>
        </w:tc>
        <w:tc>
          <w:tcPr>
            <w:tcW w:w="703" w:type="dxa"/>
            <w:tcBorders>
              <w:top w:val="single" w:sz="2" w:space="0" w:color="auto"/>
              <w:left w:val="single" w:sz="2" w:space="0" w:color="auto"/>
              <w:bottom w:val="single" w:sz="2" w:space="0" w:color="auto"/>
              <w:right w:val="single" w:sz="2" w:space="0" w:color="auto"/>
            </w:tcBorders>
            <w:vAlign w:val="center"/>
          </w:tcPr>
          <w:p w14:paraId="752C976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AB8DC5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0E945E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02A878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A9E281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076248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F64FD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064C87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56C39F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3F8179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FAEB0E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C6A4E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A19466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F7829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（四）所有者权益内部结转</w:t>
            </w:r>
          </w:p>
        </w:tc>
        <w:tc>
          <w:tcPr>
            <w:tcW w:w="703" w:type="dxa"/>
            <w:tcBorders>
              <w:top w:val="single" w:sz="2" w:space="0" w:color="auto"/>
              <w:left w:val="single" w:sz="2" w:space="0" w:color="auto"/>
              <w:bottom w:val="single" w:sz="2" w:space="0" w:color="auto"/>
              <w:right w:val="single" w:sz="2" w:space="0" w:color="auto"/>
            </w:tcBorders>
            <w:vAlign w:val="center"/>
          </w:tcPr>
          <w:p w14:paraId="4FDADC9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A4CA4E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9601AC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6EFEF6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DBF20B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85733C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46AE3D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3B2801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E826C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223896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85A7BB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24848B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90EB91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6AFB02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1．资本公积转增资本（或股本）</w:t>
            </w:r>
          </w:p>
        </w:tc>
        <w:tc>
          <w:tcPr>
            <w:tcW w:w="703" w:type="dxa"/>
            <w:tcBorders>
              <w:top w:val="single" w:sz="2" w:space="0" w:color="auto"/>
              <w:left w:val="single" w:sz="2" w:space="0" w:color="auto"/>
              <w:bottom w:val="single" w:sz="2" w:space="0" w:color="auto"/>
              <w:right w:val="single" w:sz="2" w:space="0" w:color="auto"/>
            </w:tcBorders>
            <w:vAlign w:val="center"/>
          </w:tcPr>
          <w:p w14:paraId="5D06430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446427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671217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D1E396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8C4C4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0580EC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D3C867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5FE913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214DB7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53550A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965103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2C8C4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5E2D459"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4DF88C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2．盈余公积转增资本（或股本）</w:t>
            </w:r>
          </w:p>
        </w:tc>
        <w:tc>
          <w:tcPr>
            <w:tcW w:w="703" w:type="dxa"/>
            <w:tcBorders>
              <w:top w:val="single" w:sz="2" w:space="0" w:color="auto"/>
              <w:left w:val="single" w:sz="2" w:space="0" w:color="auto"/>
              <w:bottom w:val="single" w:sz="2" w:space="0" w:color="auto"/>
              <w:right w:val="single" w:sz="2" w:space="0" w:color="auto"/>
            </w:tcBorders>
            <w:vAlign w:val="center"/>
          </w:tcPr>
          <w:p w14:paraId="2E8E7FC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BC8AE1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CCB760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47CDEC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57BADD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4C915B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1536DB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8A5DE7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E53C61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EE3DBF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7A6A9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159321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854502"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9F9452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3．盈余公积弥补亏损</w:t>
            </w:r>
          </w:p>
        </w:tc>
        <w:tc>
          <w:tcPr>
            <w:tcW w:w="703" w:type="dxa"/>
            <w:tcBorders>
              <w:top w:val="single" w:sz="2" w:space="0" w:color="auto"/>
              <w:left w:val="single" w:sz="2" w:space="0" w:color="auto"/>
              <w:bottom w:val="single" w:sz="2" w:space="0" w:color="auto"/>
              <w:right w:val="single" w:sz="2" w:space="0" w:color="auto"/>
            </w:tcBorders>
            <w:vAlign w:val="center"/>
          </w:tcPr>
          <w:p w14:paraId="5ADFD04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746E49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5BCBE7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E4936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FF6E58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DCF439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3615E8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975783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A913E1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107614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32BBCB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FF426E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D1A7AE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7B5367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4．设定受益计划变动额结转留存</w:t>
            </w:r>
            <w:r w:rsidRPr="00635099">
              <w:rPr>
                <w:rFonts w:ascii="宋体" w:eastAsia="宋体" w:hAnsi="宋体" w:cs="宋体"/>
                <w:sz w:val="18"/>
                <w:szCs w:val="18"/>
              </w:rPr>
              <w:lastRenderedPageBreak/>
              <w:t>收益</w:t>
            </w:r>
          </w:p>
        </w:tc>
        <w:tc>
          <w:tcPr>
            <w:tcW w:w="703" w:type="dxa"/>
            <w:tcBorders>
              <w:top w:val="single" w:sz="2" w:space="0" w:color="auto"/>
              <w:left w:val="single" w:sz="2" w:space="0" w:color="auto"/>
              <w:bottom w:val="single" w:sz="2" w:space="0" w:color="auto"/>
              <w:right w:val="single" w:sz="2" w:space="0" w:color="auto"/>
            </w:tcBorders>
            <w:vAlign w:val="center"/>
          </w:tcPr>
          <w:p w14:paraId="7DF6694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32066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72DC65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21EAE6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E14909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5FC948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5DBC3F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F8721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83D435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14CD41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7169B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F293B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13AF909"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4BEA91A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5．其他综合收益结转留存收益</w:t>
            </w:r>
          </w:p>
        </w:tc>
        <w:tc>
          <w:tcPr>
            <w:tcW w:w="703" w:type="dxa"/>
            <w:tcBorders>
              <w:top w:val="single" w:sz="2" w:space="0" w:color="auto"/>
              <w:left w:val="single" w:sz="2" w:space="0" w:color="auto"/>
              <w:bottom w:val="single" w:sz="2" w:space="0" w:color="auto"/>
              <w:right w:val="single" w:sz="2" w:space="0" w:color="auto"/>
            </w:tcBorders>
            <w:vAlign w:val="center"/>
          </w:tcPr>
          <w:p w14:paraId="00E3101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1EDC47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997995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7E3AC1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4CBC2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EDBE66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524133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4028F4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13F969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F8226F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F1D4CA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211D59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9020C4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0E70B48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6．其他</w:t>
            </w:r>
          </w:p>
        </w:tc>
        <w:tc>
          <w:tcPr>
            <w:tcW w:w="703" w:type="dxa"/>
            <w:tcBorders>
              <w:top w:val="single" w:sz="2" w:space="0" w:color="auto"/>
              <w:left w:val="single" w:sz="2" w:space="0" w:color="auto"/>
              <w:bottom w:val="single" w:sz="2" w:space="0" w:color="auto"/>
              <w:right w:val="single" w:sz="2" w:space="0" w:color="auto"/>
            </w:tcBorders>
            <w:vAlign w:val="center"/>
          </w:tcPr>
          <w:p w14:paraId="14CB366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F1E0B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44665C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BBC78D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873896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36ACC9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338BCF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2B5207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9ABA14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856A05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E52265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09681E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3538A1"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6E9EC53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（五）专项储备</w:t>
            </w:r>
          </w:p>
        </w:tc>
        <w:tc>
          <w:tcPr>
            <w:tcW w:w="703" w:type="dxa"/>
            <w:tcBorders>
              <w:top w:val="single" w:sz="2" w:space="0" w:color="auto"/>
              <w:left w:val="single" w:sz="2" w:space="0" w:color="auto"/>
              <w:bottom w:val="single" w:sz="2" w:space="0" w:color="auto"/>
              <w:right w:val="single" w:sz="2" w:space="0" w:color="auto"/>
            </w:tcBorders>
            <w:vAlign w:val="center"/>
          </w:tcPr>
          <w:p w14:paraId="5C0056E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4137F7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B0DC901"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AE4FDD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DEBBA3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7547D6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F5C41D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2155E7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1,806,829.64</w:t>
            </w:r>
          </w:p>
        </w:tc>
        <w:tc>
          <w:tcPr>
            <w:tcW w:w="703" w:type="dxa"/>
            <w:tcBorders>
              <w:top w:val="single" w:sz="2" w:space="0" w:color="auto"/>
              <w:left w:val="single" w:sz="2" w:space="0" w:color="auto"/>
              <w:bottom w:val="single" w:sz="2" w:space="0" w:color="auto"/>
              <w:right w:val="single" w:sz="2" w:space="0" w:color="auto"/>
            </w:tcBorders>
            <w:vAlign w:val="center"/>
          </w:tcPr>
          <w:p w14:paraId="77ACC33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9C98B6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3F54B9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46134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1,806,829.64</w:t>
            </w:r>
          </w:p>
        </w:tc>
      </w:tr>
      <w:tr w:rsidR="00A010E7" w:rsidRPr="00635099" w14:paraId="5900011A"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24CA639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1．本期提取</w:t>
            </w:r>
          </w:p>
        </w:tc>
        <w:tc>
          <w:tcPr>
            <w:tcW w:w="703" w:type="dxa"/>
            <w:tcBorders>
              <w:top w:val="single" w:sz="2" w:space="0" w:color="auto"/>
              <w:left w:val="single" w:sz="2" w:space="0" w:color="auto"/>
              <w:bottom w:val="single" w:sz="2" w:space="0" w:color="auto"/>
              <w:right w:val="single" w:sz="2" w:space="0" w:color="auto"/>
            </w:tcBorders>
            <w:vAlign w:val="center"/>
          </w:tcPr>
          <w:p w14:paraId="035A547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B6657AE"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03E85E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9A2D02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17F940"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0C1F5F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C06369C"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569E0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1,884,773.70</w:t>
            </w:r>
          </w:p>
        </w:tc>
        <w:tc>
          <w:tcPr>
            <w:tcW w:w="703" w:type="dxa"/>
            <w:tcBorders>
              <w:top w:val="single" w:sz="2" w:space="0" w:color="auto"/>
              <w:left w:val="single" w:sz="2" w:space="0" w:color="auto"/>
              <w:bottom w:val="single" w:sz="2" w:space="0" w:color="auto"/>
              <w:right w:val="single" w:sz="2" w:space="0" w:color="auto"/>
            </w:tcBorders>
            <w:vAlign w:val="center"/>
          </w:tcPr>
          <w:p w14:paraId="79E5DCC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25396A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BC6A4A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EA8B3A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1,884,773.70</w:t>
            </w:r>
          </w:p>
        </w:tc>
      </w:tr>
      <w:tr w:rsidR="00A010E7" w:rsidRPr="00635099" w14:paraId="00EB091C"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7037259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2．本期使用</w:t>
            </w:r>
          </w:p>
        </w:tc>
        <w:tc>
          <w:tcPr>
            <w:tcW w:w="703" w:type="dxa"/>
            <w:tcBorders>
              <w:top w:val="single" w:sz="2" w:space="0" w:color="auto"/>
              <w:left w:val="single" w:sz="2" w:space="0" w:color="auto"/>
              <w:bottom w:val="single" w:sz="2" w:space="0" w:color="auto"/>
              <w:right w:val="single" w:sz="2" w:space="0" w:color="auto"/>
            </w:tcBorders>
            <w:vAlign w:val="center"/>
          </w:tcPr>
          <w:p w14:paraId="0EA95E2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28DF1C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A8169E8"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1C8EAD6"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13E5C96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16BDD4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1465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38D6D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-77,944.06</w:t>
            </w:r>
          </w:p>
        </w:tc>
        <w:tc>
          <w:tcPr>
            <w:tcW w:w="703" w:type="dxa"/>
            <w:tcBorders>
              <w:top w:val="single" w:sz="2" w:space="0" w:color="auto"/>
              <w:left w:val="single" w:sz="2" w:space="0" w:color="auto"/>
              <w:bottom w:val="single" w:sz="2" w:space="0" w:color="auto"/>
              <w:right w:val="single" w:sz="2" w:space="0" w:color="auto"/>
            </w:tcBorders>
            <w:vAlign w:val="center"/>
          </w:tcPr>
          <w:p w14:paraId="13BFBD6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DD2B04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C157A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24D77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-77,944.06</w:t>
            </w:r>
          </w:p>
        </w:tc>
      </w:tr>
      <w:tr w:rsidR="00A010E7" w:rsidRPr="00635099" w14:paraId="15A33797"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53C9245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（六）其他</w:t>
            </w:r>
          </w:p>
        </w:tc>
        <w:tc>
          <w:tcPr>
            <w:tcW w:w="703" w:type="dxa"/>
            <w:tcBorders>
              <w:top w:val="single" w:sz="2" w:space="0" w:color="auto"/>
              <w:left w:val="single" w:sz="2" w:space="0" w:color="auto"/>
              <w:bottom w:val="single" w:sz="2" w:space="0" w:color="auto"/>
              <w:right w:val="single" w:sz="2" w:space="0" w:color="auto"/>
            </w:tcBorders>
            <w:vAlign w:val="center"/>
          </w:tcPr>
          <w:p w14:paraId="66847ED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402E3DD"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7DEC3C05"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AC7887F"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3CC5392"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0AEBD0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A96060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8728154"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D8493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37E54D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089B86A"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3E747B1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9CA169D" w14:textId="77777777">
        <w:trPr>
          <w:trHeight w:val="240"/>
        </w:trPr>
        <w:tc>
          <w:tcPr>
            <w:tcW w:w="1200" w:type="dxa"/>
            <w:tcBorders>
              <w:top w:val="single" w:sz="2" w:space="0" w:color="auto"/>
              <w:left w:val="single" w:sz="2" w:space="0" w:color="auto"/>
              <w:bottom w:val="single" w:sz="2" w:space="0" w:color="auto"/>
              <w:right w:val="single" w:sz="2" w:space="0" w:color="auto"/>
            </w:tcBorders>
            <w:shd w:val="clear" w:color="auto" w:fill="D3D3D3"/>
            <w:vAlign w:val="center"/>
          </w:tcPr>
          <w:p w14:paraId="3198621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四、本期期末余额</w:t>
            </w:r>
          </w:p>
        </w:tc>
        <w:tc>
          <w:tcPr>
            <w:tcW w:w="703" w:type="dxa"/>
            <w:tcBorders>
              <w:top w:val="single" w:sz="2" w:space="0" w:color="auto"/>
              <w:left w:val="single" w:sz="2" w:space="0" w:color="auto"/>
              <w:bottom w:val="single" w:sz="2" w:space="0" w:color="auto"/>
              <w:right w:val="single" w:sz="2" w:space="0" w:color="auto"/>
            </w:tcBorders>
            <w:vAlign w:val="center"/>
          </w:tcPr>
          <w:p w14:paraId="3DF6E1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703" w:type="dxa"/>
            <w:tcBorders>
              <w:top w:val="single" w:sz="2" w:space="0" w:color="auto"/>
              <w:left w:val="single" w:sz="2" w:space="0" w:color="auto"/>
              <w:bottom w:val="single" w:sz="2" w:space="0" w:color="auto"/>
              <w:right w:val="single" w:sz="2" w:space="0" w:color="auto"/>
            </w:tcBorders>
            <w:vAlign w:val="center"/>
          </w:tcPr>
          <w:p w14:paraId="432B004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3B682F3"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6BCA9857"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564329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546,150,828.31</w:t>
            </w:r>
          </w:p>
        </w:tc>
        <w:tc>
          <w:tcPr>
            <w:tcW w:w="703" w:type="dxa"/>
            <w:tcBorders>
              <w:top w:val="single" w:sz="2" w:space="0" w:color="auto"/>
              <w:left w:val="single" w:sz="2" w:space="0" w:color="auto"/>
              <w:bottom w:val="single" w:sz="2" w:space="0" w:color="auto"/>
              <w:right w:val="single" w:sz="2" w:space="0" w:color="auto"/>
            </w:tcBorders>
            <w:vAlign w:val="center"/>
          </w:tcPr>
          <w:p w14:paraId="69947E2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00B8C929"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C09CA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1,806,829.64</w:t>
            </w:r>
          </w:p>
        </w:tc>
        <w:tc>
          <w:tcPr>
            <w:tcW w:w="703" w:type="dxa"/>
            <w:tcBorders>
              <w:top w:val="single" w:sz="2" w:space="0" w:color="auto"/>
              <w:left w:val="single" w:sz="2" w:space="0" w:color="auto"/>
              <w:bottom w:val="single" w:sz="2" w:space="0" w:color="auto"/>
              <w:right w:val="single" w:sz="2" w:space="0" w:color="auto"/>
            </w:tcBorders>
            <w:vAlign w:val="center"/>
          </w:tcPr>
          <w:p w14:paraId="2EA438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59,635,630.10</w:t>
            </w:r>
          </w:p>
        </w:tc>
        <w:tc>
          <w:tcPr>
            <w:tcW w:w="703" w:type="dxa"/>
            <w:tcBorders>
              <w:top w:val="single" w:sz="2" w:space="0" w:color="auto"/>
              <w:left w:val="single" w:sz="2" w:space="0" w:color="auto"/>
              <w:bottom w:val="single" w:sz="2" w:space="0" w:color="auto"/>
              <w:right w:val="single" w:sz="2" w:space="0" w:color="auto"/>
            </w:tcBorders>
            <w:vAlign w:val="center"/>
          </w:tcPr>
          <w:p w14:paraId="6D067A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487,533,826.30</w:t>
            </w:r>
          </w:p>
        </w:tc>
        <w:tc>
          <w:tcPr>
            <w:tcW w:w="703" w:type="dxa"/>
            <w:tcBorders>
              <w:top w:val="single" w:sz="2" w:space="0" w:color="auto"/>
              <w:left w:val="single" w:sz="2" w:space="0" w:color="auto"/>
              <w:bottom w:val="single" w:sz="2" w:space="0" w:color="auto"/>
              <w:right w:val="single" w:sz="2" w:space="0" w:color="auto"/>
            </w:tcBorders>
            <w:vAlign w:val="center"/>
          </w:tcPr>
          <w:p w14:paraId="2C9DFF2B" w14:textId="77777777" w:rsidR="00A010E7" w:rsidRPr="00635099" w:rsidRDefault="00A010E7">
            <w:pPr>
              <w:spacing w:after="0" w:line="240" w:lineRule="exact"/>
              <w:jc w:val="right"/>
              <w:rPr>
                <w:rFonts w:ascii="宋体" w:eastAsia="宋体" w:hAnsi="宋体" w:cs="宋体" w:hint="eastAsia"/>
                <w:sz w:val="18"/>
                <w:szCs w:val="18"/>
              </w:rPr>
            </w:pPr>
          </w:p>
        </w:tc>
        <w:tc>
          <w:tcPr>
            <w:tcW w:w="703" w:type="dxa"/>
            <w:tcBorders>
              <w:top w:val="single" w:sz="2" w:space="0" w:color="auto"/>
              <w:left w:val="single" w:sz="2" w:space="0" w:color="auto"/>
              <w:bottom w:val="single" w:sz="2" w:space="0" w:color="auto"/>
              <w:right w:val="single" w:sz="2" w:space="0" w:color="auto"/>
            </w:tcBorders>
            <w:vAlign w:val="center"/>
          </w:tcPr>
          <w:p w14:paraId="4452DB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1,315,761,130.35</w:t>
            </w:r>
          </w:p>
        </w:tc>
      </w:tr>
    </w:tbl>
    <w:p w14:paraId="18D250A4"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99" w:name="_Toc988988"/>
      <w:r w:rsidRPr="00635099">
        <w:rPr>
          <w:rFonts w:ascii="宋体" w:eastAsia="宋体" w:hAnsi="宋体" w:cs="宋体"/>
          <w:b/>
          <w:bCs/>
          <w:sz w:val="24"/>
          <w:szCs w:val="24"/>
        </w:rPr>
        <w:t>三、公司基本情况</w:t>
      </w:r>
      <w:bookmarkEnd w:id="99"/>
    </w:p>
    <w:p w14:paraId="576C619E" w14:textId="77777777" w:rsidR="0090729B" w:rsidRPr="00635099" w:rsidRDefault="00946AF6">
      <w:pPr>
        <w:pStyle w:val="a3"/>
        <w:spacing w:before="0" w:beforeAutospacing="0" w:after="0" w:afterAutospacing="0" w:line="360" w:lineRule="auto"/>
        <w:ind w:firstLine="420"/>
        <w:jc w:val="both"/>
        <w:divId w:val="1673946855"/>
        <w:rPr>
          <w:rFonts w:hint="eastAsia"/>
        </w:rPr>
      </w:pPr>
      <w:r w:rsidRPr="00635099">
        <w:rPr>
          <w:rFonts w:hint="eastAsia"/>
          <w:sz w:val="18"/>
          <w:szCs w:val="18"/>
        </w:rPr>
        <w:t>浙江威星智能仪表股份有限公司（以下简称公司或本公司）前身系浙江威星仪表系统集成有限公司（以下简称威星有限公司），威星有限公司系由杭州海兴电器有限公司、浙江威星电子系统软件有限公司和自然人马善炳共同出资组建，于2005年8月29日在杭州市工商行政管理局高新区</w:t>
      </w:r>
      <w:proofErr w:type="gramStart"/>
      <w:r w:rsidRPr="00635099">
        <w:rPr>
          <w:rFonts w:hint="eastAsia"/>
          <w:sz w:val="18"/>
          <w:szCs w:val="18"/>
        </w:rPr>
        <w:t>(滨江)</w:t>
      </w:r>
      <w:proofErr w:type="gramEnd"/>
      <w:r w:rsidRPr="00635099">
        <w:rPr>
          <w:rFonts w:hint="eastAsia"/>
          <w:sz w:val="18"/>
          <w:szCs w:val="18"/>
        </w:rPr>
        <w:t>分局登记注册，取得注册号为330108000022958的《企业法人营业执照》。威星有限公司以2009年7月31日为基准日，整体变更为股份有限公司，于2009年10月22日在杭州市工商行政管理局登记注册，总部位于浙江省杭州市。公司现持有统一社会信用代码为913301007792565355的营业执照，注册资本220,634,016.00元，股份总数220,634,016股（每股面值1元）。其中，有限售条件的流通股份：A股1,942,674股；无限售条件的流通股份A股218,691,342股。公司股票已于2017年2月17日在深圳证券交易所挂牌交易。</w:t>
      </w:r>
    </w:p>
    <w:p w14:paraId="73E9D385" w14:textId="77777777" w:rsidR="0090729B" w:rsidRPr="00635099" w:rsidRDefault="00946AF6">
      <w:pPr>
        <w:pStyle w:val="a3"/>
        <w:spacing w:before="0" w:beforeAutospacing="0" w:after="0" w:afterAutospacing="0" w:line="360" w:lineRule="auto"/>
        <w:ind w:firstLine="420"/>
        <w:jc w:val="both"/>
        <w:divId w:val="1673946855"/>
        <w:rPr>
          <w:rFonts w:hint="eastAsia"/>
        </w:rPr>
      </w:pPr>
      <w:r w:rsidRPr="00635099">
        <w:rPr>
          <w:rFonts w:hint="eastAsia"/>
          <w:sz w:val="18"/>
          <w:szCs w:val="18"/>
        </w:rPr>
        <w:t>本公司属仪器仪表行业。主要经营活动为智能燃气表及控制系统产品的研发、生产和销售。产品主要有：智能燃气表及控制系统。</w:t>
      </w:r>
    </w:p>
    <w:p w14:paraId="6C648F72" w14:textId="77777777" w:rsidR="0090729B" w:rsidRPr="00635099" w:rsidRDefault="00946AF6">
      <w:pPr>
        <w:pStyle w:val="a3"/>
        <w:spacing w:before="0" w:beforeAutospacing="0" w:after="0" w:afterAutospacing="0" w:line="360" w:lineRule="auto"/>
        <w:ind w:firstLine="420"/>
        <w:jc w:val="both"/>
        <w:divId w:val="1673946855"/>
        <w:rPr>
          <w:rFonts w:hint="eastAsia"/>
        </w:rPr>
      </w:pPr>
      <w:r w:rsidRPr="00635099">
        <w:rPr>
          <w:rFonts w:hint="eastAsia"/>
          <w:sz w:val="18"/>
          <w:szCs w:val="18"/>
        </w:rPr>
        <w:t>本财务报表业经公司2026年8月24日第六届董事会第八次会议批准对外报出。</w:t>
      </w:r>
    </w:p>
    <w:p w14:paraId="68E00B9D"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00" w:name="_Toc988989"/>
      <w:r w:rsidRPr="00635099">
        <w:rPr>
          <w:rFonts w:ascii="宋体" w:eastAsia="宋体" w:hAnsi="宋体" w:cs="宋体"/>
          <w:b/>
          <w:bCs/>
          <w:sz w:val="24"/>
          <w:szCs w:val="24"/>
        </w:rPr>
        <w:t>四、财务报表的编制基础</w:t>
      </w:r>
      <w:bookmarkEnd w:id="100"/>
    </w:p>
    <w:p w14:paraId="762A61F8" w14:textId="77777777" w:rsidR="00A010E7" w:rsidRPr="00635099" w:rsidRDefault="00946AF6">
      <w:pPr>
        <w:pStyle w:val="3"/>
        <w:spacing w:line="280" w:lineRule="exact"/>
        <w:jc w:val="left"/>
        <w:rPr>
          <w:rFonts w:ascii="宋体" w:hAnsi="宋体" w:cs="宋体" w:hint="eastAsia"/>
          <w:b/>
          <w:bCs/>
        </w:rPr>
      </w:pPr>
      <w:bookmarkStart w:id="101" w:name="_Toc988990"/>
      <w:r w:rsidRPr="00635099">
        <w:rPr>
          <w:rFonts w:ascii="宋体" w:hAnsi="宋体" w:cs="宋体"/>
          <w:b/>
          <w:bCs/>
        </w:rPr>
        <w:t>1、编制基础</w:t>
      </w:r>
      <w:bookmarkEnd w:id="101"/>
    </w:p>
    <w:p w14:paraId="52FD626D" w14:textId="77777777" w:rsidR="0090729B" w:rsidRPr="00635099" w:rsidRDefault="00946AF6">
      <w:pPr>
        <w:pStyle w:val="a3"/>
        <w:spacing w:before="0" w:beforeAutospacing="0" w:after="0" w:afterAutospacing="0" w:line="360" w:lineRule="auto"/>
        <w:ind w:firstLine="420"/>
        <w:jc w:val="both"/>
        <w:divId w:val="1973751409"/>
        <w:rPr>
          <w:rFonts w:hint="eastAsia"/>
        </w:rPr>
      </w:pPr>
      <w:r w:rsidRPr="00635099">
        <w:rPr>
          <w:rFonts w:hint="eastAsia"/>
          <w:sz w:val="18"/>
          <w:szCs w:val="18"/>
        </w:rPr>
        <w:t>本公司财务报表以持续经营为编制基础。</w:t>
      </w:r>
    </w:p>
    <w:p w14:paraId="5DB5C8D6" w14:textId="77777777" w:rsidR="00A010E7" w:rsidRPr="00635099" w:rsidRDefault="00946AF6">
      <w:pPr>
        <w:pStyle w:val="3"/>
        <w:spacing w:line="280" w:lineRule="exact"/>
        <w:jc w:val="left"/>
        <w:rPr>
          <w:rFonts w:ascii="宋体" w:hAnsi="宋体" w:cs="宋体" w:hint="eastAsia"/>
          <w:b/>
          <w:bCs/>
        </w:rPr>
      </w:pPr>
      <w:bookmarkStart w:id="102" w:name="_Toc988991"/>
      <w:r w:rsidRPr="00635099">
        <w:rPr>
          <w:rFonts w:ascii="宋体" w:hAnsi="宋体" w:cs="宋体"/>
          <w:b/>
          <w:bCs/>
        </w:rPr>
        <w:lastRenderedPageBreak/>
        <w:t>2、持续经营</w:t>
      </w:r>
      <w:bookmarkEnd w:id="102"/>
    </w:p>
    <w:p w14:paraId="21E6A065" w14:textId="77777777" w:rsidR="0090729B" w:rsidRPr="00635099" w:rsidRDefault="00946AF6">
      <w:pPr>
        <w:pStyle w:val="a3"/>
        <w:jc w:val="both"/>
        <w:divId w:val="1798403581"/>
        <w:rPr>
          <w:rFonts w:hint="eastAsia"/>
          <w:sz w:val="18"/>
          <w:szCs w:val="18"/>
        </w:rPr>
      </w:pPr>
      <w:r w:rsidRPr="00635099">
        <w:rPr>
          <w:rFonts w:hint="eastAsia"/>
          <w:sz w:val="18"/>
          <w:szCs w:val="18"/>
        </w:rPr>
        <w:t>本公司不存在导致对报告期末起12个月内的持续经营能力产生重大疑虑的事项或情况。</w:t>
      </w:r>
    </w:p>
    <w:p w14:paraId="27A416B0" w14:textId="77777777" w:rsidR="00A010E7" w:rsidRPr="00635099" w:rsidRDefault="00946AF6">
      <w:pPr>
        <w:pStyle w:val="2"/>
        <w:spacing w:before="300" w:after="300" w:line="560" w:lineRule="exact"/>
        <w:rPr>
          <w:rFonts w:ascii="宋体" w:eastAsia="宋体" w:hAnsi="宋体" w:cs="宋体" w:hint="eastAsia"/>
          <w:b/>
          <w:bCs/>
          <w:sz w:val="24"/>
          <w:szCs w:val="24"/>
        </w:rPr>
      </w:pPr>
      <w:bookmarkStart w:id="103" w:name="_Toc988992"/>
      <w:r w:rsidRPr="00635099">
        <w:rPr>
          <w:rFonts w:ascii="宋体" w:eastAsia="宋体" w:hAnsi="宋体" w:cs="宋体"/>
          <w:b/>
          <w:bCs/>
          <w:sz w:val="24"/>
          <w:szCs w:val="24"/>
        </w:rPr>
        <w:t>五、重要会计政策及会计估计</w:t>
      </w:r>
      <w:bookmarkEnd w:id="103"/>
    </w:p>
    <w:p w14:paraId="5D07292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具体会计政策和会计估计提示：</w:t>
      </w:r>
    </w:p>
    <w:p w14:paraId="76C3182E" w14:textId="77777777" w:rsidR="0090729B" w:rsidRPr="00635099" w:rsidRDefault="00946AF6">
      <w:pPr>
        <w:pStyle w:val="a3"/>
        <w:spacing w:before="0" w:beforeAutospacing="0" w:after="0" w:afterAutospacing="0" w:line="360" w:lineRule="auto"/>
        <w:ind w:firstLine="420"/>
        <w:jc w:val="both"/>
        <w:divId w:val="1735424751"/>
        <w:rPr>
          <w:rFonts w:hint="eastAsia"/>
        </w:rPr>
      </w:pPr>
      <w:r w:rsidRPr="00635099">
        <w:rPr>
          <w:rFonts w:hint="eastAsia"/>
          <w:sz w:val="18"/>
          <w:szCs w:val="18"/>
        </w:rPr>
        <w:t>本公司根据实际生产经营特点针对金融工具减值、存货、固定资产折旧、在建工程、无形资产、收入确认等交易或事项制定了具体会计政策和会计估计。</w:t>
      </w:r>
    </w:p>
    <w:p w14:paraId="35839A71" w14:textId="77777777" w:rsidR="00A010E7" w:rsidRPr="00635099" w:rsidRDefault="00946AF6">
      <w:pPr>
        <w:pStyle w:val="3"/>
        <w:spacing w:line="280" w:lineRule="exact"/>
        <w:jc w:val="left"/>
        <w:rPr>
          <w:rFonts w:ascii="宋体" w:hAnsi="宋体" w:cs="宋体" w:hint="eastAsia"/>
          <w:b/>
          <w:bCs/>
        </w:rPr>
      </w:pPr>
      <w:bookmarkStart w:id="104" w:name="_Toc988993"/>
      <w:r w:rsidRPr="00635099">
        <w:rPr>
          <w:rFonts w:ascii="宋体" w:hAnsi="宋体" w:cs="宋体"/>
          <w:b/>
          <w:bCs/>
        </w:rPr>
        <w:t>1、遵循企业会计准则的声明</w:t>
      </w:r>
      <w:bookmarkEnd w:id="104"/>
    </w:p>
    <w:p w14:paraId="14C8B31A" w14:textId="77777777" w:rsidR="0090729B" w:rsidRPr="00635099" w:rsidRDefault="00946AF6">
      <w:pPr>
        <w:pStyle w:val="a3"/>
        <w:spacing w:before="0" w:beforeAutospacing="0" w:after="0" w:afterAutospacing="0" w:line="360" w:lineRule="auto"/>
        <w:ind w:firstLine="420"/>
        <w:jc w:val="both"/>
        <w:divId w:val="22682010"/>
        <w:rPr>
          <w:rFonts w:hint="eastAsia"/>
        </w:rPr>
      </w:pPr>
      <w:r w:rsidRPr="00635099">
        <w:rPr>
          <w:rFonts w:hint="eastAsia"/>
          <w:sz w:val="18"/>
          <w:szCs w:val="18"/>
        </w:rPr>
        <w:t>本公司所编制的财务报表符合企业会计准则的要求，真实、完整地反映了公司的财务状况、经营成果和现金流量等有关信息。</w:t>
      </w:r>
    </w:p>
    <w:p w14:paraId="728B9BF2" w14:textId="77777777" w:rsidR="00A010E7" w:rsidRPr="00635099" w:rsidRDefault="00946AF6">
      <w:pPr>
        <w:pStyle w:val="3"/>
        <w:spacing w:line="280" w:lineRule="exact"/>
        <w:jc w:val="left"/>
        <w:rPr>
          <w:rFonts w:ascii="宋体" w:hAnsi="宋体" w:cs="宋体" w:hint="eastAsia"/>
          <w:b/>
          <w:bCs/>
        </w:rPr>
      </w:pPr>
      <w:bookmarkStart w:id="105" w:name="_Toc988994"/>
      <w:r w:rsidRPr="00635099">
        <w:rPr>
          <w:rFonts w:ascii="宋体" w:hAnsi="宋体" w:cs="宋体"/>
          <w:b/>
          <w:bCs/>
        </w:rPr>
        <w:t>2、会计期间</w:t>
      </w:r>
      <w:bookmarkEnd w:id="105"/>
    </w:p>
    <w:p w14:paraId="70EA9942" w14:textId="77777777" w:rsidR="0090729B" w:rsidRPr="00635099" w:rsidRDefault="00946AF6">
      <w:pPr>
        <w:pStyle w:val="a3"/>
        <w:divId w:val="1940867435"/>
        <w:rPr>
          <w:rFonts w:hint="eastAsia"/>
          <w:sz w:val="18"/>
          <w:szCs w:val="18"/>
        </w:rPr>
      </w:pPr>
      <w:r w:rsidRPr="00635099">
        <w:rPr>
          <w:rFonts w:hint="eastAsia"/>
          <w:sz w:val="18"/>
          <w:szCs w:val="18"/>
        </w:rPr>
        <w:t>会计年度自公历1月1日起至12月31日止。</w:t>
      </w:r>
    </w:p>
    <w:p w14:paraId="73066D0A" w14:textId="77777777" w:rsidR="00A010E7" w:rsidRPr="00635099" w:rsidRDefault="00946AF6">
      <w:pPr>
        <w:pStyle w:val="3"/>
        <w:spacing w:line="280" w:lineRule="exact"/>
        <w:jc w:val="left"/>
        <w:rPr>
          <w:rFonts w:ascii="宋体" w:hAnsi="宋体" w:cs="宋体" w:hint="eastAsia"/>
          <w:b/>
          <w:bCs/>
        </w:rPr>
      </w:pPr>
      <w:bookmarkStart w:id="106" w:name="_Toc988995"/>
      <w:r w:rsidRPr="00635099">
        <w:rPr>
          <w:rFonts w:ascii="宋体" w:hAnsi="宋体" w:cs="宋体"/>
          <w:b/>
          <w:bCs/>
        </w:rPr>
        <w:t>3、营业周期</w:t>
      </w:r>
      <w:bookmarkEnd w:id="106"/>
    </w:p>
    <w:p w14:paraId="58920068" w14:textId="77777777" w:rsidR="0090729B" w:rsidRPr="00635099" w:rsidRDefault="00946AF6">
      <w:pPr>
        <w:pStyle w:val="a3"/>
        <w:divId w:val="184292387"/>
        <w:rPr>
          <w:rFonts w:hint="eastAsia"/>
          <w:sz w:val="18"/>
          <w:szCs w:val="18"/>
        </w:rPr>
      </w:pPr>
      <w:r w:rsidRPr="00635099">
        <w:rPr>
          <w:rFonts w:hint="eastAsia"/>
          <w:sz w:val="18"/>
          <w:szCs w:val="18"/>
        </w:rPr>
        <w:t>公司经营业务的营业周期较短，以12个月作为资产和负债的流动性划分标准。</w:t>
      </w:r>
    </w:p>
    <w:p w14:paraId="742685A5" w14:textId="77777777" w:rsidR="00A010E7" w:rsidRPr="00635099" w:rsidRDefault="00946AF6">
      <w:pPr>
        <w:pStyle w:val="3"/>
        <w:spacing w:line="280" w:lineRule="exact"/>
        <w:jc w:val="left"/>
        <w:rPr>
          <w:rFonts w:ascii="宋体" w:hAnsi="宋体" w:cs="宋体" w:hint="eastAsia"/>
          <w:b/>
          <w:bCs/>
        </w:rPr>
      </w:pPr>
      <w:bookmarkStart w:id="107" w:name="_Toc988996"/>
      <w:r w:rsidRPr="00635099">
        <w:rPr>
          <w:rFonts w:ascii="宋体" w:hAnsi="宋体" w:cs="宋体"/>
          <w:b/>
          <w:bCs/>
        </w:rPr>
        <w:t>4、记账本位币</w:t>
      </w:r>
      <w:bookmarkEnd w:id="107"/>
    </w:p>
    <w:p w14:paraId="04E2126A" w14:textId="77777777" w:rsidR="0090729B" w:rsidRPr="00635099" w:rsidRDefault="00946AF6">
      <w:pPr>
        <w:pStyle w:val="a3"/>
        <w:spacing w:beforeAutospacing="0" w:afterAutospacing="0"/>
        <w:divId w:val="1776824625"/>
        <w:rPr>
          <w:rFonts w:hint="eastAsia"/>
        </w:rPr>
      </w:pPr>
      <w:r w:rsidRPr="00635099">
        <w:rPr>
          <w:rFonts w:hint="eastAsia"/>
          <w:sz w:val="18"/>
          <w:szCs w:val="18"/>
        </w:rPr>
        <w:t>采用人民币为记账本位币。</w:t>
      </w:r>
    </w:p>
    <w:p w14:paraId="6FE92F91" w14:textId="77777777" w:rsidR="00A010E7" w:rsidRPr="00635099" w:rsidRDefault="00946AF6">
      <w:pPr>
        <w:pStyle w:val="3"/>
        <w:spacing w:line="280" w:lineRule="exact"/>
        <w:jc w:val="left"/>
        <w:rPr>
          <w:rFonts w:ascii="宋体" w:hAnsi="宋体" w:cs="宋体" w:hint="eastAsia"/>
          <w:b/>
          <w:bCs/>
        </w:rPr>
      </w:pPr>
      <w:bookmarkStart w:id="108" w:name="_Toc988997"/>
      <w:r w:rsidRPr="00635099">
        <w:rPr>
          <w:rFonts w:ascii="宋体" w:hAnsi="宋体" w:cs="宋体"/>
          <w:b/>
          <w:bCs/>
        </w:rPr>
        <w:t>5、重要性标准确定方法和选择依据</w:t>
      </w:r>
      <w:bookmarkEnd w:id="108"/>
    </w:p>
    <w:p w14:paraId="5FD2BD5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26419FF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2B5BF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172A5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重要性标准</w:t>
            </w:r>
          </w:p>
        </w:tc>
      </w:tr>
      <w:tr w:rsidR="00A010E7" w:rsidRPr="00635099" w14:paraId="6230D315"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EA29E4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重要的单项计提坏账准备的应收账款</w:t>
            </w:r>
          </w:p>
        </w:tc>
        <w:tc>
          <w:tcPr>
            <w:tcW w:w="4820" w:type="dxa"/>
            <w:tcBorders>
              <w:top w:val="single" w:sz="2" w:space="0" w:color="auto"/>
              <w:left w:val="single" w:sz="2" w:space="0" w:color="auto"/>
              <w:bottom w:val="single" w:sz="2" w:space="0" w:color="auto"/>
              <w:right w:val="single" w:sz="2" w:space="0" w:color="auto"/>
            </w:tcBorders>
            <w:vAlign w:val="center"/>
          </w:tcPr>
          <w:p w14:paraId="7F9DC2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5053D918"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061EA67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重要的应收账款坏账准备收回或转回</w:t>
            </w:r>
          </w:p>
        </w:tc>
        <w:tc>
          <w:tcPr>
            <w:tcW w:w="4820" w:type="dxa"/>
            <w:tcBorders>
              <w:top w:val="single" w:sz="2" w:space="0" w:color="auto"/>
              <w:left w:val="single" w:sz="2" w:space="0" w:color="auto"/>
              <w:bottom w:val="single" w:sz="2" w:space="0" w:color="auto"/>
              <w:right w:val="single" w:sz="2" w:space="0" w:color="auto"/>
            </w:tcBorders>
            <w:vAlign w:val="center"/>
          </w:tcPr>
          <w:p w14:paraId="60E51B4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278C321A"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BBC3B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重要的账龄超过1年的预付款项</w:t>
            </w:r>
          </w:p>
        </w:tc>
        <w:tc>
          <w:tcPr>
            <w:tcW w:w="4820" w:type="dxa"/>
            <w:tcBorders>
              <w:top w:val="single" w:sz="2" w:space="0" w:color="auto"/>
              <w:left w:val="single" w:sz="2" w:space="0" w:color="auto"/>
              <w:bottom w:val="single" w:sz="2" w:space="0" w:color="auto"/>
              <w:right w:val="single" w:sz="2" w:space="0" w:color="auto"/>
            </w:tcBorders>
            <w:vAlign w:val="center"/>
          </w:tcPr>
          <w:p w14:paraId="3F547EA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0B7EB5E6"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486AC9F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重要的在建工程项目</w:t>
            </w:r>
          </w:p>
        </w:tc>
        <w:tc>
          <w:tcPr>
            <w:tcW w:w="4820" w:type="dxa"/>
            <w:tcBorders>
              <w:top w:val="single" w:sz="2" w:space="0" w:color="auto"/>
              <w:left w:val="single" w:sz="2" w:space="0" w:color="auto"/>
              <w:bottom w:val="single" w:sz="2" w:space="0" w:color="auto"/>
              <w:right w:val="single" w:sz="2" w:space="0" w:color="auto"/>
            </w:tcBorders>
            <w:vAlign w:val="center"/>
          </w:tcPr>
          <w:p w14:paraId="43D2DD4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单项工程投资总额超过资产总额0.5%</w:t>
            </w:r>
          </w:p>
        </w:tc>
      </w:tr>
      <w:tr w:rsidR="00A010E7" w:rsidRPr="00635099" w14:paraId="4D4C4AB2"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1714DD4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重要的账龄超过1年的应付账款</w:t>
            </w:r>
          </w:p>
        </w:tc>
        <w:tc>
          <w:tcPr>
            <w:tcW w:w="4820" w:type="dxa"/>
            <w:tcBorders>
              <w:top w:val="single" w:sz="2" w:space="0" w:color="auto"/>
              <w:left w:val="single" w:sz="2" w:space="0" w:color="auto"/>
              <w:bottom w:val="single" w:sz="2" w:space="0" w:color="auto"/>
              <w:right w:val="single" w:sz="2" w:space="0" w:color="auto"/>
            </w:tcBorders>
            <w:vAlign w:val="center"/>
          </w:tcPr>
          <w:p w14:paraId="16797A0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57CEDBD8"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02DA5F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重要的账龄超过1年的其他应付款</w:t>
            </w:r>
          </w:p>
        </w:tc>
        <w:tc>
          <w:tcPr>
            <w:tcW w:w="4820" w:type="dxa"/>
            <w:tcBorders>
              <w:top w:val="single" w:sz="2" w:space="0" w:color="auto"/>
              <w:left w:val="single" w:sz="2" w:space="0" w:color="auto"/>
              <w:bottom w:val="single" w:sz="2" w:space="0" w:color="auto"/>
              <w:right w:val="single" w:sz="2" w:space="0" w:color="auto"/>
            </w:tcBorders>
            <w:vAlign w:val="center"/>
          </w:tcPr>
          <w:p w14:paraId="0E9A7D8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1F161BB8"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5D4CD9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重要的账龄超过1年的合同负债</w:t>
            </w:r>
          </w:p>
        </w:tc>
        <w:tc>
          <w:tcPr>
            <w:tcW w:w="4820" w:type="dxa"/>
            <w:tcBorders>
              <w:top w:val="single" w:sz="2" w:space="0" w:color="auto"/>
              <w:left w:val="single" w:sz="2" w:space="0" w:color="auto"/>
              <w:bottom w:val="single" w:sz="2" w:space="0" w:color="auto"/>
              <w:right w:val="single" w:sz="2" w:space="0" w:color="auto"/>
            </w:tcBorders>
            <w:vAlign w:val="center"/>
          </w:tcPr>
          <w:p w14:paraId="3FE0688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3DF67148"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2E3229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重要的预计负债</w:t>
            </w:r>
          </w:p>
        </w:tc>
        <w:tc>
          <w:tcPr>
            <w:tcW w:w="4820" w:type="dxa"/>
            <w:tcBorders>
              <w:top w:val="single" w:sz="2" w:space="0" w:color="auto"/>
              <w:left w:val="single" w:sz="2" w:space="0" w:color="auto"/>
              <w:bottom w:val="single" w:sz="2" w:space="0" w:color="auto"/>
              <w:right w:val="single" w:sz="2" w:space="0" w:color="auto"/>
            </w:tcBorders>
            <w:vAlign w:val="center"/>
          </w:tcPr>
          <w:p w14:paraId="55627A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2AF92C21"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264BB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重要的投资活动现金流量</w:t>
            </w:r>
          </w:p>
        </w:tc>
        <w:tc>
          <w:tcPr>
            <w:tcW w:w="4820" w:type="dxa"/>
            <w:tcBorders>
              <w:top w:val="single" w:sz="2" w:space="0" w:color="auto"/>
              <w:left w:val="single" w:sz="2" w:space="0" w:color="auto"/>
              <w:bottom w:val="single" w:sz="2" w:space="0" w:color="auto"/>
              <w:right w:val="single" w:sz="2" w:space="0" w:color="auto"/>
            </w:tcBorders>
            <w:vAlign w:val="center"/>
          </w:tcPr>
          <w:p w14:paraId="5D8AA5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单项金额超过资产总额10%</w:t>
            </w:r>
          </w:p>
        </w:tc>
      </w:tr>
      <w:tr w:rsidR="00A010E7" w:rsidRPr="00635099" w14:paraId="4D333D6B"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41EA6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重要的非全资子公司</w:t>
            </w:r>
          </w:p>
        </w:tc>
        <w:tc>
          <w:tcPr>
            <w:tcW w:w="4820" w:type="dxa"/>
            <w:tcBorders>
              <w:top w:val="single" w:sz="2" w:space="0" w:color="auto"/>
              <w:left w:val="single" w:sz="2" w:space="0" w:color="auto"/>
              <w:bottom w:val="single" w:sz="2" w:space="0" w:color="auto"/>
              <w:right w:val="single" w:sz="2" w:space="0" w:color="auto"/>
            </w:tcBorders>
            <w:vAlign w:val="center"/>
          </w:tcPr>
          <w:p w14:paraId="16DA3BC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资产总额/收入总额/利润总额超过集团总资产/总收入/利润总额的15%</w:t>
            </w:r>
          </w:p>
        </w:tc>
      </w:tr>
      <w:tr w:rsidR="00A010E7" w:rsidRPr="00635099" w14:paraId="63574B47"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41C817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重要的联营企业</w:t>
            </w:r>
          </w:p>
        </w:tc>
        <w:tc>
          <w:tcPr>
            <w:tcW w:w="4820" w:type="dxa"/>
            <w:tcBorders>
              <w:top w:val="single" w:sz="2" w:space="0" w:color="auto"/>
              <w:left w:val="single" w:sz="2" w:space="0" w:color="auto"/>
              <w:bottom w:val="single" w:sz="2" w:space="0" w:color="auto"/>
              <w:right w:val="single" w:sz="2" w:space="0" w:color="auto"/>
            </w:tcBorders>
            <w:vAlign w:val="center"/>
          </w:tcPr>
          <w:p w14:paraId="3442021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单项长期股权投资账面价值超过集团净资产的15%/单项权益法核算的投资收益超过集团利润总额15%</w:t>
            </w:r>
          </w:p>
        </w:tc>
      </w:tr>
      <w:tr w:rsidR="00A010E7" w:rsidRPr="00635099" w14:paraId="17C64588"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26EFC69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重要的承诺事项</w:t>
            </w:r>
          </w:p>
        </w:tc>
        <w:tc>
          <w:tcPr>
            <w:tcW w:w="4820" w:type="dxa"/>
            <w:tcBorders>
              <w:top w:val="single" w:sz="2" w:space="0" w:color="auto"/>
              <w:left w:val="single" w:sz="2" w:space="0" w:color="auto"/>
              <w:bottom w:val="single" w:sz="2" w:space="0" w:color="auto"/>
              <w:right w:val="single" w:sz="2" w:space="0" w:color="auto"/>
            </w:tcBorders>
            <w:vAlign w:val="center"/>
          </w:tcPr>
          <w:p w14:paraId="57A2B35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r w:rsidR="00A010E7" w:rsidRPr="00635099" w14:paraId="6D115189"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2C6625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重要的或有事项</w:t>
            </w:r>
          </w:p>
        </w:tc>
        <w:tc>
          <w:tcPr>
            <w:tcW w:w="4820" w:type="dxa"/>
            <w:tcBorders>
              <w:top w:val="single" w:sz="2" w:space="0" w:color="auto"/>
              <w:left w:val="single" w:sz="2" w:space="0" w:color="auto"/>
              <w:bottom w:val="single" w:sz="2" w:space="0" w:color="auto"/>
              <w:right w:val="single" w:sz="2" w:space="0" w:color="auto"/>
            </w:tcBorders>
            <w:vAlign w:val="center"/>
          </w:tcPr>
          <w:p w14:paraId="65C261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单项金额超过资产总额0.5%</w:t>
            </w:r>
          </w:p>
        </w:tc>
      </w:tr>
    </w:tbl>
    <w:p w14:paraId="4C71E89C" w14:textId="77777777" w:rsidR="00A010E7" w:rsidRPr="00635099" w:rsidRDefault="00946AF6">
      <w:pPr>
        <w:pStyle w:val="3"/>
        <w:spacing w:line="280" w:lineRule="exact"/>
        <w:jc w:val="left"/>
        <w:rPr>
          <w:rFonts w:ascii="宋体" w:hAnsi="宋体" w:cs="宋体" w:hint="eastAsia"/>
          <w:b/>
          <w:bCs/>
        </w:rPr>
      </w:pPr>
      <w:bookmarkStart w:id="109" w:name="_Toc988998"/>
      <w:r w:rsidRPr="00635099">
        <w:rPr>
          <w:rFonts w:ascii="宋体" w:hAnsi="宋体" w:cs="宋体"/>
          <w:b/>
          <w:bCs/>
        </w:rPr>
        <w:lastRenderedPageBreak/>
        <w:t>6、同一控制下和非同一控制下企业合并的会计处理方法</w:t>
      </w:r>
      <w:bookmarkEnd w:id="109"/>
    </w:p>
    <w:p w14:paraId="48F57B9E" w14:textId="77777777" w:rsidR="0090729B" w:rsidRPr="00635099" w:rsidRDefault="00946AF6">
      <w:pPr>
        <w:pStyle w:val="a3"/>
        <w:spacing w:beforeAutospacing="0" w:after="0" w:afterAutospacing="0" w:line="360" w:lineRule="auto"/>
        <w:ind w:firstLine="420"/>
        <w:jc w:val="both"/>
        <w:textAlignment w:val="baseline"/>
        <w:divId w:val="755982462"/>
        <w:rPr>
          <w:rFonts w:hint="eastAsia"/>
        </w:rPr>
      </w:pPr>
      <w:r w:rsidRPr="00635099">
        <w:rPr>
          <w:rFonts w:hint="eastAsia"/>
          <w:sz w:val="18"/>
          <w:szCs w:val="18"/>
        </w:rPr>
        <w:t>1. 同一控制下企业合并的会计处理方法</w:t>
      </w:r>
    </w:p>
    <w:p w14:paraId="0C94392A" w14:textId="77777777" w:rsidR="0090729B" w:rsidRPr="00635099" w:rsidRDefault="00946AF6">
      <w:pPr>
        <w:pStyle w:val="a3"/>
        <w:spacing w:beforeAutospacing="0" w:after="0" w:afterAutospacing="0" w:line="360" w:lineRule="auto"/>
        <w:ind w:firstLine="420"/>
        <w:jc w:val="both"/>
        <w:textAlignment w:val="baseline"/>
        <w:divId w:val="755982462"/>
        <w:rPr>
          <w:rFonts w:hint="eastAsia"/>
        </w:rPr>
      </w:pPr>
      <w:r w:rsidRPr="00635099">
        <w:rPr>
          <w:rFonts w:hint="eastAsia"/>
          <w:sz w:val="18"/>
          <w:szCs w:val="18"/>
        </w:rPr>
        <w:t>公司在企业合并中取得的资产和负债，按照合并日被合并方在最终控制方合并财务报表中的账面价值计量。公司按照被合并方所有者权益在最终控制方合并财务报表中的账面价值份额与支付的合并对价账面价值或发行股份面值总额的差额，调整资本公积；资本公积不足冲减的，调整留存收益。</w:t>
      </w:r>
    </w:p>
    <w:p w14:paraId="2D61AECA" w14:textId="77777777" w:rsidR="0090729B" w:rsidRPr="00635099" w:rsidRDefault="00946AF6">
      <w:pPr>
        <w:pStyle w:val="a3"/>
        <w:spacing w:beforeAutospacing="0" w:after="0" w:afterAutospacing="0" w:line="360" w:lineRule="auto"/>
        <w:ind w:firstLine="420"/>
        <w:jc w:val="both"/>
        <w:textAlignment w:val="baseline"/>
        <w:divId w:val="755982462"/>
        <w:rPr>
          <w:rFonts w:hint="eastAsia"/>
        </w:rPr>
      </w:pPr>
      <w:r w:rsidRPr="00635099">
        <w:rPr>
          <w:rFonts w:hint="eastAsia"/>
          <w:sz w:val="18"/>
          <w:szCs w:val="18"/>
        </w:rPr>
        <w:t>2. 非同一控制下企业合并的会计处理方法</w:t>
      </w:r>
    </w:p>
    <w:p w14:paraId="177B4D82" w14:textId="77777777" w:rsidR="0090729B" w:rsidRPr="00635099" w:rsidRDefault="00946AF6">
      <w:pPr>
        <w:pStyle w:val="a3"/>
        <w:spacing w:beforeAutospacing="0" w:afterAutospacing="0" w:line="360" w:lineRule="auto"/>
        <w:ind w:firstLine="360"/>
        <w:divId w:val="755982462"/>
        <w:rPr>
          <w:rFonts w:hint="eastAsia"/>
        </w:rPr>
      </w:pPr>
      <w:r w:rsidRPr="00635099">
        <w:rPr>
          <w:rFonts w:hint="eastAsia"/>
          <w:sz w:val="18"/>
          <w:szCs w:val="18"/>
        </w:rPr>
        <w:t>公司在购买日对合并成本大于合并中取得的被购买方可辨认净资产公允价值份额的差额，确认为商誉；如果合并成本小于合并中取得的被购买方可辨认净资产公允价值份额，首先对取得的被购买方各项可辨认资产、负债及或有负债的公允价值以及合并成本的计量进行复核，经复核后合并成本仍小于合并中取得的被购买方可辨认净资产公允价值份额的，其差额计入当期损益。</w:t>
      </w:r>
    </w:p>
    <w:p w14:paraId="70592AB2" w14:textId="77777777" w:rsidR="00A010E7" w:rsidRPr="00635099" w:rsidRDefault="00946AF6">
      <w:pPr>
        <w:pStyle w:val="3"/>
        <w:spacing w:line="280" w:lineRule="exact"/>
        <w:jc w:val="left"/>
        <w:rPr>
          <w:rFonts w:ascii="宋体" w:hAnsi="宋体" w:cs="宋体" w:hint="eastAsia"/>
          <w:b/>
          <w:bCs/>
        </w:rPr>
      </w:pPr>
      <w:bookmarkStart w:id="110" w:name="_Toc988999"/>
      <w:r w:rsidRPr="00635099">
        <w:rPr>
          <w:rFonts w:ascii="宋体" w:hAnsi="宋体" w:cs="宋体"/>
          <w:b/>
          <w:bCs/>
        </w:rPr>
        <w:t>7、控制的判断标准和合并财务报表的编制方法</w:t>
      </w:r>
      <w:bookmarkEnd w:id="110"/>
    </w:p>
    <w:p w14:paraId="27C7F0E4" w14:textId="77777777" w:rsidR="0090729B" w:rsidRPr="00635099" w:rsidRDefault="00946AF6">
      <w:pPr>
        <w:pStyle w:val="a3"/>
        <w:spacing w:before="0" w:beforeAutospacing="0" w:after="0" w:afterAutospacing="0" w:line="360" w:lineRule="auto"/>
        <w:ind w:firstLine="420"/>
        <w:jc w:val="both"/>
        <w:divId w:val="2019961028"/>
        <w:rPr>
          <w:rFonts w:hint="eastAsia"/>
        </w:rPr>
      </w:pPr>
      <w:r w:rsidRPr="00635099">
        <w:rPr>
          <w:rFonts w:hint="eastAsia"/>
          <w:sz w:val="18"/>
          <w:szCs w:val="18"/>
        </w:rPr>
        <w:t>1. 控制的判断</w:t>
      </w:r>
    </w:p>
    <w:p w14:paraId="3C7128FB" w14:textId="77777777" w:rsidR="0090729B" w:rsidRPr="00635099" w:rsidRDefault="00946AF6">
      <w:pPr>
        <w:pStyle w:val="a3"/>
        <w:spacing w:before="0" w:beforeAutospacing="0" w:after="0" w:afterAutospacing="0" w:line="360" w:lineRule="auto"/>
        <w:ind w:firstLine="420"/>
        <w:jc w:val="both"/>
        <w:divId w:val="2019961028"/>
        <w:rPr>
          <w:rFonts w:hint="eastAsia"/>
        </w:rPr>
      </w:pPr>
      <w:r w:rsidRPr="00635099">
        <w:rPr>
          <w:rFonts w:hint="eastAsia"/>
          <w:sz w:val="18"/>
          <w:szCs w:val="18"/>
        </w:rPr>
        <w:t>拥有对被投资方的权力，通过参与被投资方的相关活动而享有可变回报，并且有能力运用对被投资方的权力影响其可变回报金额的，认定为控制。</w:t>
      </w:r>
    </w:p>
    <w:p w14:paraId="5C3DE9F7" w14:textId="77777777" w:rsidR="0090729B" w:rsidRPr="00635099" w:rsidRDefault="00946AF6">
      <w:pPr>
        <w:pStyle w:val="a3"/>
        <w:spacing w:before="0" w:beforeAutospacing="0" w:after="0" w:afterAutospacing="0" w:line="360" w:lineRule="auto"/>
        <w:ind w:firstLine="420"/>
        <w:jc w:val="both"/>
        <w:divId w:val="2019961028"/>
        <w:rPr>
          <w:rFonts w:hint="eastAsia"/>
        </w:rPr>
      </w:pPr>
      <w:r w:rsidRPr="00635099">
        <w:rPr>
          <w:rFonts w:hint="eastAsia"/>
          <w:sz w:val="18"/>
          <w:szCs w:val="18"/>
        </w:rPr>
        <w:t>2. 合并财务报表的编制方法</w:t>
      </w:r>
    </w:p>
    <w:p w14:paraId="4E459F31" w14:textId="77777777" w:rsidR="0090729B" w:rsidRPr="00635099" w:rsidRDefault="00946AF6">
      <w:pPr>
        <w:pStyle w:val="a3"/>
        <w:spacing w:beforeAutospacing="0" w:after="0" w:afterAutospacing="0" w:line="360" w:lineRule="auto"/>
        <w:ind w:firstLine="420"/>
        <w:jc w:val="both"/>
        <w:textAlignment w:val="baseline"/>
        <w:divId w:val="2019961028"/>
        <w:rPr>
          <w:rFonts w:hint="eastAsia"/>
        </w:rPr>
      </w:pPr>
      <w:r w:rsidRPr="00635099">
        <w:rPr>
          <w:rFonts w:hint="eastAsia"/>
          <w:sz w:val="18"/>
          <w:szCs w:val="18"/>
        </w:rPr>
        <w:t>母公司将其控制的所有子公司纳入合并财务报表的合并范围。合并财务报表以母公司及其子公司的财务报表为基础，根据其他有关资料，由母公司按照《企业会计准则第33号——合并财务报表》编制。</w:t>
      </w:r>
    </w:p>
    <w:p w14:paraId="5FF8FB4F" w14:textId="77777777" w:rsidR="00A010E7" w:rsidRPr="00635099" w:rsidRDefault="00946AF6">
      <w:pPr>
        <w:pStyle w:val="3"/>
        <w:spacing w:line="280" w:lineRule="exact"/>
        <w:jc w:val="left"/>
        <w:rPr>
          <w:rFonts w:ascii="宋体" w:hAnsi="宋体" w:cs="宋体" w:hint="eastAsia"/>
          <w:b/>
          <w:bCs/>
        </w:rPr>
      </w:pPr>
      <w:bookmarkStart w:id="111" w:name="_Toc989000"/>
      <w:r w:rsidRPr="00635099">
        <w:rPr>
          <w:rFonts w:ascii="宋体" w:hAnsi="宋体" w:cs="宋体"/>
          <w:b/>
          <w:bCs/>
        </w:rPr>
        <w:t>8、合营安排分类及共同经营会计处理方法</w:t>
      </w:r>
      <w:bookmarkEnd w:id="111"/>
    </w:p>
    <w:p w14:paraId="6DCDDDBD"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1. 合营安排分为共同经营和合营企业。</w:t>
      </w:r>
    </w:p>
    <w:p w14:paraId="0DC085E9"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2. 当公司为共同经营的合营方时，确认与共同经营中利益份额相关的下列项目：</w:t>
      </w:r>
    </w:p>
    <w:p w14:paraId="2DDE0500"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(1) 确认单独所持有的资产，以及按持有份额确认共同持有的资产；</w:t>
      </w:r>
    </w:p>
    <w:p w14:paraId="3972A42C"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(2) 确认单独所承担的负债，以及按持有份额确认共同承担的负债；</w:t>
      </w:r>
    </w:p>
    <w:p w14:paraId="7E10F749"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(3) 确认出售公司享有的共同经营产出份额所产生的收入；</w:t>
      </w:r>
    </w:p>
    <w:p w14:paraId="6BEB9A69"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(4) 按公司持有份额确认共同经营因出售资产所产生的收入；</w:t>
      </w:r>
    </w:p>
    <w:p w14:paraId="488FA7C1" w14:textId="77777777" w:rsidR="0090729B" w:rsidRPr="00635099" w:rsidRDefault="00946AF6">
      <w:pPr>
        <w:pStyle w:val="a3"/>
        <w:spacing w:before="0" w:beforeAutospacing="0" w:after="0" w:afterAutospacing="0" w:line="360" w:lineRule="auto"/>
        <w:ind w:firstLine="420"/>
        <w:jc w:val="both"/>
        <w:divId w:val="866605053"/>
        <w:rPr>
          <w:rFonts w:hint="eastAsia"/>
        </w:rPr>
      </w:pPr>
      <w:r w:rsidRPr="00635099">
        <w:rPr>
          <w:rFonts w:hint="eastAsia"/>
          <w:sz w:val="18"/>
          <w:szCs w:val="18"/>
        </w:rPr>
        <w:t>(5) 确认单独所发生的费用，以及按公司持有份额确认共同经营发生的费用。</w:t>
      </w:r>
    </w:p>
    <w:p w14:paraId="4A236976" w14:textId="77777777" w:rsidR="00A010E7" w:rsidRPr="00635099" w:rsidRDefault="00946AF6">
      <w:pPr>
        <w:pStyle w:val="3"/>
        <w:spacing w:line="280" w:lineRule="exact"/>
        <w:jc w:val="left"/>
        <w:rPr>
          <w:rFonts w:ascii="宋体" w:hAnsi="宋体" w:cs="宋体" w:hint="eastAsia"/>
          <w:b/>
          <w:bCs/>
        </w:rPr>
      </w:pPr>
      <w:bookmarkStart w:id="112" w:name="_Toc989001"/>
      <w:r w:rsidRPr="00635099">
        <w:rPr>
          <w:rFonts w:ascii="宋体" w:hAnsi="宋体" w:cs="宋体"/>
          <w:b/>
          <w:bCs/>
        </w:rPr>
        <w:lastRenderedPageBreak/>
        <w:t>9、现金及现金等价物的确定标准</w:t>
      </w:r>
      <w:bookmarkEnd w:id="112"/>
    </w:p>
    <w:p w14:paraId="4B919F3F" w14:textId="77777777" w:rsidR="0090729B" w:rsidRPr="00635099" w:rsidRDefault="00946AF6">
      <w:pPr>
        <w:pStyle w:val="a3"/>
        <w:spacing w:beforeAutospacing="0" w:after="0" w:afterAutospacing="0" w:line="360" w:lineRule="auto"/>
        <w:ind w:firstLine="420"/>
        <w:jc w:val="both"/>
        <w:textAlignment w:val="baseline"/>
        <w:divId w:val="940529047"/>
        <w:rPr>
          <w:rFonts w:hint="eastAsia"/>
        </w:rPr>
      </w:pPr>
      <w:r w:rsidRPr="00635099">
        <w:rPr>
          <w:rFonts w:hint="eastAsia"/>
          <w:sz w:val="18"/>
          <w:szCs w:val="18"/>
        </w:rPr>
        <w:t>列示于现金流量表中的现金是指库存现金以及可以随时用于支付的存款。现金等价物是指企业持有的期限短、流动性强、易于转换为已知金额现金、价值变动风险很小的投资。</w:t>
      </w:r>
    </w:p>
    <w:p w14:paraId="2C970363" w14:textId="77777777" w:rsidR="00A010E7" w:rsidRPr="00635099" w:rsidRDefault="00946AF6">
      <w:pPr>
        <w:pStyle w:val="3"/>
        <w:spacing w:line="280" w:lineRule="exact"/>
        <w:jc w:val="left"/>
        <w:rPr>
          <w:rFonts w:ascii="宋体" w:hAnsi="宋体" w:cs="宋体" w:hint="eastAsia"/>
          <w:b/>
          <w:bCs/>
        </w:rPr>
      </w:pPr>
      <w:bookmarkStart w:id="113" w:name="_Toc989002"/>
      <w:r w:rsidRPr="00635099">
        <w:rPr>
          <w:rFonts w:ascii="宋体" w:hAnsi="宋体" w:cs="宋体"/>
          <w:b/>
          <w:bCs/>
        </w:rPr>
        <w:t>10、外币业务和外币报表折算</w:t>
      </w:r>
      <w:bookmarkEnd w:id="113"/>
    </w:p>
    <w:p w14:paraId="3869BC17" w14:textId="77777777" w:rsidR="0090729B" w:rsidRPr="00635099" w:rsidRDefault="00946AF6">
      <w:pPr>
        <w:pStyle w:val="a3"/>
        <w:spacing w:before="0" w:beforeAutospacing="0" w:after="0" w:afterAutospacing="0" w:line="360" w:lineRule="auto"/>
        <w:ind w:firstLine="420"/>
        <w:jc w:val="both"/>
        <w:divId w:val="1862351048"/>
        <w:rPr>
          <w:rFonts w:hint="eastAsia"/>
        </w:rPr>
      </w:pPr>
      <w:r w:rsidRPr="00635099">
        <w:rPr>
          <w:rFonts w:hint="eastAsia"/>
          <w:sz w:val="18"/>
          <w:szCs w:val="18"/>
        </w:rPr>
        <w:t>外币交易在初始确认时，采用交易发生日即期汇率的近似汇率折算为人民币金额。资产负债表日，外币货币性项目采用资产负债表日即期汇率折算，因汇率不同而产生的汇兑差额，除与购建符合资本化条件资产有关的外币专门借款本金及利息的汇兑差额外，计入当期损益；以历史成本计量的外币非货币性项目仍采用交易发生日即期汇率的近似汇率折算，不改变其人民币金额；以公允价值计量的外币非货币性项目，采用公允价值确定日的即期汇率折算，差额计入当期损益或其他综合收益。</w:t>
      </w:r>
    </w:p>
    <w:p w14:paraId="4B619100" w14:textId="77777777" w:rsidR="00A010E7" w:rsidRPr="00635099" w:rsidRDefault="00946AF6">
      <w:pPr>
        <w:pStyle w:val="3"/>
        <w:spacing w:line="280" w:lineRule="exact"/>
        <w:jc w:val="left"/>
        <w:rPr>
          <w:rFonts w:ascii="宋体" w:hAnsi="宋体" w:cs="宋体" w:hint="eastAsia"/>
          <w:b/>
          <w:bCs/>
        </w:rPr>
      </w:pPr>
      <w:bookmarkStart w:id="114" w:name="_Toc989003"/>
      <w:r w:rsidRPr="00635099">
        <w:rPr>
          <w:rFonts w:ascii="宋体" w:hAnsi="宋体" w:cs="宋体"/>
          <w:b/>
          <w:bCs/>
        </w:rPr>
        <w:t>11、金融工具</w:t>
      </w:r>
      <w:bookmarkEnd w:id="114"/>
    </w:p>
    <w:p w14:paraId="7904943F"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1. 金融资产和金融负债的分类</w:t>
      </w:r>
    </w:p>
    <w:p w14:paraId="3FB840A1"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金融资产在初始确认时划分为以下三类：</w:t>
      </w:r>
      <w:proofErr w:type="gramStart"/>
      <w:r w:rsidRPr="00635099">
        <w:rPr>
          <w:rFonts w:hint="eastAsia"/>
          <w:sz w:val="18"/>
          <w:szCs w:val="18"/>
        </w:rPr>
        <w:t>(1)</w:t>
      </w:r>
      <w:proofErr w:type="gramEnd"/>
      <w:r w:rsidRPr="00635099">
        <w:rPr>
          <w:rFonts w:hint="eastAsia"/>
          <w:sz w:val="18"/>
          <w:szCs w:val="18"/>
        </w:rPr>
        <w:t xml:space="preserve"> 以摊余成本计量的金融资产；</w:t>
      </w:r>
      <w:proofErr w:type="gramStart"/>
      <w:r w:rsidRPr="00635099">
        <w:rPr>
          <w:rFonts w:hint="eastAsia"/>
          <w:sz w:val="18"/>
          <w:szCs w:val="18"/>
        </w:rPr>
        <w:t>(2)</w:t>
      </w:r>
      <w:proofErr w:type="gramEnd"/>
      <w:r w:rsidRPr="00635099">
        <w:rPr>
          <w:rFonts w:hint="eastAsia"/>
          <w:sz w:val="18"/>
          <w:szCs w:val="18"/>
        </w:rPr>
        <w:t xml:space="preserve"> 以公允价值计量且其变动计入其他综合收益的金融资产；</w:t>
      </w:r>
      <w:proofErr w:type="gramStart"/>
      <w:r w:rsidRPr="00635099">
        <w:rPr>
          <w:rFonts w:hint="eastAsia"/>
          <w:sz w:val="18"/>
          <w:szCs w:val="18"/>
        </w:rPr>
        <w:t>(3)</w:t>
      </w:r>
      <w:proofErr w:type="gramEnd"/>
      <w:r w:rsidRPr="00635099">
        <w:rPr>
          <w:rFonts w:hint="eastAsia"/>
          <w:sz w:val="18"/>
          <w:szCs w:val="18"/>
        </w:rPr>
        <w:t xml:space="preserve"> 以公允价值计量且其变动计入当期损益的金融资产。</w:t>
      </w:r>
    </w:p>
    <w:p w14:paraId="1A943130"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金融负债在初始确认时划分为以下四类：</w:t>
      </w:r>
      <w:proofErr w:type="gramStart"/>
      <w:r w:rsidRPr="00635099">
        <w:rPr>
          <w:rFonts w:hint="eastAsia"/>
          <w:sz w:val="18"/>
          <w:szCs w:val="18"/>
        </w:rPr>
        <w:t>(1)</w:t>
      </w:r>
      <w:proofErr w:type="gramEnd"/>
      <w:r w:rsidRPr="00635099">
        <w:rPr>
          <w:rFonts w:hint="eastAsia"/>
          <w:sz w:val="18"/>
          <w:szCs w:val="18"/>
        </w:rPr>
        <w:t xml:space="preserve"> 以公允价值计量且其变动计入当期损益的金融负债；</w:t>
      </w:r>
      <w:proofErr w:type="gramStart"/>
      <w:r w:rsidRPr="00635099">
        <w:rPr>
          <w:rFonts w:hint="eastAsia"/>
          <w:sz w:val="18"/>
          <w:szCs w:val="18"/>
        </w:rPr>
        <w:t>(2)</w:t>
      </w:r>
      <w:proofErr w:type="gramEnd"/>
      <w:r w:rsidRPr="00635099">
        <w:rPr>
          <w:rFonts w:hint="eastAsia"/>
          <w:sz w:val="18"/>
          <w:szCs w:val="18"/>
        </w:rPr>
        <w:t xml:space="preserve"> 金融资产转移不符合终止确认条件或继续涉入被转移金融资产所形成的金融负债；</w:t>
      </w:r>
      <w:proofErr w:type="gramStart"/>
      <w:r w:rsidRPr="00635099">
        <w:rPr>
          <w:rFonts w:hint="eastAsia"/>
          <w:sz w:val="18"/>
          <w:szCs w:val="18"/>
        </w:rPr>
        <w:t>(3)</w:t>
      </w:r>
      <w:proofErr w:type="gramEnd"/>
      <w:r w:rsidRPr="00635099">
        <w:rPr>
          <w:rFonts w:hint="eastAsia"/>
          <w:sz w:val="18"/>
          <w:szCs w:val="18"/>
        </w:rPr>
        <w:t xml:space="preserve"> 不属于上述</w:t>
      </w:r>
      <w:proofErr w:type="gramStart"/>
      <w:r w:rsidRPr="00635099">
        <w:rPr>
          <w:rFonts w:hint="eastAsia"/>
          <w:sz w:val="18"/>
          <w:szCs w:val="18"/>
        </w:rPr>
        <w:t>(1)</w:t>
      </w:r>
      <w:proofErr w:type="gramEnd"/>
      <w:r w:rsidRPr="00635099">
        <w:rPr>
          <w:rFonts w:hint="eastAsia"/>
          <w:sz w:val="18"/>
          <w:szCs w:val="18"/>
        </w:rPr>
        <w:t>或</w:t>
      </w:r>
      <w:proofErr w:type="gramStart"/>
      <w:r w:rsidRPr="00635099">
        <w:rPr>
          <w:rFonts w:hint="eastAsia"/>
          <w:sz w:val="18"/>
          <w:szCs w:val="18"/>
        </w:rPr>
        <w:t>(2)</w:t>
      </w:r>
      <w:proofErr w:type="gramEnd"/>
      <w:r w:rsidRPr="00635099">
        <w:rPr>
          <w:rFonts w:hint="eastAsia"/>
          <w:sz w:val="18"/>
          <w:szCs w:val="18"/>
        </w:rPr>
        <w:t>的财务担保合同，以及不属于上述</w:t>
      </w:r>
      <w:proofErr w:type="gramStart"/>
      <w:r w:rsidRPr="00635099">
        <w:rPr>
          <w:rFonts w:hint="eastAsia"/>
          <w:sz w:val="18"/>
          <w:szCs w:val="18"/>
        </w:rPr>
        <w:t>(1)</w:t>
      </w:r>
      <w:proofErr w:type="gramEnd"/>
      <w:r w:rsidRPr="00635099">
        <w:rPr>
          <w:rFonts w:hint="eastAsia"/>
          <w:sz w:val="18"/>
          <w:szCs w:val="18"/>
        </w:rPr>
        <w:t>并以低于市场利率贷款的贷款承诺；</w:t>
      </w:r>
      <w:proofErr w:type="gramStart"/>
      <w:r w:rsidRPr="00635099">
        <w:rPr>
          <w:rFonts w:hint="eastAsia"/>
          <w:sz w:val="18"/>
          <w:szCs w:val="18"/>
        </w:rPr>
        <w:t>(4)</w:t>
      </w:r>
      <w:proofErr w:type="gramEnd"/>
      <w:r w:rsidRPr="00635099">
        <w:rPr>
          <w:rFonts w:hint="eastAsia"/>
          <w:sz w:val="18"/>
          <w:szCs w:val="18"/>
        </w:rPr>
        <w:t xml:space="preserve"> 以摊余成本计量的金融负债。</w:t>
      </w:r>
    </w:p>
    <w:p w14:paraId="422FC9F7"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2. 金融资产和金融负债的确认依据、计量方法和终止确认条件</w:t>
      </w:r>
    </w:p>
    <w:p w14:paraId="3E63E62B"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(1) 金融资产和金融负债的确认依据和初始计量方法</w:t>
      </w:r>
    </w:p>
    <w:p w14:paraId="1981C682"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公司成为金融工具合同的一方时，确认一项金融资产或金融负债。初始确认金融资产或金融负债时，按照公允价值计量；对于以公允价值计量且其变动计入当期损益的金融资产和金融负债，相关交易费用直接计入当期损益；对于其他类别的金融资产或金融负债，相关交易费用计入初始确认金额。但是，公司初始确认的应收账款未包含重大融资成分或公司不考虑未超过一年的合同中的融资成分的，按照《企业会计准则第14号——收入》所定义的交易价格进行初始计量。</w:t>
      </w:r>
    </w:p>
    <w:p w14:paraId="22A91643"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(2) 金融资产的后续计量方法</w:t>
      </w:r>
    </w:p>
    <w:p w14:paraId="4BC7C22F"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1)</w:t>
      </w:r>
      <w:proofErr w:type="gramEnd"/>
      <w:r w:rsidRPr="00635099">
        <w:rPr>
          <w:rFonts w:hint="eastAsia"/>
          <w:sz w:val="18"/>
          <w:szCs w:val="18"/>
        </w:rPr>
        <w:t> 以摊余成本计量的金融资产</w:t>
      </w:r>
    </w:p>
    <w:p w14:paraId="4971679B"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采用实际利率法，按照摊余成本进行后续计量。以摊余成本计量且不属于任何套期关系的一部分的金融资产所产生的利得或损失，在终止确认、重分类、按照实际利率法摊销或确认减值时，计入当期损益。</w:t>
      </w:r>
    </w:p>
    <w:p w14:paraId="1EA079AE"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lastRenderedPageBreak/>
        <w:t>2)</w:t>
      </w:r>
      <w:proofErr w:type="gramEnd"/>
      <w:r w:rsidRPr="00635099">
        <w:rPr>
          <w:rFonts w:hint="eastAsia"/>
          <w:sz w:val="18"/>
          <w:szCs w:val="18"/>
        </w:rPr>
        <w:t> 以公允价值计量且其变动计入其他综合收益的债务工具投资</w:t>
      </w:r>
    </w:p>
    <w:p w14:paraId="0D68CFEC"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采用公允价值进行后续计量。采用实际利率法计算的利息、减值损失或利得及汇兑损益计入当期损益，其他利得或损失计入其他综合收益。终止确认时，将之前计入其他综合收益的累计利得或损失从其他综合收益中转出，计入当期损益。</w:t>
      </w:r>
    </w:p>
    <w:p w14:paraId="08FD3DB2"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3)</w:t>
      </w:r>
      <w:proofErr w:type="gramEnd"/>
      <w:r w:rsidRPr="00635099">
        <w:rPr>
          <w:rFonts w:hint="eastAsia"/>
          <w:sz w:val="18"/>
          <w:szCs w:val="18"/>
        </w:rPr>
        <w:t> 以公允价值计量且其变动计入其他综合收益的权益工具投资</w:t>
      </w:r>
    </w:p>
    <w:p w14:paraId="7634888A"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采用公允价值进行后续计量。获得的股利（属于投资成本收回部分的除外）计入当期损益，其他利得或损失计入其他综合收益。终止确认时，将之前计入其他综合收益的累计利得或损失从其他综合收益中转出，计入留存收益。</w:t>
      </w:r>
    </w:p>
    <w:p w14:paraId="5866FCC9"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4)</w:t>
      </w:r>
      <w:proofErr w:type="gramEnd"/>
      <w:r w:rsidRPr="00635099">
        <w:rPr>
          <w:rFonts w:hint="eastAsia"/>
          <w:sz w:val="18"/>
          <w:szCs w:val="18"/>
        </w:rPr>
        <w:t> 以公允价值计量且其变动计入当期损益的金融资产</w:t>
      </w:r>
    </w:p>
    <w:p w14:paraId="01FC7F2B"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采用公允价值进行后续计量，产生的利得或损失（包括利息和股利收入）计入当期损益，除非该金融资产属于套期关系的一部分。</w:t>
      </w:r>
    </w:p>
    <w:p w14:paraId="4EA7476C"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(3) 金融负债的后续计量方法</w:t>
      </w:r>
    </w:p>
    <w:p w14:paraId="026BD9ED"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1)</w:t>
      </w:r>
      <w:proofErr w:type="gramEnd"/>
      <w:r w:rsidRPr="00635099">
        <w:rPr>
          <w:rFonts w:hint="eastAsia"/>
          <w:sz w:val="18"/>
          <w:szCs w:val="18"/>
        </w:rPr>
        <w:t> 以公允价值计量且其变动计入当期损益的金融负债</w:t>
      </w:r>
    </w:p>
    <w:p w14:paraId="7E93FB7C"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此类金融负债包括交易性金融负债（含属于金融负债的衍生工具）和指定为以公允价值计量且其变动计入当期损益的金融负债。对于此类金融负债以公允价值进行后续计量。因公司自身信用风险变动引起的指定为以公允价值计量且其变动计入当期损益的金融负债的公允价值变动金额计入其他综合收益，除非该处理会造成或扩大损益中的会计错配。此类金融负债产生的其他利得或损失（包括利息费用、除因公司自身信用风险变动引起的公允价值变动）计入当期损益，除非该金融负债属于套期关系的一部分。终止确认时，将之前计入其他综合收益的累计利得或损失从其他综合收益中转出，计入留存收益。</w:t>
      </w:r>
    </w:p>
    <w:p w14:paraId="0E23D291"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2)</w:t>
      </w:r>
      <w:proofErr w:type="gramEnd"/>
      <w:r w:rsidRPr="00635099">
        <w:rPr>
          <w:rFonts w:hint="eastAsia"/>
          <w:sz w:val="18"/>
          <w:szCs w:val="18"/>
        </w:rPr>
        <w:t> 金融资产转移不符合终止确认条件或继续涉入被转移金融资产所形成的金融负债</w:t>
      </w:r>
    </w:p>
    <w:p w14:paraId="0F51BB4D"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按照《企业会计准则第23号——金融资产转移》相关规定进行计量。</w:t>
      </w:r>
    </w:p>
    <w:p w14:paraId="4D8B3C68"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3)</w:t>
      </w:r>
      <w:proofErr w:type="gramEnd"/>
      <w:r w:rsidRPr="00635099">
        <w:rPr>
          <w:rFonts w:hint="eastAsia"/>
          <w:sz w:val="18"/>
          <w:szCs w:val="18"/>
        </w:rPr>
        <w:t> 不属于上述</w:t>
      </w:r>
      <w:proofErr w:type="gramStart"/>
      <w:r w:rsidRPr="00635099">
        <w:rPr>
          <w:rFonts w:hint="eastAsia"/>
          <w:sz w:val="18"/>
          <w:szCs w:val="18"/>
        </w:rPr>
        <w:t>1)</w:t>
      </w:r>
      <w:proofErr w:type="gramEnd"/>
      <w:r w:rsidRPr="00635099">
        <w:rPr>
          <w:rFonts w:hint="eastAsia"/>
          <w:sz w:val="18"/>
          <w:szCs w:val="18"/>
        </w:rPr>
        <w:t>或</w:t>
      </w:r>
      <w:proofErr w:type="gramStart"/>
      <w:r w:rsidRPr="00635099">
        <w:rPr>
          <w:rFonts w:hint="eastAsia"/>
          <w:sz w:val="18"/>
          <w:szCs w:val="18"/>
        </w:rPr>
        <w:t>2)</w:t>
      </w:r>
      <w:proofErr w:type="gramEnd"/>
      <w:r w:rsidRPr="00635099">
        <w:rPr>
          <w:rFonts w:hint="eastAsia"/>
          <w:sz w:val="18"/>
          <w:szCs w:val="18"/>
        </w:rPr>
        <w:t>的财务担保合同，以及不属于上述</w:t>
      </w:r>
      <w:proofErr w:type="gramStart"/>
      <w:r w:rsidRPr="00635099">
        <w:rPr>
          <w:rFonts w:hint="eastAsia"/>
          <w:sz w:val="18"/>
          <w:szCs w:val="18"/>
        </w:rPr>
        <w:t>1)</w:t>
      </w:r>
      <w:proofErr w:type="gramEnd"/>
      <w:r w:rsidRPr="00635099">
        <w:rPr>
          <w:rFonts w:hint="eastAsia"/>
          <w:sz w:val="18"/>
          <w:szCs w:val="18"/>
        </w:rPr>
        <w:t>并以低于市场利率贷款的贷款承诺</w:t>
      </w:r>
    </w:p>
    <w:p w14:paraId="71994DE6"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在初始确认后按照下列两项金额之中的较高者进行后续计量：① 按照金融工具的减值规定确定的损失准备金额；② 初始确认金额扣除按照《企业会计准则第14号——收入》相关规定所确定的累计摊销额后的余额。</w:t>
      </w:r>
    </w:p>
    <w:p w14:paraId="214E74E1"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proofErr w:type="gramStart"/>
      <w:r w:rsidRPr="00635099">
        <w:rPr>
          <w:rFonts w:hint="eastAsia"/>
          <w:sz w:val="18"/>
          <w:szCs w:val="18"/>
        </w:rPr>
        <w:t>4)</w:t>
      </w:r>
      <w:proofErr w:type="gramEnd"/>
      <w:r w:rsidRPr="00635099">
        <w:rPr>
          <w:rFonts w:hint="eastAsia"/>
          <w:sz w:val="18"/>
          <w:szCs w:val="18"/>
        </w:rPr>
        <w:t> 以摊余成本计量的金融负债</w:t>
      </w:r>
    </w:p>
    <w:p w14:paraId="59E6AD2F"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采用实际利率法以摊余成本计量。以摊余成本计量且不属于任何套期关系的一部分的金融负债所产生的利得或损失，在终止确认、按照实际利率法摊销时计入当期损益。</w:t>
      </w:r>
    </w:p>
    <w:p w14:paraId="018ECEED"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lastRenderedPageBreak/>
        <w:t>(4) 金融资产和金融负债的终止确认</w:t>
      </w:r>
    </w:p>
    <w:p w14:paraId="5EA50E52" w14:textId="77777777" w:rsidR="0090729B" w:rsidRPr="00635099" w:rsidRDefault="00946AF6">
      <w:pPr>
        <w:pStyle w:val="a3"/>
        <w:spacing w:before="0" w:beforeAutospacing="0" w:after="0" w:afterAutospacing="0" w:line="360" w:lineRule="auto"/>
        <w:ind w:firstLine="420"/>
        <w:jc w:val="both"/>
        <w:divId w:val="359596841"/>
        <w:rPr>
          <w:rFonts w:hint="eastAsia"/>
        </w:rPr>
      </w:pPr>
      <w:proofErr w:type="gramStart"/>
      <w:r w:rsidRPr="00635099">
        <w:rPr>
          <w:rFonts w:hint="eastAsia"/>
          <w:sz w:val="18"/>
          <w:szCs w:val="18"/>
        </w:rPr>
        <w:t>1)</w:t>
      </w:r>
      <w:proofErr w:type="gramEnd"/>
      <w:r w:rsidRPr="00635099">
        <w:rPr>
          <w:rFonts w:hint="eastAsia"/>
          <w:sz w:val="18"/>
          <w:szCs w:val="18"/>
        </w:rPr>
        <w:t> 当满足下列条件之一时，终止确认金融资产：</w:t>
      </w:r>
    </w:p>
    <w:p w14:paraId="7D2350C7"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① 收取金融资产现金流量的合同权利已终止；</w:t>
      </w:r>
    </w:p>
    <w:p w14:paraId="4EDEEAA9"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② 金融资产已转移，且该转移满足《企业会计准则第23号——金融资产转移》关于金融资产终止确认的规定。</w:t>
      </w:r>
    </w:p>
    <w:p w14:paraId="58DD45B6" w14:textId="77777777" w:rsidR="0090729B" w:rsidRPr="00635099" w:rsidRDefault="00946AF6">
      <w:pPr>
        <w:pStyle w:val="a3"/>
        <w:spacing w:before="0" w:beforeAutospacing="0" w:after="0" w:afterAutospacing="0" w:line="360" w:lineRule="auto"/>
        <w:ind w:firstLine="420"/>
        <w:jc w:val="both"/>
        <w:divId w:val="359596841"/>
        <w:rPr>
          <w:rFonts w:hint="eastAsia"/>
        </w:rPr>
      </w:pPr>
      <w:proofErr w:type="gramStart"/>
      <w:r w:rsidRPr="00635099">
        <w:rPr>
          <w:rFonts w:hint="eastAsia"/>
          <w:sz w:val="18"/>
          <w:szCs w:val="18"/>
        </w:rPr>
        <w:t>2)</w:t>
      </w:r>
      <w:proofErr w:type="gramEnd"/>
      <w:r w:rsidRPr="00635099">
        <w:rPr>
          <w:rFonts w:hint="eastAsia"/>
          <w:sz w:val="18"/>
          <w:szCs w:val="18"/>
        </w:rPr>
        <w:t> 当金融负债（或其一部分）的现时义务已经解除时，相应终止确认该金融负债（或该部分金融负债）。</w:t>
      </w:r>
    </w:p>
    <w:p w14:paraId="3BC83BAC"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3. 金融资产转移的确认依据和计量方法</w:t>
      </w:r>
    </w:p>
    <w:p w14:paraId="0BA60630"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公司转移了金融资产所有权上几乎所有的风险和报酬的，终止确认该金融资产，并将转移中产生或保留的权利和义务单独确认为资产或负债；保留了金融资产所有权上几乎所有的风险和报酬的，继续确认所转移的金融资产。公司既没有转移也没有保留金融资产所有权上几乎所有的风险和报酬的，分别下列情况处理：</w:t>
      </w:r>
      <w:proofErr w:type="gramStart"/>
      <w:r w:rsidRPr="00635099">
        <w:rPr>
          <w:rFonts w:hint="eastAsia"/>
          <w:sz w:val="18"/>
          <w:szCs w:val="18"/>
        </w:rPr>
        <w:t>(1)</w:t>
      </w:r>
      <w:proofErr w:type="gramEnd"/>
      <w:r w:rsidRPr="00635099">
        <w:rPr>
          <w:rFonts w:hint="eastAsia"/>
          <w:sz w:val="18"/>
          <w:szCs w:val="18"/>
        </w:rPr>
        <w:t xml:space="preserve"> 未保留对该金融资产控制的，终止确认该金融资产，并将转移中产生或保留的权利和义务单独确认为资产或负债；</w:t>
      </w:r>
      <w:proofErr w:type="gramStart"/>
      <w:r w:rsidRPr="00635099">
        <w:rPr>
          <w:rFonts w:hint="eastAsia"/>
          <w:sz w:val="18"/>
          <w:szCs w:val="18"/>
        </w:rPr>
        <w:t>(2)</w:t>
      </w:r>
      <w:proofErr w:type="gramEnd"/>
      <w:r w:rsidRPr="00635099">
        <w:rPr>
          <w:rFonts w:hint="eastAsia"/>
          <w:sz w:val="18"/>
          <w:szCs w:val="18"/>
        </w:rPr>
        <w:t xml:space="preserve"> 保留了对该金融资产控制的，按照继续涉入所转移金融资产的程度确认有关金融资产，并相应确认有关负债。</w:t>
      </w:r>
    </w:p>
    <w:p w14:paraId="7B480499"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金融资产整体转移满足终止确认条件的，将下列两项金额的差额计入当期损益：</w:t>
      </w:r>
      <w:proofErr w:type="gramStart"/>
      <w:r w:rsidRPr="00635099">
        <w:rPr>
          <w:rFonts w:hint="eastAsia"/>
          <w:sz w:val="18"/>
          <w:szCs w:val="18"/>
        </w:rPr>
        <w:t>(1)</w:t>
      </w:r>
      <w:proofErr w:type="gramEnd"/>
      <w:r w:rsidRPr="00635099">
        <w:rPr>
          <w:rFonts w:hint="eastAsia"/>
          <w:sz w:val="18"/>
          <w:szCs w:val="18"/>
        </w:rPr>
        <w:t xml:space="preserve"> 所转移金融资产在终止确认日的账面价值；</w:t>
      </w:r>
      <w:proofErr w:type="gramStart"/>
      <w:r w:rsidRPr="00635099">
        <w:rPr>
          <w:rFonts w:hint="eastAsia"/>
          <w:sz w:val="18"/>
          <w:szCs w:val="18"/>
        </w:rPr>
        <w:t>(2)</w:t>
      </w:r>
      <w:proofErr w:type="gramEnd"/>
      <w:r w:rsidRPr="00635099">
        <w:rPr>
          <w:rFonts w:hint="eastAsia"/>
          <w:sz w:val="18"/>
          <w:szCs w:val="18"/>
        </w:rPr>
        <w:t xml:space="preserve"> 因转移金融资产而收到的对价，与原直接计入其他综合收益的公允价值变动累计额中对应终止确认部分的金额（涉及转移的金融资产为以公允价值计量且其变动计入其他综合收益的债务工具投资）之和。转移了金融资产的一部分，且该被转移部分整体满足终止确认条件的，将转移前金融资产整体的账面价值，在终止确认部分和继续确认部分之间，按照转移日各自的相对公允价值进行分摊，并将下列两项金额的差额计入当期损益：</w:t>
      </w:r>
      <w:proofErr w:type="gramStart"/>
      <w:r w:rsidRPr="00635099">
        <w:rPr>
          <w:rFonts w:hint="eastAsia"/>
          <w:sz w:val="18"/>
          <w:szCs w:val="18"/>
        </w:rPr>
        <w:t>(1)</w:t>
      </w:r>
      <w:proofErr w:type="gramEnd"/>
      <w:r w:rsidRPr="00635099">
        <w:rPr>
          <w:rFonts w:hint="eastAsia"/>
          <w:sz w:val="18"/>
          <w:szCs w:val="18"/>
        </w:rPr>
        <w:t xml:space="preserve"> 终止确认部分的账面价值；</w:t>
      </w:r>
      <w:proofErr w:type="gramStart"/>
      <w:r w:rsidRPr="00635099">
        <w:rPr>
          <w:rFonts w:hint="eastAsia"/>
          <w:sz w:val="18"/>
          <w:szCs w:val="18"/>
        </w:rPr>
        <w:t>(2)</w:t>
      </w:r>
      <w:proofErr w:type="gramEnd"/>
      <w:r w:rsidRPr="00635099">
        <w:rPr>
          <w:rFonts w:hint="eastAsia"/>
          <w:sz w:val="18"/>
          <w:szCs w:val="18"/>
        </w:rPr>
        <w:t xml:space="preserve"> 终止确认部分的对价，与原直接计入其他综合收益的公允价值变动累计额中对应终止确认部分的金额（涉及转移的金融资产为以公允价值计量且其变动计入其他综合收益的债务工具投资）之和。</w:t>
      </w:r>
    </w:p>
    <w:p w14:paraId="14E56562"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4. 金融资产和金融负债的公允价值确定方法</w:t>
      </w:r>
    </w:p>
    <w:p w14:paraId="3F6F278F"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公司采用在当前情况下适用并且有足够可利用数据和其他信息支持的估值技术确定相关金融资产和金融负债的公允价值。公司将估值技术使用的输入值分以下层级，并依次使用：</w:t>
      </w:r>
    </w:p>
    <w:p w14:paraId="264D7351"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(1) 第一层次输入值是在计量日能够取得的相同资产或负债在活跃市场上未经调整的报价；</w:t>
      </w:r>
    </w:p>
    <w:p w14:paraId="044DA027"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(2) 第二层次输入值是除第一层次输入值外相关资产或负债直接或间接可观察的输入值，包括：活跃市场中类似资产或负债的报价；非活跃市场中相同或类似资产或负债的报价；除报价以外的其他可观察输入值，如在正常报价间隔期间可观察的利率和收益率曲线等；市场验证的输入值等；</w:t>
      </w:r>
    </w:p>
    <w:p w14:paraId="3105B4B6"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(3) 第三层次输入值是相关资产或负债的不可观察输入值，包括不能直接观察或无法由可观察市场数据验证的利率、股票波动率、企业合并中承担的弃置义务的未来现金流量、使用自身数据作出的财务预测等。</w:t>
      </w:r>
    </w:p>
    <w:p w14:paraId="42F27AF7"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5. 金融工具减值</w:t>
      </w:r>
    </w:p>
    <w:p w14:paraId="6B642F31"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lastRenderedPageBreak/>
        <w:t>公司以预期信用损失为基础，对以摊余成本计量的金融资产、以公允价值计量且其变动计入其他综合收益的债务工具投资、合同资产、租赁应收款、分类为以公允价值计量且其变动计入当期损益的金融负债以外的贷款承诺、不属于以公允价值计量且其变动计入当期损益的金融负债或不属于金融资产转移不符合终止确认条件或继续涉入被转移金融资产所形成的金融负债的财务担保合同进行减值处理并确认损失准备。</w:t>
      </w:r>
    </w:p>
    <w:p w14:paraId="7D73665B"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预期信用损失，是指以发生违约的风险为权重的金融工具信用损失的加权平均值。信用损失，是指公司按照原实际利率折现的、根据合同应收的所有合同现金流量与预期收取的所有现金流量之间的差额，即全部现金短缺的现值。其中，对于公司购买或源生的已发生信用减值的金融资产，按照该金融资产经信用调整的实际利率折现。</w:t>
      </w:r>
    </w:p>
    <w:p w14:paraId="4F2A9F21"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对于购买或源生的已发生信用减值的金融资产，公司在资产负债表日仅将自初始确认后整个存续期内预期信用损失的累计变动确认为损失准备。</w:t>
      </w:r>
    </w:p>
    <w:p w14:paraId="31278862"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对于租赁应收款、由《企业会计准则第14号——收入》规范的交易形成的应收款项及合同资产，公司运用简化计量方法，按照相当于整个存续期内的预期信用损失金额计量损失准备。</w:t>
      </w:r>
    </w:p>
    <w:p w14:paraId="54A7F7CF"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除上述计量方法以外的金融资产，公司在每个资产负债表日评估其信用风险自初始确认后是否已经显著增加。如果信用风险自初始确认后已显著增加，公司按照整个存续期内预期信用损失的金额计量损失准备；如果信用风险自初始确认后未显著增加，公司按照该金融工具未来12个月内预期信用损失的金额计量损失准备。</w:t>
      </w:r>
    </w:p>
    <w:p w14:paraId="4ADAA2BB"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公司利用可获得的合理且有依据的信息，包括前瞻性信息，通过比较金融工具在资产负债表日发生违约的风险与在初始确认日发生违约的风险，以确定金融工具的信用风险自初始确认后是否已显著增加。</w:t>
      </w:r>
    </w:p>
    <w:p w14:paraId="40A1B44E"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于资产负债表日，若公司判断金融工具只具有较低的信用风险，则假定该金融工具的信用风险自初始确认后并未显著增加。</w:t>
      </w:r>
    </w:p>
    <w:p w14:paraId="168EDC0C"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公司以单项金融工具或金融工具组合为基础评估预期信用风险和计量预期信用损失。当以金融工具组合为基础时，公司以共同风险特征为依据，将金融工具划分为不同组合。</w:t>
      </w:r>
    </w:p>
    <w:p w14:paraId="019C6552"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公司在每个资产负债表日重新计量预期信用损失，由此形成的损失准备的增加或转回金额，作为减值损失或利得计入当期损益。对于以摊余成本计量的金融资产，损失准备抵减该金融资产在资产负债表中列示的账面价值；对于以公允价值计量且其变动计入其他综合收益的债权投资，公司在其他综合收益中确认其损失准备，不抵减该金融资产的账面价值。</w:t>
      </w:r>
    </w:p>
    <w:p w14:paraId="67E7ADAA"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6. 金融资产和金融负债的抵销</w:t>
      </w:r>
    </w:p>
    <w:p w14:paraId="3DFE3969"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金融资产和金融负债在资产负债表内分别列示，不相互抵销。但同时满足下列条件的，公司以相互抵销后的净额在资产负债表内列示：</w:t>
      </w:r>
      <w:proofErr w:type="gramStart"/>
      <w:r w:rsidRPr="00635099">
        <w:rPr>
          <w:rFonts w:hint="eastAsia"/>
          <w:sz w:val="18"/>
          <w:szCs w:val="18"/>
        </w:rPr>
        <w:t>(1)</w:t>
      </w:r>
      <w:proofErr w:type="gramEnd"/>
      <w:r w:rsidRPr="00635099">
        <w:rPr>
          <w:rFonts w:hint="eastAsia"/>
          <w:sz w:val="18"/>
          <w:szCs w:val="18"/>
        </w:rPr>
        <w:t xml:space="preserve"> 公司具有抵销已确认金额的法定权利，且该种法定权利是当前可执行的；</w:t>
      </w:r>
      <w:proofErr w:type="gramStart"/>
      <w:r w:rsidRPr="00635099">
        <w:rPr>
          <w:rFonts w:hint="eastAsia"/>
          <w:sz w:val="18"/>
          <w:szCs w:val="18"/>
        </w:rPr>
        <w:t>(2)</w:t>
      </w:r>
      <w:proofErr w:type="gramEnd"/>
      <w:r w:rsidRPr="00635099">
        <w:rPr>
          <w:rFonts w:hint="eastAsia"/>
          <w:sz w:val="18"/>
          <w:szCs w:val="18"/>
        </w:rPr>
        <w:t> 公司计划以净额结算，或同时变现该金融资产和清偿该金融负债。</w:t>
      </w:r>
    </w:p>
    <w:p w14:paraId="5CED509A"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不满足终止确认条件的金融资产转移，公司不对已转移的金融资产和相关负债进行抵销。</w:t>
      </w:r>
    </w:p>
    <w:p w14:paraId="173A0D86"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lastRenderedPageBreak/>
        <w:t>1. 按信用风险特征组合计提预期信用损失的应收款项和合同资产</w:t>
      </w:r>
    </w:p>
    <w:tbl>
      <w:tblPr>
        <w:tblW w:w="5000" w:type="pct"/>
        <w:tblCellMar>
          <w:top w:w="15" w:type="dxa"/>
          <w:left w:w="15" w:type="dxa"/>
          <w:bottom w:w="15" w:type="dxa"/>
          <w:right w:w="15" w:type="dxa"/>
        </w:tblCellMar>
        <w:tblLook w:val="04A0" w:firstRow="1" w:lastRow="0" w:firstColumn="1" w:lastColumn="0" w:noHBand="0" w:noVBand="1"/>
      </w:tblPr>
      <w:tblGrid>
        <w:gridCol w:w="3075"/>
        <w:gridCol w:w="2246"/>
        <w:gridCol w:w="4532"/>
      </w:tblGrid>
      <w:tr w:rsidR="0090729B" w:rsidRPr="00635099" w14:paraId="51590A49" w14:textId="77777777">
        <w:trPr>
          <w:divId w:val="359596841"/>
          <w:trHeight w:val="454"/>
        </w:trPr>
        <w:tc>
          <w:tcPr>
            <w:tcW w:w="15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257E89" w14:textId="77777777" w:rsidR="0090729B" w:rsidRPr="00635099" w:rsidRDefault="00946AF6">
            <w:pPr>
              <w:pStyle w:val="a3"/>
              <w:spacing w:before="0" w:beforeAutospacing="0" w:after="0" w:afterAutospacing="0"/>
              <w:ind w:firstLine="210"/>
              <w:rPr>
                <w:rFonts w:cs="Times New Roman" w:hint="eastAsia"/>
              </w:rPr>
            </w:pPr>
            <w:r w:rsidRPr="00635099">
              <w:rPr>
                <w:rFonts w:cs="Times New Roman" w:hint="eastAsia"/>
                <w:sz w:val="18"/>
                <w:szCs w:val="18"/>
              </w:rPr>
              <w:t>组合类别</w:t>
            </w:r>
          </w:p>
        </w:tc>
        <w:tc>
          <w:tcPr>
            <w:tcW w:w="113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7411BB" w14:textId="77777777" w:rsidR="0090729B" w:rsidRPr="00635099" w:rsidRDefault="00946AF6">
            <w:pPr>
              <w:pStyle w:val="a3"/>
              <w:spacing w:before="0" w:beforeAutospacing="0" w:after="0" w:afterAutospacing="0"/>
              <w:jc w:val="center"/>
              <w:rPr>
                <w:rFonts w:cs="Times New Roman" w:hint="eastAsia"/>
              </w:rPr>
            </w:pPr>
            <w:r w:rsidRPr="00635099">
              <w:rPr>
                <w:rFonts w:cs="Times New Roman" w:hint="eastAsia"/>
                <w:sz w:val="18"/>
                <w:szCs w:val="18"/>
              </w:rPr>
              <w:t>确定组合的依据</w:t>
            </w:r>
          </w:p>
        </w:tc>
        <w:tc>
          <w:tcPr>
            <w:tcW w:w="23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D9031B" w14:textId="77777777" w:rsidR="0090729B" w:rsidRPr="00635099" w:rsidRDefault="00946AF6">
            <w:pPr>
              <w:pStyle w:val="a3"/>
              <w:spacing w:before="0" w:beforeAutospacing="0" w:after="0" w:afterAutospacing="0"/>
              <w:jc w:val="center"/>
              <w:rPr>
                <w:rFonts w:cs="Times New Roman" w:hint="eastAsia"/>
              </w:rPr>
            </w:pPr>
            <w:r w:rsidRPr="00635099">
              <w:rPr>
                <w:rFonts w:cs="Times New Roman" w:hint="eastAsia"/>
                <w:sz w:val="18"/>
                <w:szCs w:val="18"/>
              </w:rPr>
              <w:t>计量预期信用损失的方法</w:t>
            </w:r>
          </w:p>
        </w:tc>
      </w:tr>
      <w:tr w:rsidR="0090729B" w:rsidRPr="00635099" w14:paraId="05BA7962" w14:textId="77777777">
        <w:trPr>
          <w:divId w:val="359596841"/>
          <w:trHeight w:val="526"/>
        </w:trPr>
        <w:tc>
          <w:tcPr>
            <w:tcW w:w="15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EC6670"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应收银行承兑汇票</w:t>
            </w:r>
          </w:p>
        </w:tc>
        <w:tc>
          <w:tcPr>
            <w:tcW w:w="113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22C150"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票据类型</w:t>
            </w:r>
          </w:p>
        </w:tc>
        <w:tc>
          <w:tcPr>
            <w:tcW w:w="2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5EDFBF"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参考历史信用损失经验，结合当前状况以及对未来经济状况的预测，通过违约风险敞口和整个存续期预期信用损失率，计算预期信用损失</w:t>
            </w:r>
          </w:p>
        </w:tc>
      </w:tr>
      <w:tr w:rsidR="0090729B" w:rsidRPr="00635099" w14:paraId="6DEF182D" w14:textId="77777777">
        <w:trPr>
          <w:divId w:val="359596841"/>
          <w:trHeight w:val="489"/>
        </w:trPr>
        <w:tc>
          <w:tcPr>
            <w:tcW w:w="15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CF53A8"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应收商业承兑汇票</w:t>
            </w:r>
          </w:p>
        </w:tc>
        <w:tc>
          <w:tcPr>
            <w:tcW w:w="0" w:type="auto"/>
            <w:vMerge/>
            <w:tcBorders>
              <w:top w:val="nil"/>
              <w:left w:val="nil"/>
              <w:bottom w:val="single" w:sz="8" w:space="0" w:color="auto"/>
              <w:right w:val="single" w:sz="8" w:space="0" w:color="auto"/>
            </w:tcBorders>
            <w:vAlign w:val="center"/>
            <w:hideMark/>
          </w:tcPr>
          <w:p w14:paraId="75C93091" w14:textId="77777777" w:rsidR="0090729B" w:rsidRPr="00635099" w:rsidRDefault="0090729B">
            <w:pPr>
              <w:rPr>
                <w:rFonts w:ascii="宋体" w:eastAsia="宋体" w:hAnsi="宋体" w:cs="Times New Roman" w:hint="eastAsia"/>
                <w:sz w:val="24"/>
              </w:rPr>
            </w:pPr>
          </w:p>
        </w:tc>
        <w:tc>
          <w:tcPr>
            <w:tcW w:w="2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91107"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参考历史信用损失经验，结合当前状况以及对未来经济状况的预测，编制应收商业承兑汇票账龄与预期信用损失率对照表，计算预期信用损失</w:t>
            </w:r>
          </w:p>
        </w:tc>
      </w:tr>
      <w:tr w:rsidR="0090729B" w:rsidRPr="00635099" w14:paraId="63523B1A" w14:textId="77777777">
        <w:trPr>
          <w:divId w:val="359596841"/>
          <w:trHeight w:val="454"/>
        </w:trPr>
        <w:tc>
          <w:tcPr>
            <w:tcW w:w="15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7F6000"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应收款项融资-应收债权凭证组合</w:t>
            </w:r>
          </w:p>
        </w:tc>
        <w:tc>
          <w:tcPr>
            <w:tcW w:w="11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9297F9"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账龄</w:t>
            </w:r>
          </w:p>
        </w:tc>
        <w:tc>
          <w:tcPr>
            <w:tcW w:w="2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DCF93C"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参考历史信用损失经验，结合当前状况以及对未来经济状况的预测，编制应收债权凭证账龄与预期信用损失率对照表，计算预期信用损失</w:t>
            </w:r>
          </w:p>
        </w:tc>
      </w:tr>
      <w:tr w:rsidR="0090729B" w:rsidRPr="00635099" w14:paraId="7235986D" w14:textId="77777777">
        <w:trPr>
          <w:divId w:val="359596841"/>
          <w:trHeight w:val="454"/>
        </w:trPr>
        <w:tc>
          <w:tcPr>
            <w:tcW w:w="15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B23926"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应收账款——账龄组合</w:t>
            </w:r>
          </w:p>
        </w:tc>
        <w:tc>
          <w:tcPr>
            <w:tcW w:w="11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474571"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账龄</w:t>
            </w:r>
          </w:p>
        </w:tc>
        <w:tc>
          <w:tcPr>
            <w:tcW w:w="2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3FC356"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参考历史信用损失经验，结合当前状况以及对未来经济状况的预测，编制应收账款账龄与预期信用损失率对照表，计算预期信用损失</w:t>
            </w:r>
          </w:p>
        </w:tc>
      </w:tr>
      <w:tr w:rsidR="0090729B" w:rsidRPr="00635099" w14:paraId="72377264" w14:textId="77777777">
        <w:trPr>
          <w:divId w:val="359596841"/>
          <w:trHeight w:val="454"/>
        </w:trPr>
        <w:tc>
          <w:tcPr>
            <w:tcW w:w="15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2573CE"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其他应收款——账龄组合</w:t>
            </w:r>
          </w:p>
        </w:tc>
        <w:tc>
          <w:tcPr>
            <w:tcW w:w="11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D85005"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账龄</w:t>
            </w:r>
          </w:p>
        </w:tc>
        <w:tc>
          <w:tcPr>
            <w:tcW w:w="2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2B3C6"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参考历史信用损失经验，结合当前状况以及对未来经济状况的预测，编制其他应收款账龄与预期信用损失率对照表，计算预期信用损失</w:t>
            </w:r>
          </w:p>
        </w:tc>
      </w:tr>
      <w:tr w:rsidR="0090729B" w:rsidRPr="00635099" w14:paraId="6BD6306C" w14:textId="77777777">
        <w:trPr>
          <w:divId w:val="359596841"/>
          <w:trHeight w:val="454"/>
        </w:trPr>
        <w:tc>
          <w:tcPr>
            <w:tcW w:w="15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2C60C3"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合同资产——账龄组合</w:t>
            </w:r>
          </w:p>
        </w:tc>
        <w:tc>
          <w:tcPr>
            <w:tcW w:w="11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88EB30"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账龄</w:t>
            </w:r>
          </w:p>
        </w:tc>
        <w:tc>
          <w:tcPr>
            <w:tcW w:w="2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B35BD1" w14:textId="77777777" w:rsidR="0090729B" w:rsidRPr="00635099" w:rsidRDefault="00946AF6">
            <w:pPr>
              <w:pStyle w:val="a3"/>
              <w:spacing w:before="0" w:beforeAutospacing="0" w:after="0" w:afterAutospacing="0"/>
              <w:rPr>
                <w:rFonts w:cs="Times New Roman" w:hint="eastAsia"/>
              </w:rPr>
            </w:pPr>
            <w:r w:rsidRPr="00635099">
              <w:rPr>
                <w:rFonts w:cs="Times New Roman" w:hint="eastAsia"/>
                <w:sz w:val="18"/>
                <w:szCs w:val="18"/>
              </w:rPr>
              <w:t>参考历史信用损失经验，结合当前状况以及对未来经济状况的预测，编制合同资产账龄与预期信用损失率对照表，计算预期信用损失</w:t>
            </w:r>
          </w:p>
        </w:tc>
      </w:tr>
    </w:tbl>
    <w:p w14:paraId="130C94BA" w14:textId="77777777" w:rsidR="0090729B" w:rsidRPr="00635099" w:rsidRDefault="00946AF6">
      <w:pPr>
        <w:pStyle w:val="a3"/>
        <w:spacing w:beforeAutospacing="0" w:after="0" w:afterAutospacing="0" w:line="360" w:lineRule="auto"/>
        <w:ind w:firstLine="420"/>
        <w:jc w:val="both"/>
        <w:textAlignment w:val="baseline"/>
        <w:divId w:val="359596841"/>
        <w:rPr>
          <w:rFonts w:hint="eastAsia"/>
        </w:rPr>
      </w:pPr>
      <w:r w:rsidRPr="00635099">
        <w:rPr>
          <w:rFonts w:hint="eastAsia"/>
          <w:sz w:val="18"/>
          <w:szCs w:val="18"/>
        </w:rPr>
        <w:t>2. 账龄组合的账龄与预期信用损失率对照表</w:t>
      </w:r>
    </w:p>
    <w:tbl>
      <w:tblPr>
        <w:tblW w:w="4998" w:type="pct"/>
        <w:tblCellMar>
          <w:top w:w="15" w:type="dxa"/>
          <w:left w:w="15" w:type="dxa"/>
          <w:bottom w:w="15" w:type="dxa"/>
          <w:right w:w="15" w:type="dxa"/>
        </w:tblCellMar>
        <w:tblLook w:val="04A0" w:firstRow="1" w:lastRow="0" w:firstColumn="1" w:lastColumn="0" w:noHBand="0" w:noVBand="1"/>
      </w:tblPr>
      <w:tblGrid>
        <w:gridCol w:w="1548"/>
        <w:gridCol w:w="1767"/>
        <w:gridCol w:w="1572"/>
        <w:gridCol w:w="1572"/>
        <w:gridCol w:w="1670"/>
        <w:gridCol w:w="1720"/>
      </w:tblGrid>
      <w:tr w:rsidR="0090729B" w:rsidRPr="00635099" w14:paraId="096B3998" w14:textId="77777777">
        <w:trPr>
          <w:divId w:val="359596841"/>
          <w:trHeight w:val="454"/>
        </w:trPr>
        <w:tc>
          <w:tcPr>
            <w:tcW w:w="7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B24FDA" w14:textId="77777777" w:rsidR="0090729B" w:rsidRPr="00635099" w:rsidRDefault="00946AF6">
            <w:pPr>
              <w:pStyle w:val="a3"/>
              <w:spacing w:before="0" w:beforeAutospacing="0" w:after="0" w:afterAutospacing="0" w:line="300" w:lineRule="auto"/>
              <w:ind w:firstLine="210"/>
              <w:textAlignment w:val="baseline"/>
              <w:rPr>
                <w:rFonts w:cs="Times New Roman" w:hint="eastAsia"/>
              </w:rPr>
            </w:pPr>
            <w:proofErr w:type="gramStart"/>
            <w:r w:rsidRPr="00635099">
              <w:rPr>
                <w:rFonts w:cs="Times New Roman" w:hint="eastAsia"/>
                <w:sz w:val="18"/>
                <w:szCs w:val="18"/>
              </w:rPr>
              <w:t>账  龄</w:t>
            </w:r>
            <w:proofErr w:type="gramEnd"/>
          </w:p>
        </w:tc>
        <w:tc>
          <w:tcPr>
            <w:tcW w:w="89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AE4573"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应收商业承兑汇票预期信用损失率</w:t>
            </w:r>
            <w:proofErr w:type="gramStart"/>
            <w:r w:rsidRPr="00635099">
              <w:rPr>
                <w:rFonts w:cs="Times New Roman" w:hint="eastAsia"/>
                <w:sz w:val="18"/>
                <w:szCs w:val="18"/>
              </w:rPr>
              <w:t>(%)</w:t>
            </w:r>
            <w:proofErr w:type="gramEnd"/>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3AB0BCA"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bookmarkStart w:id="115" w:name="OLE_LINK10"/>
            <w:bookmarkEnd w:id="115"/>
            <w:r w:rsidRPr="00635099">
              <w:rPr>
                <w:rFonts w:cs="Times New Roman" w:hint="eastAsia"/>
                <w:sz w:val="18"/>
                <w:szCs w:val="18"/>
              </w:rPr>
              <w:t>应收债权凭证预期信用损失率（%）</w:t>
            </w:r>
          </w:p>
        </w:tc>
        <w:tc>
          <w:tcPr>
            <w:tcW w:w="79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F03B5F"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应收账款预期信用损失率（%）</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227013"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其他应收款预期信用损失率（%）</w:t>
            </w:r>
          </w:p>
        </w:tc>
        <w:tc>
          <w:tcPr>
            <w:tcW w:w="8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324419"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合同资产预期信用损失率（%）</w:t>
            </w:r>
          </w:p>
        </w:tc>
      </w:tr>
      <w:tr w:rsidR="0090729B" w:rsidRPr="00635099" w14:paraId="3BDBCCC2" w14:textId="77777777">
        <w:trPr>
          <w:divId w:val="359596841"/>
          <w:trHeight w:val="454"/>
        </w:trPr>
        <w:tc>
          <w:tcPr>
            <w:tcW w:w="78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8D2CC5"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1年以内（含，下同）</w:t>
            </w:r>
          </w:p>
        </w:tc>
        <w:tc>
          <w:tcPr>
            <w:tcW w:w="8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FB7661"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3</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947F8"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3</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AE20B"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3</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CE77AC"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3</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D1B364"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3</w:t>
            </w:r>
          </w:p>
        </w:tc>
      </w:tr>
      <w:tr w:rsidR="0090729B" w:rsidRPr="00635099" w14:paraId="6B925782" w14:textId="77777777">
        <w:trPr>
          <w:divId w:val="359596841"/>
          <w:trHeight w:val="454"/>
        </w:trPr>
        <w:tc>
          <w:tcPr>
            <w:tcW w:w="78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4B089D"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1-2年</w:t>
            </w:r>
          </w:p>
        </w:tc>
        <w:tc>
          <w:tcPr>
            <w:tcW w:w="8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965C95"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6A892F"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1DADBD"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9EE115"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DD007"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w:t>
            </w:r>
          </w:p>
        </w:tc>
      </w:tr>
      <w:tr w:rsidR="0090729B" w:rsidRPr="00635099" w14:paraId="060E5AF1" w14:textId="77777777">
        <w:trPr>
          <w:divId w:val="359596841"/>
          <w:trHeight w:val="454"/>
        </w:trPr>
        <w:tc>
          <w:tcPr>
            <w:tcW w:w="78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34148E"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2-3年</w:t>
            </w:r>
          </w:p>
        </w:tc>
        <w:tc>
          <w:tcPr>
            <w:tcW w:w="8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056F04"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20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80C7B7"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20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7A9A76"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20</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8478AF"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20</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6A6EB"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20</w:t>
            </w:r>
          </w:p>
        </w:tc>
      </w:tr>
      <w:tr w:rsidR="0090729B" w:rsidRPr="00635099" w14:paraId="2F91D9DF" w14:textId="77777777">
        <w:trPr>
          <w:divId w:val="359596841"/>
          <w:trHeight w:val="454"/>
        </w:trPr>
        <w:tc>
          <w:tcPr>
            <w:tcW w:w="78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C393A8"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3-5年</w:t>
            </w:r>
          </w:p>
        </w:tc>
        <w:tc>
          <w:tcPr>
            <w:tcW w:w="8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49881"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50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5B6C18"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50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4ECFC0"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50</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4DC7B"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50</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0B2B89"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50</w:t>
            </w:r>
          </w:p>
        </w:tc>
      </w:tr>
      <w:tr w:rsidR="0090729B" w:rsidRPr="00635099" w14:paraId="5EFEF8E3" w14:textId="77777777">
        <w:trPr>
          <w:divId w:val="359596841"/>
          <w:trHeight w:val="454"/>
        </w:trPr>
        <w:tc>
          <w:tcPr>
            <w:tcW w:w="78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601535"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5年以上</w:t>
            </w:r>
          </w:p>
        </w:tc>
        <w:tc>
          <w:tcPr>
            <w:tcW w:w="8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1A59E3"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F725D0"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100</w:t>
            </w:r>
          </w:p>
        </w:tc>
        <w:tc>
          <w:tcPr>
            <w:tcW w:w="7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72A049"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100</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BF6F2"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100</w:t>
            </w:r>
          </w:p>
        </w:tc>
        <w:tc>
          <w:tcPr>
            <w:tcW w:w="8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D875F"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100</w:t>
            </w:r>
          </w:p>
        </w:tc>
      </w:tr>
    </w:tbl>
    <w:p w14:paraId="769F1134" w14:textId="77777777" w:rsidR="0090729B" w:rsidRPr="00635099" w:rsidRDefault="00946AF6">
      <w:pPr>
        <w:pStyle w:val="a3"/>
        <w:spacing w:before="0" w:beforeAutospacing="0" w:after="0" w:afterAutospacing="0" w:line="360" w:lineRule="auto"/>
        <w:ind w:firstLine="420"/>
        <w:jc w:val="both"/>
        <w:textAlignment w:val="baseline"/>
        <w:divId w:val="359596841"/>
        <w:rPr>
          <w:rFonts w:hint="eastAsia"/>
        </w:rPr>
      </w:pPr>
      <w:r w:rsidRPr="00635099">
        <w:rPr>
          <w:rFonts w:hint="eastAsia"/>
          <w:sz w:val="18"/>
          <w:szCs w:val="18"/>
        </w:rPr>
        <w:t>应收商业承兑汇票/应收债权凭证/应收账款/其他应收款/合同资产的账龄自款项实际发生的月份起算。</w:t>
      </w:r>
    </w:p>
    <w:p w14:paraId="4F63E895"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3. 按单项计提预期信用损失的应收款项和合同资产的认定标准</w:t>
      </w:r>
    </w:p>
    <w:p w14:paraId="46DE7D29" w14:textId="77777777" w:rsidR="0090729B" w:rsidRPr="00635099" w:rsidRDefault="00946AF6">
      <w:pPr>
        <w:pStyle w:val="a3"/>
        <w:spacing w:before="0" w:beforeAutospacing="0" w:after="0" w:afterAutospacing="0" w:line="360" w:lineRule="auto"/>
        <w:ind w:firstLine="420"/>
        <w:jc w:val="both"/>
        <w:divId w:val="359596841"/>
        <w:rPr>
          <w:rFonts w:hint="eastAsia"/>
        </w:rPr>
      </w:pPr>
      <w:r w:rsidRPr="00635099">
        <w:rPr>
          <w:rFonts w:hint="eastAsia"/>
          <w:sz w:val="18"/>
          <w:szCs w:val="18"/>
        </w:rPr>
        <w:t>对信用风险与组合信用风险显著不同的应收款项和合同资产，公司按单项计提预期信用损失。</w:t>
      </w:r>
    </w:p>
    <w:p w14:paraId="60747059" w14:textId="77777777" w:rsidR="00A010E7" w:rsidRPr="00635099" w:rsidRDefault="00946AF6">
      <w:pPr>
        <w:pStyle w:val="3"/>
        <w:spacing w:line="280" w:lineRule="exact"/>
        <w:jc w:val="left"/>
        <w:rPr>
          <w:rFonts w:ascii="宋体" w:hAnsi="宋体" w:cs="宋体" w:hint="eastAsia"/>
          <w:b/>
          <w:bCs/>
        </w:rPr>
      </w:pPr>
      <w:bookmarkStart w:id="116" w:name="_Toc989004"/>
      <w:r w:rsidRPr="00635099">
        <w:rPr>
          <w:rFonts w:ascii="宋体" w:hAnsi="宋体" w:cs="宋体"/>
          <w:b/>
          <w:bCs/>
        </w:rPr>
        <w:t>12、应收票据</w:t>
      </w:r>
      <w:bookmarkEnd w:id="116"/>
    </w:p>
    <w:p w14:paraId="6E06FA18" w14:textId="77777777" w:rsidR="0090729B" w:rsidRPr="00635099" w:rsidRDefault="00946AF6">
      <w:pPr>
        <w:pStyle w:val="a3"/>
        <w:spacing w:beforeAutospacing="0" w:afterAutospacing="0"/>
        <w:divId w:val="1269654981"/>
        <w:rPr>
          <w:rFonts w:hint="eastAsia"/>
        </w:rPr>
      </w:pPr>
      <w:r w:rsidRPr="00635099">
        <w:rPr>
          <w:rFonts w:hint="eastAsia"/>
          <w:sz w:val="18"/>
          <w:szCs w:val="18"/>
        </w:rPr>
        <w:t>详见11、金融工具</w:t>
      </w:r>
    </w:p>
    <w:p w14:paraId="1CB55CE9" w14:textId="77777777" w:rsidR="00A010E7" w:rsidRPr="00635099" w:rsidRDefault="00946AF6">
      <w:pPr>
        <w:pStyle w:val="3"/>
        <w:spacing w:line="280" w:lineRule="exact"/>
        <w:jc w:val="left"/>
        <w:rPr>
          <w:rFonts w:ascii="宋体" w:hAnsi="宋体" w:cs="宋体" w:hint="eastAsia"/>
          <w:b/>
          <w:bCs/>
        </w:rPr>
      </w:pPr>
      <w:bookmarkStart w:id="117" w:name="_Toc989005"/>
      <w:r w:rsidRPr="00635099">
        <w:rPr>
          <w:rFonts w:ascii="宋体" w:hAnsi="宋体" w:cs="宋体"/>
          <w:b/>
          <w:bCs/>
        </w:rPr>
        <w:t>13、应收账款</w:t>
      </w:r>
      <w:bookmarkEnd w:id="117"/>
    </w:p>
    <w:p w14:paraId="74BA2996" w14:textId="77777777" w:rsidR="0090729B" w:rsidRPr="00635099" w:rsidRDefault="00946AF6">
      <w:pPr>
        <w:pStyle w:val="a3"/>
        <w:spacing w:beforeAutospacing="0" w:afterAutospacing="0"/>
        <w:divId w:val="923337409"/>
        <w:rPr>
          <w:rFonts w:hint="eastAsia"/>
        </w:rPr>
      </w:pPr>
      <w:r w:rsidRPr="00635099">
        <w:rPr>
          <w:rFonts w:hint="eastAsia"/>
          <w:sz w:val="18"/>
          <w:szCs w:val="18"/>
        </w:rPr>
        <w:t>详见11、金融工具</w:t>
      </w:r>
    </w:p>
    <w:p w14:paraId="24DA629E" w14:textId="77777777" w:rsidR="00A010E7" w:rsidRPr="00635099" w:rsidRDefault="00946AF6">
      <w:pPr>
        <w:pStyle w:val="3"/>
        <w:spacing w:line="280" w:lineRule="exact"/>
        <w:jc w:val="left"/>
        <w:rPr>
          <w:rFonts w:ascii="宋体" w:hAnsi="宋体" w:cs="宋体" w:hint="eastAsia"/>
          <w:b/>
          <w:bCs/>
        </w:rPr>
      </w:pPr>
      <w:bookmarkStart w:id="118" w:name="_Toc989006"/>
      <w:r w:rsidRPr="00635099">
        <w:rPr>
          <w:rFonts w:ascii="宋体" w:hAnsi="宋体" w:cs="宋体"/>
          <w:b/>
          <w:bCs/>
        </w:rPr>
        <w:lastRenderedPageBreak/>
        <w:t>14、应收款项融资</w:t>
      </w:r>
      <w:bookmarkEnd w:id="118"/>
    </w:p>
    <w:p w14:paraId="69061C71" w14:textId="77777777" w:rsidR="0090729B" w:rsidRPr="00635099" w:rsidRDefault="00946AF6">
      <w:pPr>
        <w:pStyle w:val="a3"/>
        <w:spacing w:beforeAutospacing="0" w:afterAutospacing="0"/>
        <w:divId w:val="524683614"/>
        <w:rPr>
          <w:rFonts w:hint="eastAsia"/>
        </w:rPr>
      </w:pPr>
      <w:r w:rsidRPr="00635099">
        <w:rPr>
          <w:rFonts w:hint="eastAsia"/>
          <w:sz w:val="18"/>
          <w:szCs w:val="18"/>
        </w:rPr>
        <w:t>详见11、金融工具</w:t>
      </w:r>
    </w:p>
    <w:p w14:paraId="2A7DFB1C" w14:textId="77777777" w:rsidR="00A010E7" w:rsidRPr="00635099" w:rsidRDefault="00946AF6">
      <w:pPr>
        <w:pStyle w:val="3"/>
        <w:spacing w:line="280" w:lineRule="exact"/>
        <w:jc w:val="left"/>
        <w:rPr>
          <w:rFonts w:ascii="宋体" w:hAnsi="宋体" w:cs="宋体" w:hint="eastAsia"/>
          <w:b/>
          <w:bCs/>
        </w:rPr>
      </w:pPr>
      <w:bookmarkStart w:id="119" w:name="_Toc989007"/>
      <w:r w:rsidRPr="00635099">
        <w:rPr>
          <w:rFonts w:ascii="宋体" w:hAnsi="宋体" w:cs="宋体"/>
          <w:b/>
          <w:bCs/>
        </w:rPr>
        <w:t>15、其他应收款</w:t>
      </w:r>
      <w:bookmarkEnd w:id="119"/>
    </w:p>
    <w:p w14:paraId="3E1735C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其他应收款的预期信用损失的确定方法及会计处理方法</w:t>
      </w:r>
    </w:p>
    <w:p w14:paraId="1B767CD1" w14:textId="77777777" w:rsidR="0090729B" w:rsidRPr="00635099" w:rsidRDefault="00946AF6">
      <w:pPr>
        <w:pStyle w:val="a3"/>
        <w:spacing w:beforeAutospacing="0" w:afterAutospacing="0"/>
        <w:divId w:val="735594355"/>
        <w:rPr>
          <w:rFonts w:hint="eastAsia"/>
        </w:rPr>
      </w:pPr>
      <w:r w:rsidRPr="00635099">
        <w:rPr>
          <w:rFonts w:hint="eastAsia"/>
          <w:sz w:val="18"/>
          <w:szCs w:val="18"/>
        </w:rPr>
        <w:t>详见11、金融工具</w:t>
      </w:r>
    </w:p>
    <w:p w14:paraId="2B9F24E2" w14:textId="77777777" w:rsidR="00A010E7" w:rsidRPr="00635099" w:rsidRDefault="00946AF6">
      <w:pPr>
        <w:pStyle w:val="3"/>
        <w:spacing w:line="280" w:lineRule="exact"/>
        <w:jc w:val="left"/>
        <w:rPr>
          <w:rFonts w:ascii="宋体" w:hAnsi="宋体" w:cs="宋体" w:hint="eastAsia"/>
          <w:b/>
          <w:bCs/>
        </w:rPr>
      </w:pPr>
      <w:bookmarkStart w:id="120" w:name="_Toc989008"/>
      <w:r w:rsidRPr="00635099">
        <w:rPr>
          <w:rFonts w:ascii="宋体" w:hAnsi="宋体" w:cs="宋体"/>
          <w:b/>
          <w:bCs/>
        </w:rPr>
        <w:t>16、合同资产</w:t>
      </w:r>
      <w:bookmarkEnd w:id="120"/>
    </w:p>
    <w:p w14:paraId="1356CC78" w14:textId="77777777" w:rsidR="0090729B" w:rsidRPr="00635099" w:rsidRDefault="00946AF6">
      <w:pPr>
        <w:pStyle w:val="a3"/>
        <w:spacing w:beforeAutospacing="0" w:after="0" w:afterAutospacing="0" w:line="360" w:lineRule="auto"/>
        <w:ind w:firstLine="420"/>
        <w:jc w:val="both"/>
        <w:textAlignment w:val="baseline"/>
        <w:divId w:val="982079240"/>
        <w:rPr>
          <w:rFonts w:hint="eastAsia"/>
        </w:rPr>
      </w:pPr>
      <w:r w:rsidRPr="00635099">
        <w:rPr>
          <w:rFonts w:hint="eastAsia"/>
          <w:sz w:val="18"/>
          <w:szCs w:val="18"/>
        </w:rPr>
        <w:t>公司根据履行履约义务与客户付款之间的关系在资产负债表中列示合同资产或合同负债。公司将同一合同下的合同资产和合同负债相互抵销后以净额列示。</w:t>
      </w:r>
    </w:p>
    <w:p w14:paraId="03EECD52" w14:textId="77777777" w:rsidR="0090729B" w:rsidRPr="00635099" w:rsidRDefault="00946AF6">
      <w:pPr>
        <w:pStyle w:val="a3"/>
        <w:spacing w:beforeAutospacing="0" w:after="0" w:afterAutospacing="0" w:line="360" w:lineRule="auto"/>
        <w:ind w:firstLine="420"/>
        <w:jc w:val="both"/>
        <w:textAlignment w:val="baseline"/>
        <w:divId w:val="982079240"/>
        <w:rPr>
          <w:rFonts w:hint="eastAsia"/>
        </w:rPr>
      </w:pPr>
      <w:r w:rsidRPr="00635099">
        <w:rPr>
          <w:rFonts w:hint="eastAsia"/>
          <w:sz w:val="18"/>
          <w:szCs w:val="18"/>
        </w:rPr>
        <w:t>公司将拥有的、无条件</w:t>
      </w:r>
      <w:proofErr w:type="gramStart"/>
      <w:r w:rsidRPr="00635099">
        <w:rPr>
          <w:rFonts w:hint="eastAsia"/>
          <w:sz w:val="18"/>
          <w:szCs w:val="18"/>
        </w:rPr>
        <w:t>(即</w:t>
      </w:r>
      <w:proofErr w:type="gramEnd"/>
      <w:r w:rsidRPr="00635099">
        <w:rPr>
          <w:rFonts w:hint="eastAsia"/>
          <w:sz w:val="18"/>
          <w:szCs w:val="18"/>
        </w:rPr>
        <w:t>，仅取决于时间</w:t>
      </w:r>
      <w:proofErr w:type="gramStart"/>
      <w:r w:rsidRPr="00635099">
        <w:rPr>
          <w:rFonts w:hint="eastAsia"/>
          <w:sz w:val="18"/>
          <w:szCs w:val="18"/>
        </w:rPr>
        <w:t>流逝)</w:t>
      </w:r>
      <w:proofErr w:type="gramEnd"/>
      <w:r w:rsidRPr="00635099">
        <w:rPr>
          <w:rFonts w:hint="eastAsia"/>
          <w:sz w:val="18"/>
          <w:szCs w:val="18"/>
        </w:rPr>
        <w:t>向客户收取对价的权利作为应收款项列示，将已向客户转让商品而有权收取对价的权利（该权利取决于时间流逝之外的其他因素）作为合同资产列示。</w:t>
      </w:r>
    </w:p>
    <w:p w14:paraId="7B477F54" w14:textId="77777777" w:rsidR="0090729B" w:rsidRPr="00635099" w:rsidRDefault="00946AF6">
      <w:pPr>
        <w:pStyle w:val="a3"/>
        <w:spacing w:before="0" w:beforeAutospacing="0" w:after="0" w:afterAutospacing="0" w:line="360" w:lineRule="auto"/>
        <w:ind w:firstLine="420"/>
        <w:jc w:val="both"/>
        <w:divId w:val="982079240"/>
        <w:rPr>
          <w:rFonts w:hint="eastAsia"/>
        </w:rPr>
      </w:pPr>
      <w:r w:rsidRPr="00635099">
        <w:rPr>
          <w:rFonts w:hint="eastAsia"/>
          <w:sz w:val="18"/>
          <w:szCs w:val="18"/>
        </w:rPr>
        <w:t>公司将已收或应收客户对价而应向客户转让商品的义务作为合同负债列示。</w:t>
      </w:r>
    </w:p>
    <w:p w14:paraId="00ECB0BB" w14:textId="77777777" w:rsidR="00A010E7" w:rsidRPr="00635099" w:rsidRDefault="00A010E7">
      <w:pPr>
        <w:rPr>
          <w:rFonts w:ascii="宋体" w:eastAsia="宋体" w:hAnsi="宋体" w:hint="eastAsia"/>
        </w:rPr>
      </w:pPr>
    </w:p>
    <w:p w14:paraId="1344A91D" w14:textId="77777777" w:rsidR="00A010E7" w:rsidRPr="00635099" w:rsidRDefault="00946AF6">
      <w:pPr>
        <w:pStyle w:val="3"/>
        <w:spacing w:line="280" w:lineRule="exact"/>
        <w:jc w:val="left"/>
        <w:rPr>
          <w:rFonts w:ascii="宋体" w:hAnsi="宋体" w:cs="宋体" w:hint="eastAsia"/>
          <w:b/>
          <w:bCs/>
        </w:rPr>
      </w:pPr>
      <w:bookmarkStart w:id="121" w:name="_Toc989009"/>
      <w:r w:rsidRPr="00635099">
        <w:rPr>
          <w:rFonts w:ascii="宋体" w:hAnsi="宋体" w:cs="宋体"/>
          <w:b/>
          <w:bCs/>
        </w:rPr>
        <w:t>17、存货</w:t>
      </w:r>
      <w:bookmarkEnd w:id="121"/>
    </w:p>
    <w:p w14:paraId="4C187356"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1. 存货的分类</w:t>
      </w:r>
    </w:p>
    <w:p w14:paraId="610D7941"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存货包括在日常活动中持有以备出售的产成品或商品、处在生产过程中的在产品、在生产过程或提供劳务过程中耗用的材料和物料等。</w:t>
      </w:r>
    </w:p>
    <w:p w14:paraId="5CF18E06"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2. 发出存货的计价方法</w:t>
      </w:r>
    </w:p>
    <w:p w14:paraId="39E26D19"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发出存货采用月末一次加权平均法。</w:t>
      </w:r>
    </w:p>
    <w:p w14:paraId="3E8027A8"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3. 存货的盘存制度</w:t>
      </w:r>
    </w:p>
    <w:p w14:paraId="557E2E1F"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存货的盘存制度为永续盘存制。</w:t>
      </w:r>
    </w:p>
    <w:p w14:paraId="64BC5026"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4. 低值易耗品和包装物的摊销方法</w:t>
      </w:r>
    </w:p>
    <w:p w14:paraId="275BA96F"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(1) 低值易耗品</w:t>
      </w:r>
    </w:p>
    <w:p w14:paraId="027FC2D2"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按照一次转销法进行摊销。</w:t>
      </w:r>
    </w:p>
    <w:p w14:paraId="7A61AE4E"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(2) 包装物</w:t>
      </w:r>
    </w:p>
    <w:p w14:paraId="1068D323"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t>按照一次转销法进行摊销。</w:t>
      </w:r>
    </w:p>
    <w:p w14:paraId="2078A661" w14:textId="77777777" w:rsidR="0090729B" w:rsidRPr="00635099" w:rsidRDefault="00946AF6">
      <w:pPr>
        <w:pStyle w:val="a3"/>
        <w:spacing w:beforeAutospacing="0" w:after="0" w:afterAutospacing="0" w:line="360" w:lineRule="auto"/>
        <w:ind w:firstLine="420"/>
        <w:jc w:val="both"/>
        <w:textAlignment w:val="baseline"/>
        <w:divId w:val="1081147529"/>
        <w:rPr>
          <w:rFonts w:hint="eastAsia"/>
        </w:rPr>
      </w:pPr>
      <w:r w:rsidRPr="00635099">
        <w:rPr>
          <w:rFonts w:hint="eastAsia"/>
          <w:sz w:val="18"/>
          <w:szCs w:val="18"/>
        </w:rPr>
        <w:lastRenderedPageBreak/>
        <w:t>5. 存货跌价准备</w:t>
      </w:r>
    </w:p>
    <w:p w14:paraId="4F93A7B6" w14:textId="77777777" w:rsidR="0090729B" w:rsidRPr="00635099" w:rsidRDefault="00946AF6">
      <w:pPr>
        <w:pStyle w:val="a3"/>
        <w:spacing w:before="0" w:beforeAutospacing="0" w:after="0" w:afterAutospacing="0" w:line="360" w:lineRule="auto"/>
        <w:ind w:firstLine="420"/>
        <w:jc w:val="both"/>
        <w:divId w:val="1081147529"/>
        <w:rPr>
          <w:rFonts w:hint="eastAsia"/>
        </w:rPr>
      </w:pPr>
      <w:r w:rsidRPr="00635099">
        <w:rPr>
          <w:rFonts w:hint="eastAsia"/>
          <w:sz w:val="18"/>
          <w:szCs w:val="18"/>
        </w:rPr>
        <w:t>资产负债表日，存货采用成本与可变现净值孰低计量，按照成本高于可变现净值的差额计提存货跌价准备。直接用于出售的存货，在正常生产经营过程中以该存货的估计售价减去估计的销售费用和相关税费后的金额确定其可变现净值；需要经过加工的存货，在正常生产经营过程中以所生产的产成品的估计售价减去至完工时估计将要发生的成本、估计的销售费用和相关税费后的金额确定其可变现净值；资产负债表日，同一项存货中一部分有合同价格约定、其他部分不存在合同价格的，分别确定其可变现净值，并与其对应的成本进行比较，分别确定存货跌价准备的计提或转回的金额。</w:t>
      </w:r>
    </w:p>
    <w:p w14:paraId="6E95CE1A" w14:textId="77777777" w:rsidR="00A010E7" w:rsidRPr="00635099" w:rsidRDefault="00946AF6">
      <w:pPr>
        <w:pStyle w:val="3"/>
        <w:spacing w:line="280" w:lineRule="exact"/>
        <w:jc w:val="left"/>
        <w:rPr>
          <w:rFonts w:ascii="宋体" w:hAnsi="宋体" w:cs="宋体" w:hint="eastAsia"/>
          <w:b/>
          <w:bCs/>
        </w:rPr>
      </w:pPr>
      <w:bookmarkStart w:id="122" w:name="_Toc989010"/>
      <w:r w:rsidRPr="00635099">
        <w:rPr>
          <w:rFonts w:ascii="宋体" w:hAnsi="宋体" w:cs="宋体"/>
          <w:b/>
          <w:bCs/>
        </w:rPr>
        <w:t>18、长期股权投资</w:t>
      </w:r>
      <w:bookmarkEnd w:id="122"/>
    </w:p>
    <w:p w14:paraId="0410A53F"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1. 共同控制、重大影响的判断</w:t>
      </w:r>
    </w:p>
    <w:p w14:paraId="0DA027A6"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按照相关约定对某项安排存在共有的控制，并且该安排的相关活动必须经过分享控制权的参与方一致同意后才能决策，认定为共同控制。对被投资单位的财务和经营政策有参与决策的权力，但并不能够控制或者与其他方一起共同控制这些政策的制定，认定为重大影响。</w:t>
      </w:r>
    </w:p>
    <w:p w14:paraId="541DC2E7"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2. 投资成本的确定</w:t>
      </w:r>
    </w:p>
    <w:p w14:paraId="14CAE938"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(1) 同一控制下的企业合并形成的，合并方以支付现金、转让非现金资产、承担债务或发行权益性证券作为合并对价的，在合并日按照取得被合并方所有者权益在最终控制方合并财务报表中的账面价值的份额作为其初始投资成本。长期股权投资初始投资成本与支付的合并对价的账面价值或发行股份的面值总额之间的差额调整资本公积；资本公积不足冲减的，调整留存收益。</w:t>
      </w:r>
    </w:p>
    <w:p w14:paraId="4761BFE4"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公司通过多次交易分步实现同一控制下企业合并形成的长期股权投资，判断是否属于“一揽子交易”。属于“一揽子交易”的，把各项交易作为一项取得控制权的交易进行会计处理。不属于“一揽子交易”的，在合并日，根据合并后应享有被合并方净资产在最终控制方合并财务报表中的账面价值的份额确定初始投资成本。合并日长期股权投资的初始投资成本，与达到合并前的长期股权投资账面价值加上合并日进一步取得股份新支付对价的账面价值之和的差额，调整资本公积；资本公积不足冲减的，调整留存收益。</w:t>
      </w:r>
    </w:p>
    <w:p w14:paraId="0C0B70A9"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(2) 非同一控制下的企业合并形成的，在购买日按照支付的合并对价的公允价值作为其初始投资成本。</w:t>
      </w:r>
    </w:p>
    <w:p w14:paraId="2DEDCD46" w14:textId="77777777" w:rsidR="0090729B" w:rsidRPr="00635099" w:rsidRDefault="00946AF6">
      <w:pPr>
        <w:pStyle w:val="a3"/>
        <w:spacing w:before="0" w:beforeAutospacing="0" w:after="0" w:afterAutospacing="0" w:line="360" w:lineRule="auto"/>
        <w:ind w:firstLine="420"/>
        <w:jc w:val="both"/>
        <w:divId w:val="956760795"/>
        <w:rPr>
          <w:rFonts w:hint="eastAsia"/>
        </w:rPr>
      </w:pPr>
      <w:r w:rsidRPr="00635099">
        <w:rPr>
          <w:rFonts w:hint="eastAsia"/>
          <w:sz w:val="18"/>
          <w:szCs w:val="18"/>
        </w:rPr>
        <w:t>公司通过多次交易分步实现非同一控制下企业合并形成的长期股权投资，区分个别财务报表和合并财务报表进行相关会计处理：</w:t>
      </w:r>
    </w:p>
    <w:p w14:paraId="16E8D405" w14:textId="77777777" w:rsidR="0090729B" w:rsidRPr="00635099" w:rsidRDefault="00946AF6">
      <w:pPr>
        <w:pStyle w:val="a3"/>
        <w:spacing w:before="0" w:beforeAutospacing="0" w:after="0" w:afterAutospacing="0" w:line="360" w:lineRule="auto"/>
        <w:ind w:firstLine="420"/>
        <w:jc w:val="both"/>
        <w:divId w:val="956760795"/>
        <w:rPr>
          <w:rFonts w:hint="eastAsia"/>
        </w:rPr>
      </w:pPr>
      <w:proofErr w:type="gramStart"/>
      <w:r w:rsidRPr="00635099">
        <w:rPr>
          <w:rFonts w:hint="eastAsia"/>
          <w:sz w:val="18"/>
          <w:szCs w:val="18"/>
        </w:rPr>
        <w:t>1)</w:t>
      </w:r>
      <w:proofErr w:type="gramEnd"/>
      <w:r w:rsidRPr="00635099">
        <w:rPr>
          <w:rFonts w:hint="eastAsia"/>
          <w:sz w:val="18"/>
          <w:szCs w:val="18"/>
        </w:rPr>
        <w:t xml:space="preserve"> 在个别财务报表中，按照原持有的股权投资的账面价值加上新增投资成本之和，作为改按成本法核算的初始投资成本。</w:t>
      </w:r>
    </w:p>
    <w:p w14:paraId="7D1A7245" w14:textId="77777777" w:rsidR="0090729B" w:rsidRPr="00635099" w:rsidRDefault="00946AF6">
      <w:pPr>
        <w:pStyle w:val="a3"/>
        <w:spacing w:before="0" w:beforeAutospacing="0" w:after="0" w:afterAutospacing="0" w:line="360" w:lineRule="auto"/>
        <w:ind w:firstLine="420"/>
        <w:jc w:val="both"/>
        <w:divId w:val="956760795"/>
        <w:rPr>
          <w:rFonts w:hint="eastAsia"/>
        </w:rPr>
      </w:pPr>
      <w:proofErr w:type="gramStart"/>
      <w:r w:rsidRPr="00635099">
        <w:rPr>
          <w:rFonts w:hint="eastAsia"/>
          <w:sz w:val="18"/>
          <w:szCs w:val="18"/>
        </w:rPr>
        <w:t>2)</w:t>
      </w:r>
      <w:proofErr w:type="gramEnd"/>
      <w:r w:rsidRPr="00635099">
        <w:rPr>
          <w:rFonts w:hint="eastAsia"/>
          <w:sz w:val="18"/>
          <w:szCs w:val="18"/>
        </w:rPr>
        <w:t xml:space="preserve"> 在合并财务报表中，判断是否属于“一揽子交易”。属于“一揽子交易”的，把各项交易作为一项取得控制权的交易进行会计处理。不属于“一揽子交易”的，对于购买日之前持有的被购买方的股权，按照该股权在购买日的公允</w:t>
      </w:r>
      <w:r w:rsidRPr="00635099">
        <w:rPr>
          <w:rFonts w:hint="eastAsia"/>
          <w:sz w:val="18"/>
          <w:szCs w:val="18"/>
        </w:rPr>
        <w:lastRenderedPageBreak/>
        <w:t>价值进行重新计量，公允价值与其账面价值的差额计入当期投资收益；购买日之前持有的被购买方的股权涉及权益法核算下的其他综合收益等的，与其相关的其他综合收益等转为购买日所属当期收益。但由于被投资方重新计量设定受益计划净负债或净资产变动而产生的其他综合收益除外。</w:t>
      </w:r>
    </w:p>
    <w:p w14:paraId="7A9EB294"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(3) 除企业合并形成以外的：以支付现金取得的，按照实际支付的购买价款作为其初始投资成本；以发行权益性证券取得的，按照发行权益性证券的公允价值作为其初始投资成本；以债务重组方式取得的，按《企业会计准则第12号——债务重组》确定其初始投资成本；以非货币性资产交换取得的，按《企业会计准则第7号——非货币性资产交换》确定其初始投资成本。</w:t>
      </w:r>
    </w:p>
    <w:p w14:paraId="3535DF29"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3. 后续计量及损益确认方法</w:t>
      </w:r>
    </w:p>
    <w:p w14:paraId="6EBF0A6C"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对被投资单位实施控制的长期股权投资采用成本法核算；对联营企业和合营企业的长期股权投资，采用权益法核算。</w:t>
      </w:r>
    </w:p>
    <w:p w14:paraId="31FFCBF8"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4. 通过多次交易分步处置对子公司投资至丧失控制权的处理方法</w:t>
      </w:r>
    </w:p>
    <w:p w14:paraId="3D40B0F3"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(1) 是否属于“一揽子交易”的判断原则</w:t>
      </w:r>
    </w:p>
    <w:p w14:paraId="75D13B88"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通过多次交易分步处置对子公司股权投资直至丧失控制权的，公司结合分步交易的各个步骤的交易协议条款、分别取得的处置对价、出售股权的对象、处置方式、处置时点等信息来判断分步交易是否属于“一揽子交易”。各项交易的条款、条件以及经济影响符合以下一种或多种情况，通常表明多次交易事项属于“一揽子交易”：</w:t>
      </w:r>
    </w:p>
    <w:p w14:paraId="76E5C7C4"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1)</w:t>
      </w:r>
      <w:proofErr w:type="gramEnd"/>
      <w:r w:rsidRPr="00635099">
        <w:rPr>
          <w:rFonts w:hint="eastAsia"/>
          <w:sz w:val="18"/>
          <w:szCs w:val="18"/>
        </w:rPr>
        <w:t xml:space="preserve"> 这些交易是同时或者在考虑了彼此影响的情况下订立的；</w:t>
      </w:r>
    </w:p>
    <w:p w14:paraId="682D91AD"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2)</w:t>
      </w:r>
      <w:proofErr w:type="gramEnd"/>
      <w:r w:rsidRPr="00635099">
        <w:rPr>
          <w:rFonts w:hint="eastAsia"/>
          <w:sz w:val="18"/>
          <w:szCs w:val="18"/>
        </w:rPr>
        <w:t xml:space="preserve"> 这些交易整体才能达成一项完整的商业结果；</w:t>
      </w:r>
    </w:p>
    <w:p w14:paraId="373A9435"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3)</w:t>
      </w:r>
      <w:proofErr w:type="gramEnd"/>
      <w:r w:rsidRPr="00635099">
        <w:rPr>
          <w:rFonts w:hint="eastAsia"/>
          <w:sz w:val="18"/>
          <w:szCs w:val="18"/>
        </w:rPr>
        <w:t xml:space="preserve"> 一项交易的发生取决于其他至少一项交易的发生；</w:t>
      </w:r>
    </w:p>
    <w:p w14:paraId="5D54807B"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4)</w:t>
      </w:r>
      <w:proofErr w:type="gramEnd"/>
      <w:r w:rsidRPr="00635099">
        <w:rPr>
          <w:rFonts w:hint="eastAsia"/>
          <w:sz w:val="18"/>
          <w:szCs w:val="18"/>
        </w:rPr>
        <w:t xml:space="preserve"> 一项交易单独看是不经济的，但是和其他交易一并考虑时是经济的。</w:t>
      </w:r>
    </w:p>
    <w:p w14:paraId="0DD1D69D"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(2) 不属于“一揽子交易”的会计处理</w:t>
      </w:r>
    </w:p>
    <w:p w14:paraId="4622F60A"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1)</w:t>
      </w:r>
      <w:proofErr w:type="gramEnd"/>
      <w:r w:rsidRPr="00635099">
        <w:rPr>
          <w:rFonts w:hint="eastAsia"/>
          <w:sz w:val="18"/>
          <w:szCs w:val="18"/>
        </w:rPr>
        <w:t xml:space="preserve"> 个别财务报表</w:t>
      </w:r>
    </w:p>
    <w:p w14:paraId="4645AF88"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对处置的股权，其账面价值与实际取得价款之间的差额，计入当期损益。对于剩余股权，对被投资单位仍具有重大影响或者与其他方一起实施共同控制的，转为权益法核算；不能再对被投资单位实施控制、共同控制或重大影响的，按照《企业会计准则第22号——金融工具确认和计量》的相关规定进行核算。</w:t>
      </w:r>
    </w:p>
    <w:p w14:paraId="7A6BBC56"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2)</w:t>
      </w:r>
      <w:proofErr w:type="gramEnd"/>
      <w:r w:rsidRPr="00635099">
        <w:rPr>
          <w:rFonts w:hint="eastAsia"/>
          <w:sz w:val="18"/>
          <w:szCs w:val="18"/>
        </w:rPr>
        <w:t xml:space="preserve"> 合并财务报表</w:t>
      </w:r>
    </w:p>
    <w:p w14:paraId="12251778"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在丧失控制权之前，处置价款与处置长期股权投资相对应享有子公司自购买日或合并日开始持续计算的净资产份额之间的差额，调整资本公积（资本溢价），资本溢价不足冲减的，冲减留存收益。</w:t>
      </w:r>
    </w:p>
    <w:p w14:paraId="3402238C"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lastRenderedPageBreak/>
        <w:t>丧失对原子公司控制权时，对于剩余股权，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收益，同时冲减商誉。与原有子公司股权投资相关的其他综合收益等，应当在丧失控制权时转为当期投资收益。</w:t>
      </w:r>
    </w:p>
    <w:p w14:paraId="511A7A3D"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(3) 属于“一揽子交易”的会计处理</w:t>
      </w:r>
    </w:p>
    <w:p w14:paraId="7FD061D4"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1)</w:t>
      </w:r>
      <w:proofErr w:type="gramEnd"/>
      <w:r w:rsidRPr="00635099">
        <w:rPr>
          <w:rFonts w:hint="eastAsia"/>
          <w:sz w:val="18"/>
          <w:szCs w:val="18"/>
        </w:rPr>
        <w:t xml:space="preserve"> 个别财务报表</w:t>
      </w:r>
    </w:p>
    <w:p w14:paraId="784602E4"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将各项交易作为一项处置子公司并丧失控制权的交易进行会计处理。但是，在丧失控制权之前每一次处置价款与处置投资对应的长期股权投资账面价值之间的差额，在个别财务报表中确认为其他综合收益，在丧失控制权时一并转入丧失控制权当期的损益。</w:t>
      </w:r>
    </w:p>
    <w:p w14:paraId="30E9CEDA"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proofErr w:type="gramStart"/>
      <w:r w:rsidRPr="00635099">
        <w:rPr>
          <w:rFonts w:hint="eastAsia"/>
          <w:sz w:val="18"/>
          <w:szCs w:val="18"/>
        </w:rPr>
        <w:t>2)</w:t>
      </w:r>
      <w:proofErr w:type="gramEnd"/>
      <w:r w:rsidRPr="00635099">
        <w:rPr>
          <w:rFonts w:hint="eastAsia"/>
          <w:sz w:val="18"/>
          <w:szCs w:val="18"/>
        </w:rPr>
        <w:t xml:space="preserve"> 合并财务报表</w:t>
      </w:r>
    </w:p>
    <w:p w14:paraId="14B15BF0" w14:textId="77777777" w:rsidR="0090729B" w:rsidRPr="00635099" w:rsidRDefault="00946AF6">
      <w:pPr>
        <w:pStyle w:val="a3"/>
        <w:spacing w:beforeAutospacing="0" w:after="0" w:afterAutospacing="0" w:line="360" w:lineRule="auto"/>
        <w:ind w:firstLine="420"/>
        <w:jc w:val="both"/>
        <w:textAlignment w:val="baseline"/>
        <w:divId w:val="956760795"/>
        <w:rPr>
          <w:rFonts w:hint="eastAsia"/>
        </w:rPr>
      </w:pPr>
      <w:r w:rsidRPr="00635099">
        <w:rPr>
          <w:rFonts w:hint="eastAsia"/>
          <w:sz w:val="18"/>
          <w:szCs w:val="18"/>
        </w:rPr>
        <w:t>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7320B863" w14:textId="77777777" w:rsidR="00A010E7" w:rsidRPr="00635099" w:rsidRDefault="00946AF6">
      <w:pPr>
        <w:pStyle w:val="3"/>
        <w:spacing w:line="280" w:lineRule="exact"/>
        <w:jc w:val="left"/>
        <w:rPr>
          <w:rFonts w:ascii="宋体" w:hAnsi="宋体" w:cs="宋体" w:hint="eastAsia"/>
          <w:b/>
          <w:bCs/>
        </w:rPr>
      </w:pPr>
      <w:bookmarkStart w:id="123" w:name="_Toc989011"/>
      <w:r w:rsidRPr="00635099">
        <w:rPr>
          <w:rFonts w:ascii="宋体" w:hAnsi="宋体" w:cs="宋体"/>
          <w:b/>
          <w:bCs/>
        </w:rPr>
        <w:t>19、投资性房地产</w:t>
      </w:r>
      <w:bookmarkEnd w:id="123"/>
    </w:p>
    <w:p w14:paraId="494EA2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投资性房地产计量模式</w:t>
      </w:r>
    </w:p>
    <w:p w14:paraId="68C1CD4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不适用</w:t>
      </w:r>
    </w:p>
    <w:p w14:paraId="6DED3857" w14:textId="77777777" w:rsidR="00A010E7" w:rsidRPr="00635099" w:rsidRDefault="00946AF6">
      <w:pPr>
        <w:pStyle w:val="3"/>
        <w:spacing w:line="280" w:lineRule="exact"/>
        <w:jc w:val="left"/>
        <w:rPr>
          <w:rFonts w:ascii="宋体" w:hAnsi="宋体" w:cs="宋体" w:hint="eastAsia"/>
          <w:b/>
          <w:bCs/>
        </w:rPr>
      </w:pPr>
      <w:bookmarkStart w:id="124" w:name="_Toc989012"/>
      <w:r w:rsidRPr="00635099">
        <w:rPr>
          <w:rFonts w:ascii="宋体" w:hAnsi="宋体" w:cs="宋体"/>
          <w:b/>
          <w:bCs/>
        </w:rPr>
        <w:t>20、固定资产</w:t>
      </w:r>
      <w:bookmarkEnd w:id="124"/>
    </w:p>
    <w:p w14:paraId="4097651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25" w:name="_Toc989013"/>
      <w:r w:rsidRPr="00635099">
        <w:rPr>
          <w:rFonts w:ascii="宋体" w:eastAsia="宋体" w:hAnsi="宋体" w:cs="宋体"/>
          <w:b/>
          <w:bCs/>
          <w:sz w:val="21"/>
          <w:szCs w:val="21"/>
        </w:rPr>
        <w:t>（1） 确认条件</w:t>
      </w:r>
      <w:bookmarkEnd w:id="125"/>
    </w:p>
    <w:p w14:paraId="0B0E8E42" w14:textId="77777777" w:rsidR="0090729B" w:rsidRPr="00635099" w:rsidRDefault="00946AF6">
      <w:pPr>
        <w:pStyle w:val="a3"/>
        <w:spacing w:line="240" w:lineRule="atLeast"/>
        <w:divId w:val="237637879"/>
        <w:rPr>
          <w:rFonts w:hint="eastAsia"/>
          <w:sz w:val="18"/>
          <w:szCs w:val="18"/>
        </w:rPr>
      </w:pPr>
      <w:r w:rsidRPr="00635099">
        <w:rPr>
          <w:rFonts w:hint="eastAsia"/>
          <w:sz w:val="18"/>
          <w:szCs w:val="18"/>
        </w:rPr>
        <w:t>固定资产是指为生产商品、提供劳务、出租或经营管理而持有的，使用年限超过一个会计年度的有形资产。固定资产在同时满足经济利益很可能流入、成本能够可靠计量时予以确认。</w:t>
      </w:r>
    </w:p>
    <w:p w14:paraId="48743E7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26" w:name="_Toc989014"/>
      <w:r w:rsidRPr="00635099">
        <w:rPr>
          <w:rFonts w:ascii="宋体" w:eastAsia="宋体" w:hAnsi="宋体" w:cs="宋体"/>
          <w:b/>
          <w:bCs/>
          <w:sz w:val="21"/>
          <w:szCs w:val="21"/>
        </w:rPr>
        <w:t>（2） 折旧方法</w:t>
      </w:r>
      <w:bookmarkEnd w:id="126"/>
    </w:p>
    <w:p w14:paraId="2E8D0F75" w14:textId="77777777" w:rsidR="00A010E7" w:rsidRPr="00635099" w:rsidRDefault="00A010E7">
      <w:pPr>
        <w:spacing w:after="0" w:line="0" w:lineRule="atLeast"/>
        <w:rPr>
          <w:rFonts w:ascii="宋体" w:eastAsia="宋体" w:hAnsi="宋体" w:hint="eastAsia"/>
        </w:rPr>
      </w:pP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05B159AC"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496C6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73BDCE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折旧方法</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E960F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折旧年限</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DD36D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残值率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30A85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年折旧率</w:t>
            </w:r>
          </w:p>
        </w:tc>
      </w:tr>
      <w:tr w:rsidR="00A010E7" w:rsidRPr="00635099" w14:paraId="7A00636F"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FC9D5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房屋及建筑物</w:t>
            </w:r>
          </w:p>
        </w:tc>
        <w:tc>
          <w:tcPr>
            <w:tcW w:w="1928" w:type="dxa"/>
            <w:tcBorders>
              <w:top w:val="single" w:sz="2" w:space="0" w:color="auto"/>
              <w:left w:val="single" w:sz="2" w:space="0" w:color="auto"/>
              <w:bottom w:val="single" w:sz="2" w:space="0" w:color="auto"/>
              <w:right w:val="single" w:sz="2" w:space="0" w:color="auto"/>
            </w:tcBorders>
            <w:vAlign w:val="center"/>
          </w:tcPr>
          <w:p w14:paraId="7D1DF9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14:paraId="01EBB81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5-20年</w:t>
            </w:r>
          </w:p>
        </w:tc>
        <w:tc>
          <w:tcPr>
            <w:tcW w:w="1928" w:type="dxa"/>
            <w:tcBorders>
              <w:top w:val="single" w:sz="2" w:space="0" w:color="auto"/>
              <w:left w:val="single" w:sz="2" w:space="0" w:color="auto"/>
              <w:bottom w:val="single" w:sz="2" w:space="0" w:color="auto"/>
              <w:right w:val="single" w:sz="2" w:space="0" w:color="auto"/>
            </w:tcBorders>
            <w:vAlign w:val="center"/>
          </w:tcPr>
          <w:p w14:paraId="4B0308E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14:paraId="4E7859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4.75%-19.00%</w:t>
            </w:r>
          </w:p>
        </w:tc>
      </w:tr>
      <w:tr w:rsidR="00A010E7" w:rsidRPr="00635099" w14:paraId="23A2EDD6"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BF3A3B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通用设备</w:t>
            </w:r>
          </w:p>
        </w:tc>
        <w:tc>
          <w:tcPr>
            <w:tcW w:w="1928" w:type="dxa"/>
            <w:tcBorders>
              <w:top w:val="single" w:sz="2" w:space="0" w:color="auto"/>
              <w:left w:val="single" w:sz="2" w:space="0" w:color="auto"/>
              <w:bottom w:val="single" w:sz="2" w:space="0" w:color="auto"/>
              <w:right w:val="single" w:sz="2" w:space="0" w:color="auto"/>
            </w:tcBorders>
            <w:vAlign w:val="center"/>
          </w:tcPr>
          <w:p w14:paraId="4CDC90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14:paraId="4494E3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5年</w:t>
            </w:r>
          </w:p>
        </w:tc>
        <w:tc>
          <w:tcPr>
            <w:tcW w:w="1928" w:type="dxa"/>
            <w:tcBorders>
              <w:top w:val="single" w:sz="2" w:space="0" w:color="auto"/>
              <w:left w:val="single" w:sz="2" w:space="0" w:color="auto"/>
              <w:bottom w:val="single" w:sz="2" w:space="0" w:color="auto"/>
              <w:right w:val="single" w:sz="2" w:space="0" w:color="auto"/>
            </w:tcBorders>
            <w:vAlign w:val="center"/>
          </w:tcPr>
          <w:p w14:paraId="1EF9989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14:paraId="685F1B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19.00%</w:t>
            </w:r>
          </w:p>
        </w:tc>
      </w:tr>
      <w:tr w:rsidR="00A010E7" w:rsidRPr="00635099" w14:paraId="6F1EF17D"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3C8AE5B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专用设备</w:t>
            </w:r>
          </w:p>
        </w:tc>
        <w:tc>
          <w:tcPr>
            <w:tcW w:w="1928" w:type="dxa"/>
            <w:tcBorders>
              <w:top w:val="single" w:sz="2" w:space="0" w:color="auto"/>
              <w:left w:val="single" w:sz="2" w:space="0" w:color="auto"/>
              <w:bottom w:val="single" w:sz="2" w:space="0" w:color="auto"/>
              <w:right w:val="single" w:sz="2" w:space="0" w:color="auto"/>
            </w:tcBorders>
            <w:vAlign w:val="center"/>
          </w:tcPr>
          <w:p w14:paraId="379B4F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14:paraId="5C35BBE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5-10年</w:t>
            </w:r>
          </w:p>
        </w:tc>
        <w:tc>
          <w:tcPr>
            <w:tcW w:w="1928" w:type="dxa"/>
            <w:tcBorders>
              <w:top w:val="single" w:sz="2" w:space="0" w:color="auto"/>
              <w:left w:val="single" w:sz="2" w:space="0" w:color="auto"/>
              <w:bottom w:val="single" w:sz="2" w:space="0" w:color="auto"/>
              <w:right w:val="single" w:sz="2" w:space="0" w:color="auto"/>
            </w:tcBorders>
            <w:vAlign w:val="center"/>
          </w:tcPr>
          <w:p w14:paraId="1476A6F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14:paraId="26F0635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9.50%-19.00%</w:t>
            </w:r>
          </w:p>
        </w:tc>
      </w:tr>
      <w:tr w:rsidR="00A010E7" w:rsidRPr="00635099" w14:paraId="0045348B"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11234B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运输工具</w:t>
            </w:r>
          </w:p>
        </w:tc>
        <w:tc>
          <w:tcPr>
            <w:tcW w:w="1928" w:type="dxa"/>
            <w:tcBorders>
              <w:top w:val="single" w:sz="2" w:space="0" w:color="auto"/>
              <w:left w:val="single" w:sz="2" w:space="0" w:color="auto"/>
              <w:bottom w:val="single" w:sz="2" w:space="0" w:color="auto"/>
              <w:right w:val="single" w:sz="2" w:space="0" w:color="auto"/>
            </w:tcBorders>
            <w:vAlign w:val="center"/>
          </w:tcPr>
          <w:p w14:paraId="12073C6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年限平均法</w:t>
            </w:r>
          </w:p>
        </w:tc>
        <w:tc>
          <w:tcPr>
            <w:tcW w:w="1928" w:type="dxa"/>
            <w:tcBorders>
              <w:top w:val="single" w:sz="2" w:space="0" w:color="auto"/>
              <w:left w:val="single" w:sz="2" w:space="0" w:color="auto"/>
              <w:bottom w:val="single" w:sz="2" w:space="0" w:color="auto"/>
              <w:right w:val="single" w:sz="2" w:space="0" w:color="auto"/>
            </w:tcBorders>
            <w:vAlign w:val="center"/>
          </w:tcPr>
          <w:p w14:paraId="3AA4694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5年</w:t>
            </w:r>
          </w:p>
        </w:tc>
        <w:tc>
          <w:tcPr>
            <w:tcW w:w="1928" w:type="dxa"/>
            <w:tcBorders>
              <w:top w:val="single" w:sz="2" w:space="0" w:color="auto"/>
              <w:left w:val="single" w:sz="2" w:space="0" w:color="auto"/>
              <w:bottom w:val="single" w:sz="2" w:space="0" w:color="auto"/>
              <w:right w:val="single" w:sz="2" w:space="0" w:color="auto"/>
            </w:tcBorders>
            <w:vAlign w:val="center"/>
          </w:tcPr>
          <w:p w14:paraId="50685F7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w:t>
            </w:r>
          </w:p>
        </w:tc>
        <w:tc>
          <w:tcPr>
            <w:tcW w:w="1928" w:type="dxa"/>
            <w:tcBorders>
              <w:top w:val="single" w:sz="2" w:space="0" w:color="auto"/>
              <w:left w:val="single" w:sz="2" w:space="0" w:color="auto"/>
              <w:bottom w:val="single" w:sz="2" w:space="0" w:color="auto"/>
              <w:right w:val="single" w:sz="2" w:space="0" w:color="auto"/>
            </w:tcBorders>
            <w:vAlign w:val="center"/>
          </w:tcPr>
          <w:p w14:paraId="4F22AC9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19.00%</w:t>
            </w:r>
          </w:p>
        </w:tc>
      </w:tr>
    </w:tbl>
    <w:p w14:paraId="79FD77BB" w14:textId="77777777" w:rsidR="00A010E7" w:rsidRPr="00635099" w:rsidRDefault="00A010E7">
      <w:pPr>
        <w:rPr>
          <w:rFonts w:ascii="宋体" w:eastAsia="宋体" w:hAnsi="宋体" w:hint="eastAsia"/>
        </w:rPr>
      </w:pPr>
    </w:p>
    <w:p w14:paraId="0BE74CD4" w14:textId="77777777" w:rsidR="00A010E7" w:rsidRPr="00635099" w:rsidRDefault="00946AF6">
      <w:pPr>
        <w:pStyle w:val="3"/>
        <w:spacing w:line="280" w:lineRule="exact"/>
        <w:jc w:val="left"/>
        <w:rPr>
          <w:rFonts w:ascii="宋体" w:hAnsi="宋体" w:cs="宋体" w:hint="eastAsia"/>
          <w:b/>
          <w:bCs/>
        </w:rPr>
      </w:pPr>
      <w:bookmarkStart w:id="127" w:name="_Toc989015"/>
      <w:r w:rsidRPr="00635099">
        <w:rPr>
          <w:rFonts w:ascii="宋体" w:hAnsi="宋体" w:cs="宋体"/>
          <w:b/>
          <w:bCs/>
        </w:rPr>
        <w:lastRenderedPageBreak/>
        <w:t>21、在建工程</w:t>
      </w:r>
      <w:bookmarkEnd w:id="127"/>
    </w:p>
    <w:p w14:paraId="437B27AC" w14:textId="77777777" w:rsidR="0090729B" w:rsidRPr="00635099" w:rsidRDefault="00946AF6">
      <w:pPr>
        <w:pStyle w:val="a3"/>
        <w:spacing w:beforeAutospacing="0" w:after="0" w:afterAutospacing="0" w:line="360" w:lineRule="auto"/>
        <w:ind w:firstLine="420"/>
        <w:jc w:val="both"/>
        <w:textAlignment w:val="baseline"/>
        <w:divId w:val="1016469749"/>
        <w:rPr>
          <w:rFonts w:hint="eastAsia"/>
        </w:rPr>
      </w:pPr>
      <w:r w:rsidRPr="00635099">
        <w:rPr>
          <w:rFonts w:hint="eastAsia"/>
          <w:sz w:val="18"/>
          <w:szCs w:val="18"/>
        </w:rPr>
        <w:t>1. 在建工程同时满足经济利益很可能流入、成本能够可靠计量则予以确认。在建工程按建造该项资产达到预定可使用状态前所发生的实际成本计量。</w:t>
      </w:r>
    </w:p>
    <w:p w14:paraId="66ADD656" w14:textId="77777777" w:rsidR="0090729B" w:rsidRPr="00635099" w:rsidRDefault="00946AF6">
      <w:pPr>
        <w:pStyle w:val="a3"/>
        <w:spacing w:beforeAutospacing="0" w:after="0" w:afterAutospacing="0" w:line="360" w:lineRule="auto"/>
        <w:ind w:firstLine="420"/>
        <w:jc w:val="both"/>
        <w:textAlignment w:val="baseline"/>
        <w:divId w:val="1016469749"/>
        <w:rPr>
          <w:rFonts w:hint="eastAsia"/>
        </w:rPr>
      </w:pPr>
      <w:r w:rsidRPr="00635099">
        <w:rPr>
          <w:rFonts w:hint="eastAsia"/>
          <w:sz w:val="18"/>
          <w:szCs w:val="18"/>
        </w:rPr>
        <w:t>2. 在建工程达到预定可使用状态时，按工程实际成本转入固定资产。已达到预定可使用状态但尚未办理竣工决算的，先按估计价值转入固定资产，待办理竣工决算后再按实际成本调整原暂估价值，但不再调整原已计提的折旧。</w:t>
      </w:r>
    </w:p>
    <w:tbl>
      <w:tblPr>
        <w:tblW w:w="4998" w:type="pct"/>
        <w:tblCellMar>
          <w:top w:w="15" w:type="dxa"/>
          <w:left w:w="15" w:type="dxa"/>
          <w:bottom w:w="15" w:type="dxa"/>
          <w:right w:w="15" w:type="dxa"/>
        </w:tblCellMar>
        <w:tblLook w:val="04A0" w:firstRow="1" w:lastRow="0" w:firstColumn="1" w:lastColumn="0" w:noHBand="0" w:noVBand="1"/>
      </w:tblPr>
      <w:tblGrid>
        <w:gridCol w:w="2261"/>
        <w:gridCol w:w="7588"/>
      </w:tblGrid>
      <w:tr w:rsidR="0090729B" w:rsidRPr="00635099" w14:paraId="7CA61A06" w14:textId="77777777">
        <w:trPr>
          <w:divId w:val="1016469749"/>
          <w:trHeight w:val="454"/>
        </w:trPr>
        <w:tc>
          <w:tcPr>
            <w:tcW w:w="114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048DD0" w14:textId="77777777" w:rsidR="0090729B" w:rsidRPr="00635099" w:rsidRDefault="00946AF6">
            <w:pPr>
              <w:pStyle w:val="a3"/>
              <w:spacing w:before="0" w:beforeAutospacing="0" w:after="0" w:afterAutospacing="0" w:line="300" w:lineRule="auto"/>
              <w:ind w:firstLine="210"/>
              <w:textAlignment w:val="baseline"/>
              <w:rPr>
                <w:rFonts w:cs="Times New Roman" w:hint="eastAsia"/>
              </w:rPr>
            </w:pPr>
            <w:proofErr w:type="gramStart"/>
            <w:r w:rsidRPr="00635099">
              <w:rPr>
                <w:rFonts w:cs="Times New Roman" w:hint="eastAsia"/>
                <w:sz w:val="18"/>
                <w:szCs w:val="18"/>
              </w:rPr>
              <w:t>类  别</w:t>
            </w:r>
            <w:proofErr w:type="gramEnd"/>
          </w:p>
        </w:tc>
        <w:tc>
          <w:tcPr>
            <w:tcW w:w="385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C145F8"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在建工程结转为固定资产的标准和时点</w:t>
            </w:r>
          </w:p>
        </w:tc>
      </w:tr>
      <w:tr w:rsidR="0090729B" w:rsidRPr="00635099" w14:paraId="5B0E69CC" w14:textId="77777777">
        <w:trPr>
          <w:divId w:val="1016469749"/>
          <w:trHeight w:val="454"/>
        </w:trPr>
        <w:tc>
          <w:tcPr>
            <w:tcW w:w="114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415DB5"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房屋及建筑物</w:t>
            </w:r>
          </w:p>
        </w:tc>
        <w:tc>
          <w:tcPr>
            <w:tcW w:w="3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B4903D"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主体建设工程及配套工程已实质完工、达到预定设计要求并经验收</w:t>
            </w:r>
          </w:p>
        </w:tc>
      </w:tr>
      <w:tr w:rsidR="0090729B" w:rsidRPr="00635099" w14:paraId="5BFCFCD3" w14:textId="77777777">
        <w:trPr>
          <w:divId w:val="1016469749"/>
          <w:trHeight w:val="454"/>
        </w:trPr>
        <w:tc>
          <w:tcPr>
            <w:tcW w:w="114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FD97B1"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通用设备</w:t>
            </w:r>
          </w:p>
        </w:tc>
        <w:tc>
          <w:tcPr>
            <w:tcW w:w="3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B1404F"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安装调试后达到设计要求或合同规定的标准</w:t>
            </w:r>
          </w:p>
        </w:tc>
      </w:tr>
      <w:tr w:rsidR="0090729B" w:rsidRPr="00635099" w14:paraId="14AB1F8D" w14:textId="77777777">
        <w:trPr>
          <w:divId w:val="1016469749"/>
          <w:trHeight w:val="454"/>
        </w:trPr>
        <w:tc>
          <w:tcPr>
            <w:tcW w:w="1148"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7C1A99"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专用设备</w:t>
            </w:r>
          </w:p>
        </w:tc>
        <w:tc>
          <w:tcPr>
            <w:tcW w:w="38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15214C" w14:textId="77777777" w:rsidR="0090729B" w:rsidRPr="00635099" w:rsidRDefault="00946AF6">
            <w:pPr>
              <w:pStyle w:val="a3"/>
              <w:spacing w:before="0" w:beforeAutospacing="0" w:after="0" w:afterAutospacing="0" w:line="300" w:lineRule="auto"/>
              <w:textAlignment w:val="baseline"/>
              <w:rPr>
                <w:rFonts w:cs="Times New Roman" w:hint="eastAsia"/>
              </w:rPr>
            </w:pPr>
            <w:r w:rsidRPr="00635099">
              <w:rPr>
                <w:rFonts w:cs="Times New Roman" w:hint="eastAsia"/>
                <w:sz w:val="18"/>
                <w:szCs w:val="18"/>
              </w:rPr>
              <w:t>安装调试后达到设计要求或合同规定的标准</w:t>
            </w:r>
          </w:p>
        </w:tc>
      </w:tr>
    </w:tbl>
    <w:p w14:paraId="03E62DE2" w14:textId="77777777" w:rsidR="0090729B" w:rsidRPr="00635099" w:rsidRDefault="0090729B">
      <w:pPr>
        <w:divId w:val="1016469749"/>
        <w:rPr>
          <w:rFonts w:ascii="宋体" w:eastAsia="宋体" w:hAnsi="宋体" w:hint="eastAsia"/>
        </w:rPr>
      </w:pPr>
    </w:p>
    <w:p w14:paraId="307AD96C" w14:textId="77777777" w:rsidR="00A010E7" w:rsidRPr="00635099" w:rsidRDefault="00946AF6">
      <w:pPr>
        <w:pStyle w:val="3"/>
        <w:spacing w:line="280" w:lineRule="exact"/>
        <w:jc w:val="left"/>
        <w:rPr>
          <w:rFonts w:ascii="宋体" w:hAnsi="宋体" w:cs="宋体" w:hint="eastAsia"/>
          <w:b/>
          <w:bCs/>
        </w:rPr>
      </w:pPr>
      <w:bookmarkStart w:id="128" w:name="_Toc989016"/>
      <w:r w:rsidRPr="00635099">
        <w:rPr>
          <w:rFonts w:ascii="宋体" w:hAnsi="宋体" w:cs="宋体"/>
          <w:b/>
          <w:bCs/>
        </w:rPr>
        <w:t>22、借款费用</w:t>
      </w:r>
      <w:bookmarkEnd w:id="128"/>
    </w:p>
    <w:p w14:paraId="73F3BF0D"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1. 借款费用资本化的确认原则</w:t>
      </w:r>
    </w:p>
    <w:p w14:paraId="68F5461D"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公司发生的借款费用，可直接归属于符合资本化条件的资产的购建或者生产的，予以资本化，计入相关资产成本；其他借款费用，在发生时确认为费用，计入当期损益。</w:t>
      </w:r>
    </w:p>
    <w:p w14:paraId="248FB20F"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2. 借款费用资本化期间</w:t>
      </w:r>
    </w:p>
    <w:p w14:paraId="37AEB607"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(1) 当借款费用同时满足下列条件时，开始资本化：</w:t>
      </w:r>
      <w:proofErr w:type="gramStart"/>
      <w:r w:rsidRPr="00635099">
        <w:rPr>
          <w:rFonts w:hint="eastAsia"/>
          <w:sz w:val="18"/>
          <w:szCs w:val="18"/>
        </w:rPr>
        <w:t>1)</w:t>
      </w:r>
      <w:proofErr w:type="gramEnd"/>
      <w:r w:rsidRPr="00635099">
        <w:rPr>
          <w:rFonts w:hint="eastAsia"/>
          <w:sz w:val="18"/>
          <w:szCs w:val="18"/>
        </w:rPr>
        <w:t xml:space="preserve"> 资产支出已经发生；</w:t>
      </w:r>
      <w:proofErr w:type="gramStart"/>
      <w:r w:rsidRPr="00635099">
        <w:rPr>
          <w:rFonts w:hint="eastAsia"/>
          <w:sz w:val="18"/>
          <w:szCs w:val="18"/>
        </w:rPr>
        <w:t>2)</w:t>
      </w:r>
      <w:proofErr w:type="gramEnd"/>
      <w:r w:rsidRPr="00635099">
        <w:rPr>
          <w:rFonts w:hint="eastAsia"/>
          <w:sz w:val="18"/>
          <w:szCs w:val="18"/>
        </w:rPr>
        <w:t xml:space="preserve"> 借款费用已经发生；</w:t>
      </w:r>
      <w:proofErr w:type="gramStart"/>
      <w:r w:rsidRPr="00635099">
        <w:rPr>
          <w:rFonts w:hint="eastAsia"/>
          <w:sz w:val="18"/>
          <w:szCs w:val="18"/>
        </w:rPr>
        <w:t>3)</w:t>
      </w:r>
      <w:proofErr w:type="gramEnd"/>
      <w:r w:rsidRPr="00635099">
        <w:rPr>
          <w:rFonts w:hint="eastAsia"/>
          <w:sz w:val="18"/>
          <w:szCs w:val="18"/>
        </w:rPr>
        <w:t xml:space="preserve"> 为使资产达到预定可使用或可销售状态所必要的购建或者生产活动已经开始。</w:t>
      </w:r>
    </w:p>
    <w:p w14:paraId="4489F672"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(2) 若符合资本化条件的资产在购建或者生产过程中发生非正常中断，并且中断时间连续超过3个月，暂停借款费用的资本化；中断期间发生的借款费用确认为当期费用，直至资产的购建或者生产活动重新开始。</w:t>
      </w:r>
    </w:p>
    <w:p w14:paraId="7BC04D53"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(3) 当所购建或者生产符合资本化条件的资产达到预定可使用或可销售状态时，借款费用停止资本化。</w:t>
      </w:r>
    </w:p>
    <w:p w14:paraId="1B636829"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3. 借款费用资本化率以及资本化金额</w:t>
      </w:r>
    </w:p>
    <w:p w14:paraId="4F9F9BE0" w14:textId="77777777" w:rsidR="0090729B" w:rsidRPr="00635099" w:rsidRDefault="00946AF6">
      <w:pPr>
        <w:pStyle w:val="a3"/>
        <w:spacing w:beforeAutospacing="0" w:after="0" w:afterAutospacing="0" w:line="360" w:lineRule="auto"/>
        <w:ind w:firstLine="420"/>
        <w:jc w:val="both"/>
        <w:textAlignment w:val="baseline"/>
        <w:divId w:val="595091158"/>
        <w:rPr>
          <w:rFonts w:hint="eastAsia"/>
        </w:rPr>
      </w:pPr>
      <w:r w:rsidRPr="00635099">
        <w:rPr>
          <w:rFonts w:hint="eastAsia"/>
          <w:sz w:val="18"/>
          <w:szCs w:val="18"/>
        </w:rPr>
        <w:t>为购建或者生产符合资本化条件的资产而借入专门借款的，以专门借款当期实际发生的利息费用（包括按照实际利率法确定的折价或溢价的摊销），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计算确定一般借款应予资本化的利息金额。</w:t>
      </w:r>
    </w:p>
    <w:p w14:paraId="392BB5F2" w14:textId="77777777" w:rsidR="00A010E7" w:rsidRPr="00635099" w:rsidRDefault="00946AF6">
      <w:pPr>
        <w:pStyle w:val="3"/>
        <w:spacing w:line="280" w:lineRule="exact"/>
        <w:jc w:val="left"/>
        <w:rPr>
          <w:rFonts w:ascii="宋体" w:hAnsi="宋体" w:cs="宋体" w:hint="eastAsia"/>
          <w:b/>
          <w:bCs/>
        </w:rPr>
      </w:pPr>
      <w:bookmarkStart w:id="129" w:name="_Toc989017"/>
      <w:r w:rsidRPr="00635099">
        <w:rPr>
          <w:rFonts w:ascii="宋体" w:hAnsi="宋体" w:cs="宋体"/>
          <w:b/>
          <w:bCs/>
        </w:rPr>
        <w:lastRenderedPageBreak/>
        <w:t>23、生物资产</w:t>
      </w:r>
      <w:bookmarkEnd w:id="129"/>
    </w:p>
    <w:p w14:paraId="5CEFC906" w14:textId="77777777" w:rsidR="00A010E7" w:rsidRPr="00635099" w:rsidRDefault="00A010E7">
      <w:pPr>
        <w:rPr>
          <w:rFonts w:ascii="宋体" w:eastAsia="宋体" w:hAnsi="宋体" w:hint="eastAsia"/>
        </w:rPr>
      </w:pPr>
    </w:p>
    <w:p w14:paraId="75FFC949" w14:textId="77777777" w:rsidR="00A010E7" w:rsidRPr="00635099" w:rsidRDefault="00946AF6">
      <w:pPr>
        <w:pStyle w:val="3"/>
        <w:spacing w:line="280" w:lineRule="exact"/>
        <w:jc w:val="left"/>
        <w:rPr>
          <w:rFonts w:ascii="宋体" w:hAnsi="宋体" w:cs="宋体" w:hint="eastAsia"/>
          <w:b/>
          <w:bCs/>
        </w:rPr>
      </w:pPr>
      <w:bookmarkStart w:id="130" w:name="_Toc989018"/>
      <w:r w:rsidRPr="00635099">
        <w:rPr>
          <w:rFonts w:ascii="宋体" w:hAnsi="宋体" w:cs="宋体"/>
          <w:b/>
          <w:bCs/>
        </w:rPr>
        <w:t>24、油气资产</w:t>
      </w:r>
      <w:bookmarkEnd w:id="130"/>
    </w:p>
    <w:p w14:paraId="70D9FB1D" w14:textId="77777777" w:rsidR="00A010E7" w:rsidRPr="00635099" w:rsidRDefault="00A010E7">
      <w:pPr>
        <w:rPr>
          <w:rFonts w:ascii="宋体" w:eastAsia="宋体" w:hAnsi="宋体" w:hint="eastAsia"/>
        </w:rPr>
      </w:pPr>
    </w:p>
    <w:p w14:paraId="758382A4" w14:textId="77777777" w:rsidR="00A010E7" w:rsidRPr="00635099" w:rsidRDefault="00946AF6">
      <w:pPr>
        <w:pStyle w:val="3"/>
        <w:spacing w:line="280" w:lineRule="exact"/>
        <w:jc w:val="left"/>
        <w:rPr>
          <w:rFonts w:ascii="宋体" w:hAnsi="宋体" w:cs="宋体" w:hint="eastAsia"/>
          <w:b/>
          <w:bCs/>
        </w:rPr>
      </w:pPr>
      <w:bookmarkStart w:id="131" w:name="_Toc989019"/>
      <w:r w:rsidRPr="00635099">
        <w:rPr>
          <w:rFonts w:ascii="宋体" w:hAnsi="宋体" w:cs="宋体"/>
          <w:b/>
          <w:bCs/>
        </w:rPr>
        <w:t>25、无形资产</w:t>
      </w:r>
      <w:bookmarkEnd w:id="131"/>
    </w:p>
    <w:p w14:paraId="5137B83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32" w:name="_Toc989020"/>
      <w:r w:rsidRPr="00635099">
        <w:rPr>
          <w:rFonts w:ascii="宋体" w:eastAsia="宋体" w:hAnsi="宋体" w:cs="宋体"/>
          <w:b/>
          <w:bCs/>
          <w:sz w:val="21"/>
          <w:szCs w:val="21"/>
        </w:rPr>
        <w:t>（1） 使用寿命及其确定依据、估计情况、摊销方法或复核程序</w:t>
      </w:r>
      <w:bookmarkEnd w:id="132"/>
    </w:p>
    <w:p w14:paraId="61A268A6" w14:textId="77777777" w:rsidR="0090729B" w:rsidRPr="00635099" w:rsidRDefault="00946AF6">
      <w:pPr>
        <w:pStyle w:val="a3"/>
        <w:spacing w:beforeAutospacing="0" w:after="0" w:afterAutospacing="0" w:line="360" w:lineRule="auto"/>
        <w:ind w:firstLine="420"/>
        <w:jc w:val="both"/>
        <w:textAlignment w:val="baseline"/>
        <w:divId w:val="1594585120"/>
        <w:rPr>
          <w:rFonts w:hint="eastAsia"/>
        </w:rPr>
      </w:pPr>
      <w:r w:rsidRPr="00635099">
        <w:rPr>
          <w:rFonts w:hint="eastAsia"/>
          <w:sz w:val="18"/>
          <w:szCs w:val="18"/>
        </w:rPr>
        <w:t>使用寿命有限的无形资产，在使用寿命内按照与该项无形资产有关的经济利益的预期实现方式系统合理地摊销，无法可靠确定预期实现方式的，采用直线法摊销。具体如下：</w:t>
      </w:r>
    </w:p>
    <w:tbl>
      <w:tblPr>
        <w:tblW w:w="4998" w:type="pct"/>
        <w:tblCellMar>
          <w:top w:w="15" w:type="dxa"/>
          <w:left w:w="15" w:type="dxa"/>
          <w:bottom w:w="15" w:type="dxa"/>
          <w:right w:w="15" w:type="dxa"/>
        </w:tblCellMar>
        <w:tblLook w:val="04A0" w:firstRow="1" w:lastRow="0" w:firstColumn="1" w:lastColumn="0" w:noHBand="0" w:noVBand="1"/>
      </w:tblPr>
      <w:tblGrid>
        <w:gridCol w:w="1956"/>
        <w:gridCol w:w="6037"/>
        <w:gridCol w:w="1856"/>
      </w:tblGrid>
      <w:tr w:rsidR="0090729B" w:rsidRPr="00635099" w14:paraId="42A9E97A" w14:textId="77777777">
        <w:trPr>
          <w:divId w:val="1594585120"/>
          <w:trHeight w:val="454"/>
        </w:trPr>
        <w:tc>
          <w:tcPr>
            <w:tcW w:w="9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958644" w14:textId="77777777" w:rsidR="0090729B" w:rsidRPr="00635099" w:rsidRDefault="00946AF6">
            <w:pPr>
              <w:pStyle w:val="a3"/>
              <w:spacing w:before="0" w:beforeAutospacing="0" w:after="0" w:afterAutospacing="0" w:line="300" w:lineRule="auto"/>
              <w:ind w:firstLine="210"/>
              <w:textAlignment w:val="baseline"/>
              <w:rPr>
                <w:rFonts w:cs="Times New Roman" w:hint="eastAsia"/>
              </w:rPr>
            </w:pPr>
            <w:proofErr w:type="gramStart"/>
            <w:r w:rsidRPr="00635099">
              <w:rPr>
                <w:rFonts w:cs="Times New Roman" w:hint="eastAsia"/>
                <w:sz w:val="18"/>
                <w:szCs w:val="18"/>
              </w:rPr>
              <w:t>项  目</w:t>
            </w:r>
            <w:proofErr w:type="gramEnd"/>
          </w:p>
        </w:tc>
        <w:tc>
          <w:tcPr>
            <w:tcW w:w="306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4CB000"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使用寿命及其确定依据</w:t>
            </w:r>
          </w:p>
        </w:tc>
        <w:tc>
          <w:tcPr>
            <w:tcW w:w="9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08CCE9"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摊销方法</w:t>
            </w:r>
          </w:p>
        </w:tc>
      </w:tr>
      <w:tr w:rsidR="0090729B" w:rsidRPr="00635099" w14:paraId="6F3B6C36" w14:textId="77777777">
        <w:trPr>
          <w:divId w:val="1594585120"/>
          <w:trHeight w:val="454"/>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6EB734" w14:textId="77777777" w:rsidR="0090729B" w:rsidRPr="00635099" w:rsidRDefault="00946AF6">
            <w:pPr>
              <w:pStyle w:val="a3"/>
              <w:spacing w:before="0" w:beforeAutospacing="0" w:after="0" w:afterAutospacing="0" w:line="300" w:lineRule="auto"/>
              <w:jc w:val="both"/>
              <w:textAlignment w:val="baseline"/>
              <w:rPr>
                <w:rFonts w:cs="Times New Roman" w:hint="eastAsia"/>
              </w:rPr>
            </w:pPr>
            <w:r w:rsidRPr="00635099">
              <w:rPr>
                <w:rFonts w:cs="Times New Roman" w:hint="eastAsia"/>
                <w:sz w:val="18"/>
                <w:szCs w:val="18"/>
              </w:rPr>
              <w:t>土地使用权</w:t>
            </w:r>
          </w:p>
        </w:tc>
        <w:tc>
          <w:tcPr>
            <w:tcW w:w="306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6FD1D"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50年，法定使用权</w:t>
            </w:r>
          </w:p>
        </w:tc>
        <w:tc>
          <w:tcPr>
            <w:tcW w:w="9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9165B"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直线法</w:t>
            </w:r>
          </w:p>
        </w:tc>
      </w:tr>
      <w:tr w:rsidR="0090729B" w:rsidRPr="00635099" w14:paraId="077E1DEF" w14:textId="77777777">
        <w:trPr>
          <w:divId w:val="1594585120"/>
          <w:trHeight w:val="454"/>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B33493" w14:textId="77777777" w:rsidR="0090729B" w:rsidRPr="00635099" w:rsidRDefault="00946AF6">
            <w:pPr>
              <w:pStyle w:val="a3"/>
              <w:spacing w:before="0" w:beforeAutospacing="0" w:after="0" w:afterAutospacing="0" w:line="300" w:lineRule="auto"/>
              <w:jc w:val="both"/>
              <w:textAlignment w:val="baseline"/>
              <w:rPr>
                <w:rFonts w:cs="Times New Roman" w:hint="eastAsia"/>
              </w:rPr>
            </w:pPr>
            <w:r w:rsidRPr="00635099">
              <w:rPr>
                <w:rFonts w:cs="Times New Roman" w:hint="eastAsia"/>
                <w:sz w:val="18"/>
                <w:szCs w:val="18"/>
              </w:rPr>
              <w:t>应用软件</w:t>
            </w:r>
          </w:p>
        </w:tc>
        <w:tc>
          <w:tcPr>
            <w:tcW w:w="306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F4C70A"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3年，参考能为公司带来经济利益的期限确定使用寿命</w:t>
            </w:r>
          </w:p>
        </w:tc>
        <w:tc>
          <w:tcPr>
            <w:tcW w:w="9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4AA18" w14:textId="77777777" w:rsidR="0090729B" w:rsidRPr="00635099" w:rsidRDefault="00946AF6">
            <w:pPr>
              <w:pStyle w:val="a3"/>
              <w:spacing w:before="0" w:beforeAutospacing="0" w:after="0" w:afterAutospacing="0" w:line="300" w:lineRule="auto"/>
              <w:jc w:val="center"/>
              <w:textAlignment w:val="baseline"/>
              <w:rPr>
                <w:rFonts w:cs="Times New Roman" w:hint="eastAsia"/>
              </w:rPr>
            </w:pPr>
            <w:r w:rsidRPr="00635099">
              <w:rPr>
                <w:rFonts w:cs="Times New Roman" w:hint="eastAsia"/>
                <w:sz w:val="18"/>
                <w:szCs w:val="18"/>
              </w:rPr>
              <w:t>直线法</w:t>
            </w:r>
          </w:p>
        </w:tc>
      </w:tr>
    </w:tbl>
    <w:p w14:paraId="0C4F0AAE" w14:textId="77777777" w:rsidR="0090729B" w:rsidRPr="00635099" w:rsidRDefault="0090729B">
      <w:pPr>
        <w:divId w:val="1594585120"/>
        <w:rPr>
          <w:rFonts w:ascii="宋体" w:eastAsia="宋体" w:hAnsi="宋体" w:hint="eastAsia"/>
        </w:rPr>
      </w:pPr>
    </w:p>
    <w:p w14:paraId="4F59792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33" w:name="_Toc989021"/>
      <w:r w:rsidRPr="00635099">
        <w:rPr>
          <w:rFonts w:ascii="宋体" w:eastAsia="宋体" w:hAnsi="宋体" w:cs="宋体"/>
          <w:b/>
          <w:bCs/>
          <w:sz w:val="21"/>
          <w:szCs w:val="21"/>
        </w:rPr>
        <w:t>（2） 研发支出的归集范围及相关会计处理方法</w:t>
      </w:r>
      <w:bookmarkEnd w:id="133"/>
    </w:p>
    <w:p w14:paraId="368A5D29"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(1) 人员人工费用</w:t>
      </w:r>
    </w:p>
    <w:p w14:paraId="7524AF01"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人员人工费用包括公司研发人员的工资薪金、基本养老保险费、基本医疗保险费、失业保险费、工伤保险费、生育保险费和住房公积金，以及外聘研发人员的劳务费用。</w:t>
      </w:r>
    </w:p>
    <w:p w14:paraId="1B5AB3A6"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研发人员同时服务于多个研究开发项目的，人工费用的确认依据公司管理部门提供的各研究开发项目研发人员的工时记录，在不同研究开发项目间按比例分配。</w:t>
      </w:r>
    </w:p>
    <w:p w14:paraId="01AAAB92"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直接从事研发活动的人员、外聘研发人员同时从事非研发活动的，公司根据研发人员在不同岗位的工时记录，将其实际发生的人员人工费用，按实际工时占比等合理方法在研发费用和生产经营费用间分配。</w:t>
      </w:r>
    </w:p>
    <w:p w14:paraId="0B849F5D"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(2) 直接投入费用</w:t>
      </w:r>
    </w:p>
    <w:p w14:paraId="79E2636A"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直接投入费用是指公司为实施研究开发活动而实际发生的相关支出。包括：</w:t>
      </w:r>
      <w:proofErr w:type="gramStart"/>
      <w:r w:rsidRPr="00635099">
        <w:rPr>
          <w:rFonts w:hint="eastAsia"/>
          <w:sz w:val="18"/>
          <w:szCs w:val="18"/>
        </w:rPr>
        <w:t>1)</w:t>
      </w:r>
      <w:proofErr w:type="gramEnd"/>
      <w:r w:rsidRPr="00635099">
        <w:rPr>
          <w:rFonts w:hint="eastAsia"/>
          <w:sz w:val="18"/>
          <w:szCs w:val="18"/>
        </w:rPr>
        <w:t xml:space="preserve"> 直接消耗的材料、燃料和动力费用；</w:t>
      </w:r>
      <w:proofErr w:type="gramStart"/>
      <w:r w:rsidRPr="00635099">
        <w:rPr>
          <w:rFonts w:hint="eastAsia"/>
          <w:sz w:val="18"/>
          <w:szCs w:val="18"/>
        </w:rPr>
        <w:t>2)</w:t>
      </w:r>
      <w:proofErr w:type="gramEnd"/>
      <w:r w:rsidRPr="00635099">
        <w:rPr>
          <w:rFonts w:hint="eastAsia"/>
          <w:sz w:val="18"/>
          <w:szCs w:val="18"/>
        </w:rPr>
        <w:t xml:space="preserve"> 用于中间试验和产品试制的模具、工艺装备开发及制造费，不构成固定资产的样品、样机及一般测试手段购置费，试制产品的检验费；</w:t>
      </w:r>
      <w:proofErr w:type="gramStart"/>
      <w:r w:rsidRPr="00635099">
        <w:rPr>
          <w:rFonts w:hint="eastAsia"/>
          <w:sz w:val="18"/>
          <w:szCs w:val="18"/>
        </w:rPr>
        <w:t>3)</w:t>
      </w:r>
      <w:proofErr w:type="gramEnd"/>
      <w:r w:rsidRPr="00635099">
        <w:rPr>
          <w:rFonts w:hint="eastAsia"/>
          <w:sz w:val="18"/>
          <w:szCs w:val="18"/>
        </w:rPr>
        <w:t xml:space="preserve"> 用于研究开发活动的仪器、设备的运行维护、调整、检验、检测、维修等费用。</w:t>
      </w:r>
    </w:p>
    <w:p w14:paraId="7D0CC5EB"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(3) 折旧费用与长期待摊费用</w:t>
      </w:r>
    </w:p>
    <w:p w14:paraId="6E11B2FE"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折旧费用是指用于研究开发活动的仪器、设备和在用建筑物的折旧费。</w:t>
      </w:r>
    </w:p>
    <w:p w14:paraId="380CA665"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lastRenderedPageBreak/>
        <w:t>用于研发活动的仪器、设备及在用建筑物，同时又用于非研发活动的，对该类仪器、设备、在用建筑物使用情况做必要记录，并将其实际发生的折旧费按实际工时和使用面积等因素，采用合理方法在研发费用和生产经营费用间分配。</w:t>
      </w:r>
    </w:p>
    <w:p w14:paraId="58584EBA"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长期待摊费用是指研发设施的改建、改装、装修和修理过程中发生的长期待摊费用，按实际支出进行归集，在规定的期限内分期平均摊销。</w:t>
      </w:r>
    </w:p>
    <w:p w14:paraId="4ED10DD6"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(4) 无形资产摊销费用</w:t>
      </w:r>
    </w:p>
    <w:p w14:paraId="450CA388"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无形资产摊销费用是指用于研究开发活动的软件、知识产权、非专利技术（专有技术、许可证、设计和计算方法等）的摊销费用。</w:t>
      </w:r>
    </w:p>
    <w:p w14:paraId="10EA7B9D"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(5) 设计费用</w:t>
      </w:r>
    </w:p>
    <w:p w14:paraId="0E94FC65"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设计费用是指为新产品和新工艺进行构思、开发和制造，进行工序、技术规范、规程制定、操作特性方面的设计等发生的费用，包括为获得创新性、创意性、突破性产品进行的创意设计活动发生的相关费用。</w:t>
      </w:r>
    </w:p>
    <w:p w14:paraId="04A377AD"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(6) 装备调试费用与试验费用</w:t>
      </w:r>
    </w:p>
    <w:p w14:paraId="0E32D82E"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装备调试费用是指工装准备过程中研究开发活动所发生的费用，包括研制特殊、专用的生产机器，改变生产和质量控制程序，或制定新方法及标准等活动所发生的费用。</w:t>
      </w:r>
    </w:p>
    <w:p w14:paraId="4F9C1641"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为大规模批量化和商业化生产所进行的常规性工装准备和工业工程发生的费用不计入归集范围。</w:t>
      </w:r>
    </w:p>
    <w:p w14:paraId="320EA8A3"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试验费用包括新药研制的临床试验费、勘探开发技术的现场试验费、田间试验费等。</w:t>
      </w:r>
    </w:p>
    <w:p w14:paraId="776833B4"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(7) 委托外部研究开发费用</w:t>
      </w:r>
    </w:p>
    <w:p w14:paraId="73946CF5"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委托外部研究开发费用是指公司委托境内外其他机构或个人进行研究开发活动所发生的费用（研究开发活动成果为公司所拥有，且与公司的主要经营业务紧密相关）。</w:t>
      </w:r>
    </w:p>
    <w:p w14:paraId="2024FADA"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(8) 其他费用</w:t>
      </w:r>
    </w:p>
    <w:p w14:paraId="45B83CCF" w14:textId="77777777" w:rsidR="0090729B" w:rsidRPr="00635099" w:rsidRDefault="00946AF6">
      <w:pPr>
        <w:pStyle w:val="a3"/>
        <w:spacing w:before="0" w:beforeAutospacing="0" w:after="0" w:afterAutospacing="0" w:line="360" w:lineRule="auto"/>
        <w:ind w:firstLine="420"/>
        <w:jc w:val="both"/>
        <w:divId w:val="1104107719"/>
        <w:rPr>
          <w:rFonts w:hint="eastAsia"/>
        </w:rPr>
      </w:pPr>
      <w:r w:rsidRPr="00635099">
        <w:rPr>
          <w:rFonts w:hint="eastAsia"/>
          <w:sz w:val="18"/>
          <w:szCs w:val="18"/>
        </w:rPr>
        <w:t>其他费用是指上述费用之外与研究开发活动直接相关的其他费用，包括技术图书资料费、资料翻译费、专家咨询费、高新科技研发保险费，研发成果的检索、论证、评审、鉴定、验收费用，知识产权的申请费、注册费、代理费，会议费、差旅费、通讯费等。</w:t>
      </w:r>
    </w:p>
    <w:p w14:paraId="4801B335" w14:textId="77777777" w:rsidR="00A010E7" w:rsidRPr="00635099" w:rsidRDefault="00946AF6">
      <w:pPr>
        <w:pStyle w:val="3"/>
        <w:spacing w:line="280" w:lineRule="exact"/>
        <w:jc w:val="left"/>
        <w:rPr>
          <w:rFonts w:ascii="宋体" w:hAnsi="宋体" w:cs="宋体" w:hint="eastAsia"/>
          <w:b/>
          <w:bCs/>
        </w:rPr>
      </w:pPr>
      <w:bookmarkStart w:id="134" w:name="_Toc989022"/>
      <w:r w:rsidRPr="00635099">
        <w:rPr>
          <w:rFonts w:ascii="宋体" w:hAnsi="宋体" w:cs="宋体"/>
          <w:b/>
          <w:bCs/>
        </w:rPr>
        <w:t>26、长期资产减值</w:t>
      </w:r>
      <w:bookmarkEnd w:id="134"/>
    </w:p>
    <w:p w14:paraId="0444C236" w14:textId="77777777" w:rsidR="0090729B" w:rsidRPr="00635099" w:rsidRDefault="00946AF6">
      <w:pPr>
        <w:pStyle w:val="a3"/>
        <w:spacing w:beforeAutospacing="0" w:after="0" w:afterAutospacing="0" w:line="360" w:lineRule="auto"/>
        <w:ind w:firstLine="420"/>
        <w:jc w:val="both"/>
        <w:textAlignment w:val="baseline"/>
        <w:divId w:val="1260681235"/>
        <w:rPr>
          <w:rFonts w:hint="eastAsia"/>
        </w:rPr>
      </w:pPr>
      <w:r w:rsidRPr="00635099">
        <w:rPr>
          <w:rFonts w:hint="eastAsia"/>
          <w:sz w:val="21"/>
          <w:szCs w:val="21"/>
        </w:rPr>
        <w:t>对长期股权投资、采用成本模式计量的投资性房地产、固定资产、在建工程、使用权资产、使用寿命有限的无形资产等长期资产，在资产负债表日有迹象表明发生减值的，估计其可收回金额。对因企业合并所形成的商誉和使用寿命不确定的无形资产，无论是否存在减值迹象，每年都进行减值测试。商誉结合与其相关的资产组或者资产组组合进行减值测试。</w:t>
      </w:r>
    </w:p>
    <w:p w14:paraId="5CDB4FCE" w14:textId="77777777" w:rsidR="0090729B" w:rsidRPr="00635099" w:rsidRDefault="00946AF6">
      <w:pPr>
        <w:pStyle w:val="a3"/>
        <w:spacing w:beforeAutospacing="0" w:after="0" w:afterAutospacing="0" w:line="360" w:lineRule="auto"/>
        <w:ind w:firstLine="420"/>
        <w:jc w:val="both"/>
        <w:textAlignment w:val="baseline"/>
        <w:divId w:val="1260681235"/>
        <w:rPr>
          <w:rFonts w:hint="eastAsia"/>
        </w:rPr>
      </w:pPr>
      <w:r w:rsidRPr="00635099">
        <w:rPr>
          <w:rFonts w:hint="eastAsia"/>
          <w:sz w:val="21"/>
          <w:szCs w:val="21"/>
        </w:rPr>
        <w:t>若上述长期资产的可收回金额低于其账面价值的，按其差额确认资产减值准备并计入当期损益。</w:t>
      </w:r>
    </w:p>
    <w:p w14:paraId="649188E5" w14:textId="77777777" w:rsidR="00A010E7" w:rsidRPr="00635099" w:rsidRDefault="00946AF6">
      <w:pPr>
        <w:pStyle w:val="3"/>
        <w:spacing w:line="280" w:lineRule="exact"/>
        <w:jc w:val="left"/>
        <w:rPr>
          <w:rFonts w:ascii="宋体" w:hAnsi="宋体" w:cs="宋体" w:hint="eastAsia"/>
          <w:b/>
          <w:bCs/>
        </w:rPr>
      </w:pPr>
      <w:bookmarkStart w:id="135" w:name="_Toc989023"/>
      <w:r w:rsidRPr="00635099">
        <w:rPr>
          <w:rFonts w:ascii="宋体" w:hAnsi="宋体" w:cs="宋体"/>
          <w:b/>
          <w:bCs/>
        </w:rPr>
        <w:lastRenderedPageBreak/>
        <w:t>27、长期待摊费用</w:t>
      </w:r>
      <w:bookmarkEnd w:id="135"/>
    </w:p>
    <w:p w14:paraId="3E3DAB15" w14:textId="77777777" w:rsidR="0090729B" w:rsidRPr="00635099" w:rsidRDefault="00946AF6">
      <w:pPr>
        <w:pStyle w:val="a3"/>
        <w:spacing w:beforeAutospacing="0" w:after="0" w:afterAutospacing="0" w:line="360" w:lineRule="auto"/>
        <w:ind w:firstLine="420"/>
        <w:jc w:val="both"/>
        <w:textAlignment w:val="baseline"/>
        <w:divId w:val="1690374054"/>
        <w:rPr>
          <w:rFonts w:hint="eastAsia"/>
        </w:rPr>
      </w:pPr>
      <w:r w:rsidRPr="00635099">
        <w:rPr>
          <w:rFonts w:hint="eastAsia"/>
          <w:sz w:val="18"/>
          <w:szCs w:val="18"/>
        </w:rPr>
        <w:t>长期待摊费用核算已经支出，摊销期限在1年以上（不含1年）的各项费用。长期待摊费用按实际发生额入账，在受益期或规定的期限内分期平均摊销。如果长期待摊的费用项目不能使以后会计期间受益则将尚未摊销的该项目的摊余价值全部转入当期损益。</w:t>
      </w:r>
    </w:p>
    <w:p w14:paraId="5ED92210" w14:textId="77777777" w:rsidR="00A010E7" w:rsidRPr="00635099" w:rsidRDefault="00946AF6">
      <w:pPr>
        <w:pStyle w:val="3"/>
        <w:spacing w:line="280" w:lineRule="exact"/>
        <w:jc w:val="left"/>
        <w:rPr>
          <w:rFonts w:ascii="宋体" w:hAnsi="宋体" w:cs="宋体" w:hint="eastAsia"/>
          <w:b/>
          <w:bCs/>
        </w:rPr>
      </w:pPr>
      <w:bookmarkStart w:id="136" w:name="_Toc989024"/>
      <w:r w:rsidRPr="00635099">
        <w:rPr>
          <w:rFonts w:ascii="宋体" w:hAnsi="宋体" w:cs="宋体"/>
          <w:b/>
          <w:bCs/>
        </w:rPr>
        <w:t>28、合同负债</w:t>
      </w:r>
      <w:bookmarkEnd w:id="136"/>
    </w:p>
    <w:p w14:paraId="4AFCAD0F" w14:textId="77777777" w:rsidR="0090729B" w:rsidRPr="00635099" w:rsidRDefault="00946AF6">
      <w:pPr>
        <w:pStyle w:val="a3"/>
        <w:spacing w:beforeAutospacing="0" w:after="0" w:afterAutospacing="0" w:line="360" w:lineRule="auto"/>
        <w:ind w:firstLine="420"/>
        <w:jc w:val="both"/>
        <w:textAlignment w:val="baseline"/>
        <w:divId w:val="1645502244"/>
        <w:rPr>
          <w:rFonts w:hint="eastAsia"/>
        </w:rPr>
      </w:pPr>
      <w:r w:rsidRPr="00635099">
        <w:rPr>
          <w:rFonts w:hint="eastAsia"/>
          <w:sz w:val="18"/>
          <w:szCs w:val="18"/>
        </w:rPr>
        <w:t>公司根据履行履约义务与客户付款之间的关系在资产负债表中列示合同资产或合同负债。公司将同一合同下的合同资产和合同负债相互抵销后以净额列示。</w:t>
      </w:r>
    </w:p>
    <w:p w14:paraId="5A87EBD8" w14:textId="77777777" w:rsidR="0090729B" w:rsidRPr="00635099" w:rsidRDefault="00946AF6">
      <w:pPr>
        <w:pStyle w:val="a3"/>
        <w:spacing w:beforeAutospacing="0" w:after="0" w:afterAutospacing="0" w:line="360" w:lineRule="auto"/>
        <w:ind w:firstLine="420"/>
        <w:jc w:val="both"/>
        <w:textAlignment w:val="baseline"/>
        <w:divId w:val="1645502244"/>
        <w:rPr>
          <w:rFonts w:hint="eastAsia"/>
        </w:rPr>
      </w:pPr>
      <w:r w:rsidRPr="00635099">
        <w:rPr>
          <w:rFonts w:hint="eastAsia"/>
          <w:sz w:val="18"/>
          <w:szCs w:val="18"/>
        </w:rPr>
        <w:t>公司将拥有的、无条件</w:t>
      </w:r>
      <w:proofErr w:type="gramStart"/>
      <w:r w:rsidRPr="00635099">
        <w:rPr>
          <w:rFonts w:hint="eastAsia"/>
          <w:sz w:val="18"/>
          <w:szCs w:val="18"/>
        </w:rPr>
        <w:t>(即</w:t>
      </w:r>
      <w:proofErr w:type="gramEnd"/>
      <w:r w:rsidRPr="00635099">
        <w:rPr>
          <w:rFonts w:hint="eastAsia"/>
          <w:sz w:val="18"/>
          <w:szCs w:val="18"/>
        </w:rPr>
        <w:t>，仅取决于时间</w:t>
      </w:r>
      <w:proofErr w:type="gramStart"/>
      <w:r w:rsidRPr="00635099">
        <w:rPr>
          <w:rFonts w:hint="eastAsia"/>
          <w:sz w:val="18"/>
          <w:szCs w:val="18"/>
        </w:rPr>
        <w:t>流逝)</w:t>
      </w:r>
      <w:proofErr w:type="gramEnd"/>
      <w:r w:rsidRPr="00635099">
        <w:rPr>
          <w:rFonts w:hint="eastAsia"/>
          <w:sz w:val="18"/>
          <w:szCs w:val="18"/>
        </w:rPr>
        <w:t>向客户收取对价的权利作为应收款项列示，将已向客户转让商品而有权收取对价的权利（该权利取决于时间流逝之外的其他因素）作为合同资产列示。</w:t>
      </w:r>
    </w:p>
    <w:p w14:paraId="2B6F9DAE" w14:textId="77777777" w:rsidR="0090729B" w:rsidRPr="00635099" w:rsidRDefault="00946AF6">
      <w:pPr>
        <w:pStyle w:val="a3"/>
        <w:spacing w:before="0" w:beforeAutospacing="0" w:after="0" w:afterAutospacing="0" w:line="360" w:lineRule="auto"/>
        <w:ind w:firstLine="420"/>
        <w:jc w:val="both"/>
        <w:divId w:val="1645502244"/>
        <w:rPr>
          <w:rFonts w:hint="eastAsia"/>
        </w:rPr>
      </w:pPr>
      <w:r w:rsidRPr="00635099">
        <w:rPr>
          <w:rFonts w:hint="eastAsia"/>
          <w:sz w:val="18"/>
          <w:szCs w:val="18"/>
        </w:rPr>
        <w:t>公司将已收或应收客户对价而应向客户转让商品的义务作为合同负债列示。</w:t>
      </w:r>
    </w:p>
    <w:p w14:paraId="7400D860" w14:textId="77777777" w:rsidR="00A010E7" w:rsidRPr="00635099" w:rsidRDefault="00946AF6">
      <w:pPr>
        <w:pStyle w:val="3"/>
        <w:spacing w:line="280" w:lineRule="exact"/>
        <w:jc w:val="left"/>
        <w:rPr>
          <w:rFonts w:ascii="宋体" w:hAnsi="宋体" w:cs="宋体" w:hint="eastAsia"/>
          <w:b/>
          <w:bCs/>
        </w:rPr>
      </w:pPr>
      <w:bookmarkStart w:id="137" w:name="_Toc989025"/>
      <w:r w:rsidRPr="00635099">
        <w:rPr>
          <w:rFonts w:ascii="宋体" w:hAnsi="宋体" w:cs="宋体"/>
          <w:b/>
          <w:bCs/>
        </w:rPr>
        <w:t>29、职工薪酬</w:t>
      </w:r>
      <w:bookmarkEnd w:id="137"/>
    </w:p>
    <w:p w14:paraId="5F79D59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38" w:name="_Toc989026"/>
      <w:r w:rsidRPr="00635099">
        <w:rPr>
          <w:rFonts w:ascii="宋体" w:eastAsia="宋体" w:hAnsi="宋体" w:cs="宋体"/>
          <w:b/>
          <w:bCs/>
          <w:sz w:val="21"/>
          <w:szCs w:val="21"/>
        </w:rPr>
        <w:t>（1） 短期薪酬的会计处理方法</w:t>
      </w:r>
      <w:bookmarkEnd w:id="138"/>
    </w:p>
    <w:p w14:paraId="60048987" w14:textId="77777777" w:rsidR="0090729B" w:rsidRPr="00635099" w:rsidRDefault="00946AF6">
      <w:pPr>
        <w:pStyle w:val="a3"/>
        <w:spacing w:beforeAutospacing="0" w:after="0" w:afterAutospacing="0" w:line="360" w:lineRule="auto"/>
        <w:ind w:firstLine="420"/>
        <w:jc w:val="both"/>
        <w:textAlignment w:val="baseline"/>
        <w:divId w:val="64496990"/>
        <w:rPr>
          <w:rFonts w:hint="eastAsia"/>
        </w:rPr>
      </w:pPr>
      <w:r w:rsidRPr="00635099">
        <w:rPr>
          <w:rFonts w:hint="eastAsia"/>
          <w:sz w:val="18"/>
          <w:szCs w:val="18"/>
        </w:rPr>
        <w:t>在职工为公司提供服务的会计期间，将实际发生的短期薪酬确认为负债，并计入当期损益或相关资产成本。</w:t>
      </w:r>
    </w:p>
    <w:p w14:paraId="291CE14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39" w:name="_Toc989027"/>
      <w:r w:rsidRPr="00635099">
        <w:rPr>
          <w:rFonts w:ascii="宋体" w:eastAsia="宋体" w:hAnsi="宋体" w:cs="宋体"/>
          <w:b/>
          <w:bCs/>
          <w:sz w:val="21"/>
          <w:szCs w:val="21"/>
        </w:rPr>
        <w:t>（2） 离职后福利的会计处理方法</w:t>
      </w:r>
      <w:bookmarkEnd w:id="139"/>
    </w:p>
    <w:p w14:paraId="53FC17F8" w14:textId="77777777" w:rsidR="0090729B" w:rsidRPr="00635099" w:rsidRDefault="00946AF6">
      <w:pPr>
        <w:pStyle w:val="a3"/>
        <w:spacing w:beforeAutospacing="0" w:after="0" w:afterAutospacing="0" w:line="360" w:lineRule="auto"/>
        <w:ind w:firstLine="420"/>
        <w:jc w:val="both"/>
        <w:textAlignment w:val="baseline"/>
        <w:divId w:val="2142650333"/>
        <w:rPr>
          <w:rFonts w:hint="eastAsia"/>
        </w:rPr>
      </w:pPr>
      <w:r w:rsidRPr="00635099">
        <w:rPr>
          <w:rFonts w:hint="eastAsia"/>
          <w:sz w:val="18"/>
          <w:szCs w:val="18"/>
        </w:rPr>
        <w:t>离职后福利分为设定提存计划和设定受益计划。</w:t>
      </w:r>
    </w:p>
    <w:p w14:paraId="09306C80" w14:textId="77777777" w:rsidR="0090729B" w:rsidRPr="00635099" w:rsidRDefault="00946AF6">
      <w:pPr>
        <w:pStyle w:val="a3"/>
        <w:spacing w:beforeAutospacing="0" w:after="0" w:afterAutospacing="0" w:line="360" w:lineRule="auto"/>
        <w:ind w:firstLine="420"/>
        <w:jc w:val="both"/>
        <w:textAlignment w:val="baseline"/>
        <w:divId w:val="2142650333"/>
        <w:rPr>
          <w:rFonts w:hint="eastAsia"/>
        </w:rPr>
      </w:pPr>
      <w:r w:rsidRPr="00635099">
        <w:rPr>
          <w:rFonts w:hint="eastAsia"/>
          <w:sz w:val="18"/>
          <w:szCs w:val="18"/>
        </w:rPr>
        <w:t>(1) 在职工为公司提供服务的会计期间，根据设定提存计划计算的应缴存金额确认为负债，并计入当期损益或相关资产成本。</w:t>
      </w:r>
    </w:p>
    <w:p w14:paraId="21BF1117" w14:textId="77777777" w:rsidR="0090729B" w:rsidRPr="00635099" w:rsidRDefault="00946AF6">
      <w:pPr>
        <w:pStyle w:val="a3"/>
        <w:spacing w:beforeAutospacing="0" w:after="0" w:afterAutospacing="0" w:line="360" w:lineRule="auto"/>
        <w:ind w:firstLine="420"/>
        <w:jc w:val="both"/>
        <w:textAlignment w:val="baseline"/>
        <w:divId w:val="2142650333"/>
        <w:rPr>
          <w:rFonts w:hint="eastAsia"/>
        </w:rPr>
      </w:pPr>
      <w:r w:rsidRPr="00635099">
        <w:rPr>
          <w:rFonts w:hint="eastAsia"/>
          <w:sz w:val="18"/>
          <w:szCs w:val="18"/>
        </w:rPr>
        <w:t>(2) 对设定受益计划的会计处理通常包括下列步骤：</w:t>
      </w:r>
    </w:p>
    <w:p w14:paraId="39FF67BD" w14:textId="77777777" w:rsidR="0090729B" w:rsidRPr="00635099" w:rsidRDefault="00946AF6">
      <w:pPr>
        <w:pStyle w:val="a3"/>
        <w:spacing w:beforeAutospacing="0" w:after="0" w:afterAutospacing="0" w:line="360" w:lineRule="auto"/>
        <w:ind w:firstLine="420"/>
        <w:jc w:val="both"/>
        <w:textAlignment w:val="baseline"/>
        <w:divId w:val="2142650333"/>
        <w:rPr>
          <w:rFonts w:hint="eastAsia"/>
        </w:rPr>
      </w:pPr>
      <w:proofErr w:type="gramStart"/>
      <w:r w:rsidRPr="00635099">
        <w:rPr>
          <w:rFonts w:hint="eastAsia"/>
          <w:sz w:val="18"/>
          <w:szCs w:val="18"/>
        </w:rPr>
        <w:t>1)</w:t>
      </w:r>
      <w:proofErr w:type="gramEnd"/>
      <w:r w:rsidRPr="00635099">
        <w:rPr>
          <w:rFonts w:hint="eastAsia"/>
          <w:sz w:val="18"/>
          <w:szCs w:val="18"/>
        </w:rPr>
        <w:t xml:space="preserve"> 根据预期累计福利单位法，采用无偏且相互一致的精算假设对有关人口统计变量和财务变量等作出估计，计量设定受益计划所产生的义务，并确定相关义务的所属期间。同时，对设定受益计划所产生的义务予以折现，以确定设定受益计划义务的现值和当期服务成本；</w:t>
      </w:r>
    </w:p>
    <w:p w14:paraId="163B82F9" w14:textId="77777777" w:rsidR="0090729B" w:rsidRPr="00635099" w:rsidRDefault="00946AF6">
      <w:pPr>
        <w:pStyle w:val="a3"/>
        <w:spacing w:beforeAutospacing="0" w:after="0" w:afterAutospacing="0" w:line="360" w:lineRule="auto"/>
        <w:ind w:firstLine="420"/>
        <w:jc w:val="both"/>
        <w:textAlignment w:val="baseline"/>
        <w:divId w:val="2142650333"/>
        <w:rPr>
          <w:rFonts w:hint="eastAsia"/>
        </w:rPr>
      </w:pPr>
      <w:proofErr w:type="gramStart"/>
      <w:r w:rsidRPr="00635099">
        <w:rPr>
          <w:rFonts w:hint="eastAsia"/>
          <w:sz w:val="18"/>
          <w:szCs w:val="18"/>
        </w:rPr>
        <w:t>2)</w:t>
      </w:r>
      <w:proofErr w:type="gramEnd"/>
      <w:r w:rsidRPr="00635099">
        <w:rPr>
          <w:rFonts w:hint="eastAsia"/>
          <w:sz w:val="18"/>
          <w:szCs w:val="18"/>
        </w:rPr>
        <w:t xml:space="preserve"> 设定受益计划存在资产的，将设定受益计划义务现值减去设定受益计划资产公允价值所形成的赤字或盈余确认为一项设定受益计划净负债或净资产。设定受益计划存在盈余的，以设定受益计划的盈余和资产上限两项的孰低者计量设定受益计划净资产；</w:t>
      </w:r>
    </w:p>
    <w:p w14:paraId="041C3E9C" w14:textId="77777777" w:rsidR="0090729B" w:rsidRPr="00635099" w:rsidRDefault="00946AF6">
      <w:pPr>
        <w:pStyle w:val="a3"/>
        <w:spacing w:beforeAutospacing="0" w:after="0" w:afterAutospacing="0" w:line="360" w:lineRule="auto"/>
        <w:ind w:firstLine="420"/>
        <w:jc w:val="both"/>
        <w:textAlignment w:val="baseline"/>
        <w:divId w:val="2142650333"/>
        <w:rPr>
          <w:rFonts w:hint="eastAsia"/>
        </w:rPr>
      </w:pPr>
      <w:proofErr w:type="gramStart"/>
      <w:r w:rsidRPr="00635099">
        <w:rPr>
          <w:rFonts w:hint="eastAsia"/>
          <w:sz w:val="18"/>
          <w:szCs w:val="18"/>
        </w:rPr>
        <w:lastRenderedPageBreak/>
        <w:t>3)</w:t>
      </w:r>
      <w:proofErr w:type="gramEnd"/>
      <w:r w:rsidRPr="00635099">
        <w:rPr>
          <w:rFonts w:hint="eastAsia"/>
          <w:sz w:val="18"/>
          <w:szCs w:val="18"/>
        </w:rPr>
        <w:t xml:space="preserve"> 期末，将设定受益计划产生的职工薪酬成本确认为服务成本、设定受益计划净负债或净资产的利息净额以及重新计量设定受益计划净负债或净资产所产生的变动等三部分，其中服务成本和设定受益计划净负债或净资产的利息净额计入当期损益或相关资产成本，重新计量设定受益计划净负债或净资产所产生的变动计入其他综合收益，并且在后续会计期间不允许转回至损益，但可以在权益范围内转移这些在其他综合收益确认的金额。</w:t>
      </w:r>
    </w:p>
    <w:p w14:paraId="4A9AAA5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40" w:name="_Toc989028"/>
      <w:r w:rsidRPr="00635099">
        <w:rPr>
          <w:rFonts w:ascii="宋体" w:eastAsia="宋体" w:hAnsi="宋体" w:cs="宋体"/>
          <w:b/>
          <w:bCs/>
          <w:sz w:val="21"/>
          <w:szCs w:val="21"/>
        </w:rPr>
        <w:t>（3） 辞退福利的会计处理方法</w:t>
      </w:r>
      <w:bookmarkEnd w:id="140"/>
    </w:p>
    <w:p w14:paraId="2A85598B" w14:textId="77777777" w:rsidR="0090729B" w:rsidRPr="00635099" w:rsidRDefault="00946AF6">
      <w:pPr>
        <w:pStyle w:val="a3"/>
        <w:spacing w:beforeAutospacing="0" w:after="0" w:afterAutospacing="0" w:line="360" w:lineRule="auto"/>
        <w:ind w:firstLine="420"/>
        <w:jc w:val="both"/>
        <w:textAlignment w:val="baseline"/>
        <w:divId w:val="988359773"/>
        <w:rPr>
          <w:rFonts w:hint="eastAsia"/>
        </w:rPr>
      </w:pPr>
      <w:r w:rsidRPr="00635099">
        <w:rPr>
          <w:rFonts w:hint="eastAsia"/>
          <w:sz w:val="18"/>
          <w:szCs w:val="18"/>
        </w:rPr>
        <w:t>向职工提供的辞退福利，在下列两者孰早日确认辞退福利产生的职工薪酬负债，并计入当期损益：</w:t>
      </w:r>
      <w:proofErr w:type="gramStart"/>
      <w:r w:rsidRPr="00635099">
        <w:rPr>
          <w:rFonts w:hint="eastAsia"/>
          <w:sz w:val="18"/>
          <w:szCs w:val="18"/>
        </w:rPr>
        <w:t>(1)</w:t>
      </w:r>
      <w:proofErr w:type="gramEnd"/>
      <w:r w:rsidRPr="00635099">
        <w:rPr>
          <w:rFonts w:hint="eastAsia"/>
          <w:sz w:val="18"/>
          <w:szCs w:val="18"/>
        </w:rPr>
        <w:t xml:space="preserve"> 公司不能单方面撤回因解除劳动关系计划或裁减建议所提供的辞退福利时；</w:t>
      </w:r>
      <w:proofErr w:type="gramStart"/>
      <w:r w:rsidRPr="00635099">
        <w:rPr>
          <w:rFonts w:hint="eastAsia"/>
          <w:sz w:val="18"/>
          <w:szCs w:val="18"/>
        </w:rPr>
        <w:t>(2)</w:t>
      </w:r>
      <w:proofErr w:type="gramEnd"/>
      <w:r w:rsidRPr="00635099">
        <w:rPr>
          <w:rFonts w:hint="eastAsia"/>
          <w:sz w:val="18"/>
          <w:szCs w:val="18"/>
        </w:rPr>
        <w:t xml:space="preserve"> 公司确认与涉及支付辞退福利的重组相关的成本或费用时。</w:t>
      </w:r>
    </w:p>
    <w:p w14:paraId="58C8FB1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41" w:name="_Toc989029"/>
      <w:r w:rsidRPr="00635099">
        <w:rPr>
          <w:rFonts w:ascii="宋体" w:eastAsia="宋体" w:hAnsi="宋体" w:cs="宋体"/>
          <w:b/>
          <w:bCs/>
          <w:sz w:val="21"/>
          <w:szCs w:val="21"/>
        </w:rPr>
        <w:t>（4） 其他长期职工福利的会计处理方法</w:t>
      </w:r>
      <w:bookmarkEnd w:id="141"/>
    </w:p>
    <w:p w14:paraId="31559A24" w14:textId="77777777" w:rsidR="0090729B" w:rsidRPr="00635099" w:rsidRDefault="00946AF6">
      <w:pPr>
        <w:pStyle w:val="a3"/>
        <w:spacing w:beforeAutospacing="0" w:after="0" w:afterAutospacing="0" w:line="360" w:lineRule="auto"/>
        <w:ind w:firstLine="420"/>
        <w:jc w:val="both"/>
        <w:textAlignment w:val="baseline"/>
        <w:divId w:val="1440754234"/>
        <w:rPr>
          <w:rFonts w:hint="eastAsia"/>
        </w:rPr>
      </w:pPr>
      <w:r w:rsidRPr="00635099">
        <w:rPr>
          <w:rFonts w:hint="eastAsia"/>
          <w:sz w:val="18"/>
          <w:szCs w:val="18"/>
        </w:rPr>
        <w:t>向职工提供的其他长期福利，符合设定提存计划条件的，按照设定提存计划的有关规定进行会计处理；除此之外的其他长期福利，按照设定受益计划的有关规定进行会计处理，为简化相关会计处理，将其产生的职工薪酬成本确认为服务成本、其他长期职工福利净负债或净资产的利息净额以及重新计量其他长期职工福利净负债或净资产所产生的变动等组成项目的总净额计入当期损益或相关资产成本。</w:t>
      </w:r>
    </w:p>
    <w:p w14:paraId="3C07296D" w14:textId="77777777" w:rsidR="00A010E7" w:rsidRPr="00635099" w:rsidRDefault="00946AF6">
      <w:pPr>
        <w:pStyle w:val="3"/>
        <w:spacing w:line="280" w:lineRule="exact"/>
        <w:jc w:val="left"/>
        <w:rPr>
          <w:rFonts w:ascii="宋体" w:hAnsi="宋体" w:cs="宋体" w:hint="eastAsia"/>
          <w:b/>
          <w:bCs/>
        </w:rPr>
      </w:pPr>
      <w:bookmarkStart w:id="142" w:name="_Toc989030"/>
      <w:r w:rsidRPr="00635099">
        <w:rPr>
          <w:rFonts w:ascii="宋体" w:hAnsi="宋体" w:cs="宋体"/>
          <w:b/>
          <w:bCs/>
        </w:rPr>
        <w:t>30、预计负债</w:t>
      </w:r>
      <w:bookmarkEnd w:id="142"/>
    </w:p>
    <w:p w14:paraId="79CD05F9" w14:textId="77777777" w:rsidR="0090729B" w:rsidRPr="00635099" w:rsidRDefault="00946AF6">
      <w:pPr>
        <w:pStyle w:val="a3"/>
        <w:spacing w:beforeAutospacing="0" w:after="0" w:afterAutospacing="0" w:line="360" w:lineRule="auto"/>
        <w:ind w:firstLine="420"/>
        <w:jc w:val="both"/>
        <w:textAlignment w:val="baseline"/>
        <w:divId w:val="2019648010"/>
        <w:rPr>
          <w:rFonts w:hint="eastAsia"/>
        </w:rPr>
      </w:pPr>
      <w:r w:rsidRPr="00635099">
        <w:rPr>
          <w:rFonts w:hint="eastAsia"/>
          <w:sz w:val="18"/>
          <w:szCs w:val="18"/>
        </w:rPr>
        <w:t>1. 因对外提供担保、诉讼事项、产品质量保证、亏损合同等或有事项形成的义务成为公司承担的现时义务，履行该义务很可能导致经济利益流出公司，且该义务的金额能够可靠的计量时，公司将该项义务确认为预计负债。</w:t>
      </w:r>
    </w:p>
    <w:p w14:paraId="496B1752" w14:textId="77777777" w:rsidR="0090729B" w:rsidRPr="00635099" w:rsidRDefault="00946AF6">
      <w:pPr>
        <w:pStyle w:val="a3"/>
        <w:spacing w:beforeAutospacing="0" w:after="0" w:afterAutospacing="0" w:line="360" w:lineRule="auto"/>
        <w:ind w:firstLine="420"/>
        <w:jc w:val="both"/>
        <w:textAlignment w:val="baseline"/>
        <w:divId w:val="2019648010"/>
        <w:rPr>
          <w:rFonts w:hint="eastAsia"/>
        </w:rPr>
      </w:pPr>
      <w:r w:rsidRPr="00635099">
        <w:rPr>
          <w:rFonts w:hint="eastAsia"/>
          <w:sz w:val="18"/>
          <w:szCs w:val="18"/>
        </w:rPr>
        <w:t>2. 公司按照履行相关现时义务所需支出的最佳估计数对预计负债进行初始计量，并在资产负债表日对预计负债的账面价值进行复核。</w:t>
      </w:r>
    </w:p>
    <w:p w14:paraId="2C6A73FD" w14:textId="77777777" w:rsidR="00A010E7" w:rsidRPr="00635099" w:rsidRDefault="00946AF6">
      <w:pPr>
        <w:pStyle w:val="3"/>
        <w:spacing w:line="280" w:lineRule="exact"/>
        <w:jc w:val="left"/>
        <w:rPr>
          <w:rFonts w:ascii="宋体" w:hAnsi="宋体" w:cs="宋体" w:hint="eastAsia"/>
          <w:b/>
          <w:bCs/>
        </w:rPr>
      </w:pPr>
      <w:bookmarkStart w:id="143" w:name="_Toc989031"/>
      <w:r w:rsidRPr="00635099">
        <w:rPr>
          <w:rFonts w:ascii="宋体" w:hAnsi="宋体" w:cs="宋体"/>
          <w:b/>
          <w:bCs/>
        </w:rPr>
        <w:t>31、股份支付</w:t>
      </w:r>
      <w:bookmarkEnd w:id="143"/>
    </w:p>
    <w:p w14:paraId="0AF08A87"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1. 股份支付的种类</w:t>
      </w:r>
    </w:p>
    <w:p w14:paraId="48FF19CF"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包括以权益结算的股份支付和以现金结算的股份支付。</w:t>
      </w:r>
    </w:p>
    <w:p w14:paraId="7D8DFFF3"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2. 实施、修改、终止股份支付计划的相关会计处理</w:t>
      </w:r>
    </w:p>
    <w:p w14:paraId="4BA100BE"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(1) 以权益结算的股份支付</w:t>
      </w:r>
    </w:p>
    <w:p w14:paraId="7AA64F6A"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授予后立即可行权的换取职工服务的以权益结算的股份支付，在授予日按照权益工具的公允价值计入相关成本或费用，相应调整资本公积。完成等待期内的服务或达到规定业绩条件才可行权的换取职工服务的以权益结算的股份支付，</w:t>
      </w:r>
      <w:r w:rsidRPr="00635099">
        <w:rPr>
          <w:rFonts w:hint="eastAsia"/>
          <w:sz w:val="18"/>
          <w:szCs w:val="18"/>
        </w:rPr>
        <w:lastRenderedPageBreak/>
        <w:t>在等待期内的每个资产负债表日，以对可行权权益工具数量的最佳估计为基础，按权益工具授予日的公允价值，将当期取得的服务计入相关成本或费用，相应调整资本公积。</w:t>
      </w:r>
    </w:p>
    <w:p w14:paraId="59417FE8"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换取其他方服务的权益结算的股份支付，如果其他方服务的公允价值能够可靠计量的，按照其他方服务在取得日的公允价值计量；如果其他方服务的公允价值不能可靠计量，但权益工具的公允价值能够可靠计量的，按照权益工具在服务取得日的公允价值计量，计入相关成本或费用，相应增加所有者权益。</w:t>
      </w:r>
    </w:p>
    <w:p w14:paraId="40D4BE6C"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(2) 以现金结算的股份支付</w:t>
      </w:r>
    </w:p>
    <w:p w14:paraId="3C9A1897"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授予后立即可行权的换取职工服务的以现金结算的股份支付，在授予日按公司承担负债的公允价值计入相关成本或费用，相应增加负债。完成等待期内的服务或达到规定业绩条件才可行权的换取职工服务的以现金结算的股份支付，在等待期内的每个资产负债表日，以对可行权情况的最佳估计为基础，按公司承担负债的公允价值，将当期取得的服务计入相关成本或费用和相应的负债。</w:t>
      </w:r>
    </w:p>
    <w:p w14:paraId="7EAE2D25"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(3) 修改、终止股份支付计划</w:t>
      </w:r>
    </w:p>
    <w:p w14:paraId="7B06F1E7"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如果修改增加了所授予的权益工具的公允价值，公司按照权益工具公允价值的增加相应地确认取得服务的增加；如果修改增加了所授予的权益工具的数量，公司将增加的权益工具的公允价值相应地确认为取得服务的增加；如果公司按照有利于职工的方式修改可行权条件，公司在处理可行权条件时，考虑修改后的可行权条件。</w:t>
      </w:r>
    </w:p>
    <w:p w14:paraId="547B28B9"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如果修改减少了授予的权益工具的公允价值，公司继续以权益工具在授予日的公允价值为基础，确认取得服务的金额，而不考虑权益工具公允价值的减少；如果修改减少了授予的权益工具的数量，公司将减少部分作为已授予的权益工具的取消来进行处理；如果以不利于职工的方式修改了可行权条件，在处理可行权条件时，不考虑修改后的可行权条件。</w:t>
      </w:r>
    </w:p>
    <w:p w14:paraId="13D61A26" w14:textId="77777777" w:rsidR="0090729B" w:rsidRPr="00635099" w:rsidRDefault="00946AF6">
      <w:pPr>
        <w:pStyle w:val="a3"/>
        <w:spacing w:beforeAutospacing="0" w:after="0" w:afterAutospacing="0" w:line="360" w:lineRule="auto"/>
        <w:ind w:firstLine="420"/>
        <w:jc w:val="both"/>
        <w:textAlignment w:val="baseline"/>
        <w:divId w:val="2104105771"/>
        <w:rPr>
          <w:rFonts w:hint="eastAsia"/>
        </w:rPr>
      </w:pPr>
      <w:r w:rsidRPr="00635099">
        <w:rPr>
          <w:rFonts w:hint="eastAsia"/>
          <w:sz w:val="18"/>
          <w:szCs w:val="18"/>
        </w:rPr>
        <w:t>如果公司在等待期内取消了所授予的权益工具或结算了所授予的权益工具（因未满足可行权条件而被取消的除外），则将取消或结算作为加速可行权处理，立即确认原本在剩余等待期内确认的金额。</w:t>
      </w:r>
    </w:p>
    <w:p w14:paraId="17B5EE96" w14:textId="77777777" w:rsidR="00A010E7" w:rsidRPr="00635099" w:rsidRDefault="00946AF6">
      <w:pPr>
        <w:pStyle w:val="3"/>
        <w:spacing w:line="280" w:lineRule="exact"/>
        <w:jc w:val="left"/>
        <w:rPr>
          <w:rFonts w:ascii="宋体" w:hAnsi="宋体" w:cs="宋体" w:hint="eastAsia"/>
          <w:b/>
          <w:bCs/>
        </w:rPr>
      </w:pPr>
      <w:bookmarkStart w:id="144" w:name="_Toc989032"/>
      <w:r w:rsidRPr="00635099">
        <w:rPr>
          <w:rFonts w:ascii="宋体" w:hAnsi="宋体" w:cs="宋体"/>
          <w:b/>
          <w:bCs/>
        </w:rPr>
        <w:t>32、优先股、永续债等其他金融工具</w:t>
      </w:r>
      <w:bookmarkEnd w:id="144"/>
    </w:p>
    <w:p w14:paraId="398EAE9C" w14:textId="77777777" w:rsidR="00A010E7" w:rsidRPr="00635099" w:rsidRDefault="00A010E7">
      <w:pPr>
        <w:rPr>
          <w:rFonts w:ascii="宋体" w:eastAsia="宋体" w:hAnsi="宋体" w:hint="eastAsia"/>
        </w:rPr>
      </w:pPr>
    </w:p>
    <w:p w14:paraId="31CD6067" w14:textId="77777777" w:rsidR="00A010E7" w:rsidRPr="00635099" w:rsidRDefault="00946AF6">
      <w:pPr>
        <w:pStyle w:val="3"/>
        <w:spacing w:line="280" w:lineRule="exact"/>
        <w:jc w:val="left"/>
        <w:rPr>
          <w:rFonts w:ascii="宋体" w:hAnsi="宋体" w:cs="宋体" w:hint="eastAsia"/>
          <w:b/>
          <w:bCs/>
        </w:rPr>
      </w:pPr>
      <w:bookmarkStart w:id="145" w:name="_Toc989033"/>
      <w:r w:rsidRPr="00635099">
        <w:rPr>
          <w:rFonts w:ascii="宋体" w:hAnsi="宋体" w:cs="宋体"/>
          <w:b/>
          <w:bCs/>
        </w:rPr>
        <w:t>33、收入</w:t>
      </w:r>
      <w:bookmarkEnd w:id="145"/>
    </w:p>
    <w:p w14:paraId="2EF81F1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按照业务类型披露收入确认和计量所采用的会计政策</w:t>
      </w:r>
    </w:p>
    <w:p w14:paraId="7FCCAC3C"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1. 收入确认原则</w:t>
      </w:r>
    </w:p>
    <w:p w14:paraId="69F86A90"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于合同开始日，公司对合同进行评估，识别合同所包含的各单项履约义务，并确定各单项履约义务是在某一时段内履行，还是在某一时点履行。</w:t>
      </w:r>
    </w:p>
    <w:p w14:paraId="7A1CFE62" w14:textId="77777777" w:rsidR="0090729B" w:rsidRPr="00635099" w:rsidRDefault="00946AF6">
      <w:pPr>
        <w:pStyle w:val="a3"/>
        <w:spacing w:beforeAutospacing="0" w:after="0" w:afterAutospacing="0" w:line="360" w:lineRule="auto"/>
        <w:ind w:firstLine="420"/>
        <w:textAlignment w:val="baseline"/>
        <w:divId w:val="797064573"/>
        <w:rPr>
          <w:rFonts w:hint="eastAsia"/>
        </w:rPr>
      </w:pPr>
      <w:r w:rsidRPr="00635099">
        <w:rPr>
          <w:rFonts w:hint="eastAsia"/>
          <w:sz w:val="18"/>
          <w:szCs w:val="18"/>
        </w:rPr>
        <w:lastRenderedPageBreak/>
        <w:t>满足下列条件之一时，属于在某一时段内履行履约义务，否则，属于在某一时点履行履约义务：</w:t>
      </w:r>
      <w:proofErr w:type="gramStart"/>
      <w:r w:rsidRPr="00635099">
        <w:rPr>
          <w:rFonts w:hint="eastAsia"/>
          <w:sz w:val="18"/>
          <w:szCs w:val="18"/>
        </w:rPr>
        <w:t>(1)</w:t>
      </w:r>
      <w:proofErr w:type="gramEnd"/>
      <w:r w:rsidRPr="00635099">
        <w:rPr>
          <w:rFonts w:hint="eastAsia"/>
          <w:sz w:val="18"/>
          <w:szCs w:val="18"/>
        </w:rPr>
        <w:t xml:space="preserve"> 客户在公司履约的同时即取得并消耗公司履约所带来的经济利益；</w:t>
      </w:r>
      <w:proofErr w:type="gramStart"/>
      <w:r w:rsidRPr="00635099">
        <w:rPr>
          <w:rFonts w:hint="eastAsia"/>
          <w:sz w:val="18"/>
          <w:szCs w:val="18"/>
        </w:rPr>
        <w:t>(2)</w:t>
      </w:r>
      <w:proofErr w:type="gramEnd"/>
      <w:r w:rsidRPr="00635099">
        <w:rPr>
          <w:rFonts w:hint="eastAsia"/>
          <w:sz w:val="18"/>
          <w:szCs w:val="18"/>
        </w:rPr>
        <w:t> 客户能够控制公司履约过程中在建商品；</w:t>
      </w:r>
      <w:proofErr w:type="gramStart"/>
      <w:r w:rsidRPr="00635099">
        <w:rPr>
          <w:rFonts w:hint="eastAsia"/>
          <w:sz w:val="18"/>
          <w:szCs w:val="18"/>
        </w:rPr>
        <w:t>(3)</w:t>
      </w:r>
      <w:proofErr w:type="gramEnd"/>
      <w:r w:rsidRPr="00635099">
        <w:rPr>
          <w:rFonts w:hint="eastAsia"/>
          <w:sz w:val="18"/>
          <w:szCs w:val="18"/>
        </w:rPr>
        <w:t xml:space="preserve"> 公司履约过程中所产出的商品具有不可替代用途，且公司在整个合同期间内有权就累计至今已完成的履约部分收取款项。</w:t>
      </w:r>
    </w:p>
    <w:p w14:paraId="45580145" w14:textId="77777777" w:rsidR="0090729B" w:rsidRPr="00635099" w:rsidRDefault="00946AF6">
      <w:pPr>
        <w:pStyle w:val="a3"/>
        <w:spacing w:beforeAutospacing="0" w:after="0" w:afterAutospacing="0" w:line="360" w:lineRule="auto"/>
        <w:ind w:firstLine="420"/>
        <w:textAlignment w:val="baseline"/>
        <w:divId w:val="797064573"/>
        <w:rPr>
          <w:rFonts w:hint="eastAsia"/>
        </w:rPr>
      </w:pPr>
      <w:r w:rsidRPr="00635099">
        <w:rPr>
          <w:rFonts w:hint="eastAsia"/>
          <w:sz w:val="18"/>
          <w:szCs w:val="18"/>
        </w:rPr>
        <w:t>对于在某一时段内履行的履约义务，公司在该段时间内按照履约进度确认收入。履约进度不能合理确定时，已经发生的成本预计能够得到补偿的，按照已经发生的成本金额确认收入，直到履约进度能够合理确定为止。对于在某一时点履行的履约义务，在客户取得相关商品或服务控制权时点确认收入。在判断客户是否已取得商品控制权时，公司考虑下列迹象：</w:t>
      </w:r>
      <w:proofErr w:type="gramStart"/>
      <w:r w:rsidRPr="00635099">
        <w:rPr>
          <w:rFonts w:hint="eastAsia"/>
          <w:sz w:val="18"/>
          <w:szCs w:val="18"/>
        </w:rPr>
        <w:t>(1)</w:t>
      </w:r>
      <w:proofErr w:type="gramEnd"/>
      <w:r w:rsidRPr="00635099">
        <w:rPr>
          <w:rFonts w:hint="eastAsia"/>
          <w:sz w:val="18"/>
          <w:szCs w:val="18"/>
        </w:rPr>
        <w:t xml:space="preserve"> 公司就该商品享有现时收款权利，即客户就该商品负有现时付款义务；</w:t>
      </w:r>
      <w:proofErr w:type="gramStart"/>
      <w:r w:rsidRPr="00635099">
        <w:rPr>
          <w:rFonts w:hint="eastAsia"/>
          <w:sz w:val="18"/>
          <w:szCs w:val="18"/>
        </w:rPr>
        <w:t>(2)</w:t>
      </w:r>
      <w:proofErr w:type="gramEnd"/>
      <w:r w:rsidRPr="00635099">
        <w:rPr>
          <w:rFonts w:hint="eastAsia"/>
          <w:sz w:val="18"/>
          <w:szCs w:val="18"/>
        </w:rPr>
        <w:t xml:space="preserve"> 公司已将该商品的法定所有权转移给客户，即客户已拥有该商品的法定所有权；</w:t>
      </w:r>
      <w:proofErr w:type="gramStart"/>
      <w:r w:rsidRPr="00635099">
        <w:rPr>
          <w:rFonts w:hint="eastAsia"/>
          <w:sz w:val="18"/>
          <w:szCs w:val="18"/>
        </w:rPr>
        <w:t>(3)</w:t>
      </w:r>
      <w:proofErr w:type="gramEnd"/>
      <w:r w:rsidRPr="00635099">
        <w:rPr>
          <w:rFonts w:hint="eastAsia"/>
          <w:sz w:val="18"/>
          <w:szCs w:val="18"/>
        </w:rPr>
        <w:t xml:space="preserve"> 公司已将该商品实物转移给客户，即客户已实物占有该商品；</w:t>
      </w:r>
      <w:proofErr w:type="gramStart"/>
      <w:r w:rsidRPr="00635099">
        <w:rPr>
          <w:rFonts w:hint="eastAsia"/>
          <w:sz w:val="18"/>
          <w:szCs w:val="18"/>
        </w:rPr>
        <w:t>(4)</w:t>
      </w:r>
      <w:proofErr w:type="gramEnd"/>
      <w:r w:rsidRPr="00635099">
        <w:rPr>
          <w:rFonts w:hint="eastAsia"/>
          <w:sz w:val="18"/>
          <w:szCs w:val="18"/>
        </w:rPr>
        <w:t xml:space="preserve"> 公司已将该商品所有权上的主要风险和报酬转移给客户，即客户已取得该商品所有权上的主要风险和报酬；</w:t>
      </w:r>
      <w:proofErr w:type="gramStart"/>
      <w:r w:rsidRPr="00635099">
        <w:rPr>
          <w:rFonts w:hint="eastAsia"/>
          <w:sz w:val="18"/>
          <w:szCs w:val="18"/>
        </w:rPr>
        <w:t>(5)</w:t>
      </w:r>
      <w:proofErr w:type="gramEnd"/>
      <w:r w:rsidRPr="00635099">
        <w:rPr>
          <w:rFonts w:hint="eastAsia"/>
          <w:sz w:val="18"/>
          <w:szCs w:val="18"/>
        </w:rPr>
        <w:t xml:space="preserve"> 客户已接受该商品；</w:t>
      </w:r>
      <w:proofErr w:type="gramStart"/>
      <w:r w:rsidRPr="00635099">
        <w:rPr>
          <w:rFonts w:hint="eastAsia"/>
          <w:sz w:val="18"/>
          <w:szCs w:val="18"/>
        </w:rPr>
        <w:t>(6)</w:t>
      </w:r>
      <w:proofErr w:type="gramEnd"/>
      <w:r w:rsidRPr="00635099">
        <w:rPr>
          <w:rFonts w:hint="eastAsia"/>
          <w:sz w:val="18"/>
          <w:szCs w:val="18"/>
        </w:rPr>
        <w:t xml:space="preserve"> 其他表明客户已取得商品控制权的迹象。</w:t>
      </w:r>
    </w:p>
    <w:p w14:paraId="5C357DB8" w14:textId="77777777" w:rsidR="0090729B" w:rsidRPr="00635099" w:rsidRDefault="00946AF6">
      <w:pPr>
        <w:pStyle w:val="a3"/>
        <w:spacing w:beforeAutospacing="0" w:after="0" w:afterAutospacing="0" w:line="360" w:lineRule="auto"/>
        <w:ind w:firstLine="420"/>
        <w:textAlignment w:val="baseline"/>
        <w:divId w:val="797064573"/>
        <w:rPr>
          <w:rFonts w:hint="eastAsia"/>
        </w:rPr>
      </w:pPr>
      <w:r w:rsidRPr="00635099">
        <w:rPr>
          <w:rFonts w:hint="eastAsia"/>
          <w:sz w:val="18"/>
          <w:szCs w:val="18"/>
        </w:rPr>
        <w:t>2. 收入计量原则</w:t>
      </w:r>
    </w:p>
    <w:p w14:paraId="0B24EAE4"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(1) 公司按照分摊至各单项履约义务的交易价格计量收入。交易价格是公司因向客户转让商品或服务而预期有权收取的对价金额，不包括代第三方收取的款项以及预期将退还给客户的款项。</w:t>
      </w:r>
    </w:p>
    <w:p w14:paraId="2253E7A6"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(2) 合同中存在可变对价的，公司按照期望值或最可能发生金额确定可变对价的最佳估计数，但包含可变对价的交易价格，不超过在相关不确定性消除时累计已确认收入极可能不会发生重大转回的金额。</w:t>
      </w:r>
    </w:p>
    <w:p w14:paraId="07EA9556"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(3) 合同中存在重大融资成分的，公司按照假定客户在取得商品或服务控制权时即以现金支付的应付金额确定交易价格。该交易价格与合同对价之间的差额，在合同期间内采用实际利率法摊销。合同开始日，公司预计客户取得商品或服务控制权与客户支付价款间隔不超过一年的，不考虑合同中存在的重大融资成分。</w:t>
      </w:r>
    </w:p>
    <w:p w14:paraId="4D6FC967"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(4) 合同中包含两项或多项履约义务的，公司于合同开始日，按照各单项履约义务所承诺商品的单独售价的相对比例，将交易价格分摊至各单项履约义务。</w:t>
      </w:r>
    </w:p>
    <w:p w14:paraId="548E40FE"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3. 收入确认的具体方法</w:t>
      </w:r>
    </w:p>
    <w:p w14:paraId="70604289" w14:textId="77777777" w:rsidR="0090729B" w:rsidRPr="00635099" w:rsidRDefault="00946AF6">
      <w:pPr>
        <w:pStyle w:val="a3"/>
        <w:spacing w:beforeAutospacing="0" w:after="0" w:afterAutospacing="0" w:line="360" w:lineRule="auto"/>
        <w:ind w:firstLine="420"/>
        <w:jc w:val="both"/>
        <w:textAlignment w:val="baseline"/>
        <w:divId w:val="797064573"/>
        <w:rPr>
          <w:rFonts w:hint="eastAsia"/>
        </w:rPr>
      </w:pPr>
      <w:r w:rsidRPr="00635099">
        <w:rPr>
          <w:rFonts w:hint="eastAsia"/>
          <w:sz w:val="18"/>
          <w:szCs w:val="18"/>
        </w:rPr>
        <w:t>公司销售智能燃气表及控制系统等产品，属于在某一时点履行履约义务。公司产品收入在客户取得产品控制权后按以下具体方法确认：国内销售根据合同约定的交货方式将产品交付给客户，获取客户验收确认信息后，按验收确认信息确认收入；国外销售根据出口销售合同约定发出货物，并将产品报关、取得提单后确认销售收入。</w:t>
      </w:r>
    </w:p>
    <w:p w14:paraId="37E5820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同类业务采用不同经营模式涉及不同收入确认方式及计量方法的情况</w:t>
      </w:r>
    </w:p>
    <w:p w14:paraId="7ABADEFF" w14:textId="77777777" w:rsidR="00A010E7" w:rsidRPr="00635099" w:rsidRDefault="00A010E7">
      <w:pPr>
        <w:rPr>
          <w:rFonts w:ascii="宋体" w:eastAsia="宋体" w:hAnsi="宋体" w:hint="eastAsia"/>
        </w:rPr>
      </w:pPr>
    </w:p>
    <w:p w14:paraId="6E09D844" w14:textId="77777777" w:rsidR="00A010E7" w:rsidRPr="00635099" w:rsidRDefault="00946AF6">
      <w:pPr>
        <w:pStyle w:val="3"/>
        <w:spacing w:line="280" w:lineRule="exact"/>
        <w:jc w:val="left"/>
        <w:rPr>
          <w:rFonts w:ascii="宋体" w:hAnsi="宋体" w:cs="宋体" w:hint="eastAsia"/>
          <w:b/>
          <w:bCs/>
        </w:rPr>
      </w:pPr>
      <w:bookmarkStart w:id="146" w:name="_Toc989034"/>
      <w:r w:rsidRPr="00635099">
        <w:rPr>
          <w:rFonts w:ascii="宋体" w:hAnsi="宋体" w:cs="宋体"/>
          <w:b/>
          <w:bCs/>
        </w:rPr>
        <w:lastRenderedPageBreak/>
        <w:t>34、合同成本</w:t>
      </w:r>
      <w:bookmarkEnd w:id="146"/>
    </w:p>
    <w:p w14:paraId="0ABA9DD2" w14:textId="77777777" w:rsidR="0090729B" w:rsidRPr="00635099" w:rsidRDefault="00946AF6">
      <w:pPr>
        <w:pStyle w:val="a3"/>
        <w:spacing w:beforeAutospacing="0" w:after="0" w:afterAutospacing="0" w:line="360" w:lineRule="auto"/>
        <w:ind w:firstLine="420"/>
        <w:jc w:val="both"/>
        <w:textAlignment w:val="baseline"/>
        <w:divId w:val="1830708444"/>
        <w:rPr>
          <w:rFonts w:hint="eastAsia"/>
        </w:rPr>
      </w:pPr>
      <w:r w:rsidRPr="00635099">
        <w:rPr>
          <w:rFonts w:hint="eastAsia"/>
          <w:sz w:val="18"/>
          <w:szCs w:val="18"/>
        </w:rPr>
        <w:t>公司为取得合同发生的增量成本预期能够收回的，作为合同取得成本确认为一项资产。如果合同取得成本的摊销期限不超过一年，在发生时直接计入当期损益。</w:t>
      </w:r>
    </w:p>
    <w:p w14:paraId="3445312B" w14:textId="77777777" w:rsidR="0090729B" w:rsidRPr="00635099" w:rsidRDefault="00946AF6">
      <w:pPr>
        <w:pStyle w:val="a3"/>
        <w:spacing w:beforeAutospacing="0" w:after="0" w:afterAutospacing="0" w:line="360" w:lineRule="auto"/>
        <w:ind w:firstLine="420"/>
        <w:jc w:val="both"/>
        <w:textAlignment w:val="baseline"/>
        <w:divId w:val="1830708444"/>
        <w:rPr>
          <w:rFonts w:hint="eastAsia"/>
        </w:rPr>
      </w:pPr>
      <w:r w:rsidRPr="00635099">
        <w:rPr>
          <w:rFonts w:hint="eastAsia"/>
          <w:sz w:val="18"/>
          <w:szCs w:val="18"/>
        </w:rPr>
        <w:t>公司为履行合同发生的成本，不适用存货、固定资产或无形资产等相关准则的规范范围且同时满足下列条件的，作为合同履约成本确认为一项资产：</w:t>
      </w:r>
    </w:p>
    <w:p w14:paraId="5D7C1B15" w14:textId="77777777" w:rsidR="0090729B" w:rsidRPr="00635099" w:rsidRDefault="00946AF6">
      <w:pPr>
        <w:pStyle w:val="a3"/>
        <w:spacing w:beforeAutospacing="0" w:after="0" w:afterAutospacing="0" w:line="360" w:lineRule="auto"/>
        <w:ind w:firstLine="420"/>
        <w:jc w:val="both"/>
        <w:textAlignment w:val="baseline"/>
        <w:divId w:val="1830708444"/>
        <w:rPr>
          <w:rFonts w:hint="eastAsia"/>
        </w:rPr>
      </w:pPr>
      <w:r w:rsidRPr="00635099">
        <w:rPr>
          <w:rFonts w:hint="eastAsia"/>
          <w:sz w:val="18"/>
          <w:szCs w:val="18"/>
        </w:rPr>
        <w:t>1. 该成本与一份当前或预期取得的合同直接相关，包括直接人工、直接材料、制造费用（或类似费用）、明确由客户承担的成本以及仅因该合同而发生的其他成本；</w:t>
      </w:r>
    </w:p>
    <w:p w14:paraId="7D27D402" w14:textId="77777777" w:rsidR="0090729B" w:rsidRPr="00635099" w:rsidRDefault="00946AF6">
      <w:pPr>
        <w:pStyle w:val="a3"/>
        <w:spacing w:beforeAutospacing="0" w:after="0" w:afterAutospacing="0" w:line="360" w:lineRule="auto"/>
        <w:ind w:firstLine="420"/>
        <w:jc w:val="both"/>
        <w:textAlignment w:val="baseline"/>
        <w:divId w:val="1830708444"/>
        <w:rPr>
          <w:rFonts w:hint="eastAsia"/>
        </w:rPr>
      </w:pPr>
      <w:r w:rsidRPr="00635099">
        <w:rPr>
          <w:rFonts w:hint="eastAsia"/>
          <w:sz w:val="18"/>
          <w:szCs w:val="18"/>
        </w:rPr>
        <w:t>2. 该成本增加了公司未来用于履行履约义务的资源；</w:t>
      </w:r>
    </w:p>
    <w:p w14:paraId="7BFD59B1" w14:textId="77777777" w:rsidR="0090729B" w:rsidRPr="00635099" w:rsidRDefault="00946AF6">
      <w:pPr>
        <w:pStyle w:val="a3"/>
        <w:spacing w:beforeAutospacing="0" w:after="0" w:afterAutospacing="0" w:line="360" w:lineRule="auto"/>
        <w:ind w:firstLine="420"/>
        <w:jc w:val="both"/>
        <w:textAlignment w:val="baseline"/>
        <w:divId w:val="1830708444"/>
        <w:rPr>
          <w:rFonts w:hint="eastAsia"/>
        </w:rPr>
      </w:pPr>
      <w:r w:rsidRPr="00635099">
        <w:rPr>
          <w:rFonts w:hint="eastAsia"/>
          <w:sz w:val="18"/>
          <w:szCs w:val="18"/>
        </w:rPr>
        <w:t>3. 该成本预期能够收回。</w:t>
      </w:r>
    </w:p>
    <w:p w14:paraId="4166DD00" w14:textId="77777777" w:rsidR="0090729B" w:rsidRPr="00635099" w:rsidRDefault="00946AF6">
      <w:pPr>
        <w:pStyle w:val="a3"/>
        <w:spacing w:beforeAutospacing="0" w:after="0" w:afterAutospacing="0" w:line="360" w:lineRule="auto"/>
        <w:ind w:firstLine="420"/>
        <w:jc w:val="both"/>
        <w:textAlignment w:val="baseline"/>
        <w:divId w:val="1830708444"/>
        <w:rPr>
          <w:rFonts w:hint="eastAsia"/>
        </w:rPr>
      </w:pPr>
      <w:r w:rsidRPr="00635099">
        <w:rPr>
          <w:rFonts w:hint="eastAsia"/>
          <w:sz w:val="18"/>
          <w:szCs w:val="18"/>
        </w:rPr>
        <w:t>公司对于与合同成本有关的资产采用与该资产相关的商品或服务收入确认相同的基础进行摊销，计入当期损益。</w:t>
      </w:r>
    </w:p>
    <w:p w14:paraId="22393307" w14:textId="77777777" w:rsidR="0090729B" w:rsidRPr="00635099" w:rsidRDefault="00946AF6">
      <w:pPr>
        <w:pStyle w:val="a3"/>
        <w:spacing w:before="0" w:beforeAutospacing="0" w:after="0" w:afterAutospacing="0" w:line="360" w:lineRule="auto"/>
        <w:ind w:firstLine="420"/>
        <w:jc w:val="both"/>
        <w:divId w:val="1830708444"/>
        <w:rPr>
          <w:rFonts w:hint="eastAsia"/>
        </w:rPr>
      </w:pPr>
      <w:r w:rsidRPr="00635099">
        <w:rPr>
          <w:rFonts w:hint="eastAsia"/>
          <w:sz w:val="18"/>
          <w:szCs w:val="18"/>
        </w:rPr>
        <w:t>如果与合同成本有关的资产的账面价值高于因转让与该资产相关的商品或服务预期能够取得的剩余对价减去估计将要发生的成本，公司对超出部分计提减值准备，并确认为资产减值损失。以前期间减值的因素之后发生变化，使得转让该资产相关的商品或服务预期能够取得的剩余对价减去估计将要发生的成本高于该资产账面价值的，转回原已计提的资产减值准备，并计入当期损益，但转回后的资产账面价值不超过假定不计提减值准备情况下该资产在转回日的账面价值。</w:t>
      </w:r>
    </w:p>
    <w:p w14:paraId="076747D9" w14:textId="77777777" w:rsidR="00A010E7" w:rsidRPr="00635099" w:rsidRDefault="00946AF6">
      <w:pPr>
        <w:pStyle w:val="3"/>
        <w:spacing w:line="280" w:lineRule="exact"/>
        <w:jc w:val="left"/>
        <w:rPr>
          <w:rFonts w:ascii="宋体" w:hAnsi="宋体" w:cs="宋体" w:hint="eastAsia"/>
          <w:b/>
          <w:bCs/>
        </w:rPr>
      </w:pPr>
      <w:bookmarkStart w:id="147" w:name="_Toc989035"/>
      <w:r w:rsidRPr="00635099">
        <w:rPr>
          <w:rFonts w:ascii="宋体" w:hAnsi="宋体" w:cs="宋体"/>
          <w:b/>
          <w:bCs/>
        </w:rPr>
        <w:t>35、政府补助</w:t>
      </w:r>
      <w:bookmarkEnd w:id="147"/>
    </w:p>
    <w:p w14:paraId="203BFB11"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sz w:val="18"/>
          <w:szCs w:val="18"/>
        </w:rPr>
        <w:t>1. 政府补助在同时满足下列条件时予以确认：</w:t>
      </w:r>
      <w:proofErr w:type="gramStart"/>
      <w:r w:rsidRPr="00635099">
        <w:rPr>
          <w:rFonts w:hint="eastAsia"/>
          <w:sz w:val="18"/>
          <w:szCs w:val="18"/>
        </w:rPr>
        <w:t>(1)</w:t>
      </w:r>
      <w:proofErr w:type="gramEnd"/>
      <w:r w:rsidRPr="00635099">
        <w:rPr>
          <w:rFonts w:hint="eastAsia"/>
          <w:sz w:val="18"/>
          <w:szCs w:val="18"/>
        </w:rPr>
        <w:t xml:space="preserve"> 公司能够满足政府补助所附的条件；</w:t>
      </w:r>
      <w:proofErr w:type="gramStart"/>
      <w:r w:rsidRPr="00635099">
        <w:rPr>
          <w:rFonts w:hint="eastAsia"/>
          <w:sz w:val="18"/>
          <w:szCs w:val="18"/>
        </w:rPr>
        <w:t>(2)</w:t>
      </w:r>
      <w:proofErr w:type="gramEnd"/>
      <w:r w:rsidRPr="00635099">
        <w:rPr>
          <w:rFonts w:hint="eastAsia"/>
          <w:sz w:val="18"/>
          <w:szCs w:val="18"/>
        </w:rPr>
        <w:t xml:space="preserve"> 公司能够收到政府补助。政府补助为货币性资产的，按照收到或应收的金额计量。政府补助为非货币性资产的，按照公允价值计量；公允价值不能可靠取得的，按照名义金额计量。</w:t>
      </w:r>
    </w:p>
    <w:p w14:paraId="381B8D99"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sz w:val="18"/>
          <w:szCs w:val="18"/>
        </w:rPr>
        <w:t>2. 与资产相关的政府补助判断依据及会计处理方法</w:t>
      </w:r>
    </w:p>
    <w:p w14:paraId="1413F8EE"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color w:val="000000"/>
          <w:sz w:val="18"/>
          <w:szCs w:val="18"/>
        </w:rPr>
        <w:t>政府文件规定用于购建或以其他方式形成长期资产的政府补助划分为</w:t>
      </w:r>
      <w:r w:rsidRPr="00635099">
        <w:rPr>
          <w:rFonts w:hint="eastAsia"/>
          <w:sz w:val="18"/>
          <w:szCs w:val="18"/>
        </w:rPr>
        <w:t>与资产相关的政府补助。政府文件不明确的，以取得该补助必须具备的基本条件为基础进行判断，以购建或其他方式形成长期资产为基本条件的作为与资产相关的政府补助。与资产相关的政府补助，冲减相关资产的账面价值或确认为递延收益。与资产相关的政府补助确认为递延收益的，在相关资产使用寿命内按照合理、系统的方法分期计入损益。按照名义金额计量的政府补助，直接计入当期损益。相关资产在使用寿命结束前被出售、转让、报废或发生毁损的，将尚未分配的相关递延收益余额转入资产处置当期的损益。</w:t>
      </w:r>
    </w:p>
    <w:p w14:paraId="5D418DD6"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sz w:val="18"/>
          <w:szCs w:val="18"/>
        </w:rPr>
        <w:t>3. 与收益相关的政府补助判断依据及会计处理方法</w:t>
      </w:r>
    </w:p>
    <w:p w14:paraId="36EB409B"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color w:val="000000"/>
          <w:sz w:val="18"/>
          <w:szCs w:val="18"/>
        </w:rPr>
        <w:lastRenderedPageBreak/>
        <w:t>除与资产相关的政府补助之外的政府补助划分为与收益相关的政府补助。对于同时包含与资产相关部分和与收益相关部分的政府补助，难以区分与资产相关或与收益相关的，整体归类为与收益相关的政府补助。</w:t>
      </w:r>
      <w:r w:rsidRPr="00635099">
        <w:rPr>
          <w:rFonts w:hint="eastAsia"/>
          <w:sz w:val="18"/>
          <w:szCs w:val="18"/>
        </w:rPr>
        <w:t>与收益相关的政府补助，用于补偿以后期间的相关成本费用或损失的，确认为递延收益，在确认相关成本费用或损失的期间，计入当期损益或冲减相关成本；用于补偿已发生的相关成本费用或损失的，直接计入当期损益或冲减相关成本。</w:t>
      </w:r>
    </w:p>
    <w:p w14:paraId="7A1A496E"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color w:val="000000"/>
          <w:sz w:val="18"/>
          <w:szCs w:val="18"/>
        </w:rPr>
        <w:t>4. 与公司日常经营活动相关的政府补助，按照经济业务实质，计入其他收益或冲减相关成本费用。与公司日常活动无关的政府补助，计入营业外收支。</w:t>
      </w:r>
    </w:p>
    <w:p w14:paraId="5D7FF9F8"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sz w:val="18"/>
          <w:szCs w:val="18"/>
        </w:rPr>
        <w:t>5. 政策性优惠贷款贴息的会计处理方法</w:t>
      </w:r>
    </w:p>
    <w:p w14:paraId="11A5866C"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sz w:val="18"/>
          <w:szCs w:val="18"/>
        </w:rPr>
        <w:t>(1) 财政将贴息资金拨付给贷款银行，由贷款银行以政策性优惠利率向公司提供贷款的，以实际收到的借款金额作为借款的入账价值，按照借款本金和该政策性优惠利率计算相关借款费用。</w:t>
      </w:r>
    </w:p>
    <w:p w14:paraId="1622A338" w14:textId="77777777" w:rsidR="0090729B" w:rsidRPr="00635099" w:rsidRDefault="00946AF6">
      <w:pPr>
        <w:pStyle w:val="a3"/>
        <w:spacing w:beforeAutospacing="0" w:after="0" w:afterAutospacing="0" w:line="360" w:lineRule="auto"/>
        <w:ind w:firstLine="420"/>
        <w:jc w:val="both"/>
        <w:textAlignment w:val="baseline"/>
        <w:divId w:val="1511606360"/>
        <w:rPr>
          <w:rFonts w:hint="eastAsia"/>
        </w:rPr>
      </w:pPr>
      <w:r w:rsidRPr="00635099">
        <w:rPr>
          <w:rFonts w:hint="eastAsia"/>
          <w:sz w:val="18"/>
          <w:szCs w:val="18"/>
        </w:rPr>
        <w:t>(2) 财政将贴息资金直接拨付给公司的，将对应的贴息冲减相关借款费用。</w:t>
      </w:r>
    </w:p>
    <w:p w14:paraId="49DC67D8" w14:textId="77777777" w:rsidR="00A010E7" w:rsidRPr="00635099" w:rsidRDefault="00946AF6">
      <w:pPr>
        <w:pStyle w:val="3"/>
        <w:spacing w:line="280" w:lineRule="exact"/>
        <w:jc w:val="left"/>
        <w:rPr>
          <w:rFonts w:ascii="宋体" w:hAnsi="宋体" w:cs="宋体" w:hint="eastAsia"/>
          <w:b/>
          <w:bCs/>
        </w:rPr>
      </w:pPr>
      <w:bookmarkStart w:id="148" w:name="_Toc989036"/>
      <w:r w:rsidRPr="00635099">
        <w:rPr>
          <w:rFonts w:ascii="宋体" w:hAnsi="宋体" w:cs="宋体"/>
          <w:b/>
          <w:bCs/>
        </w:rPr>
        <w:t>36、递延所得税资产/递延所得税负债</w:t>
      </w:r>
      <w:bookmarkEnd w:id="148"/>
    </w:p>
    <w:p w14:paraId="2788B4C5" w14:textId="77777777" w:rsidR="0090729B" w:rsidRPr="00635099" w:rsidRDefault="00946AF6">
      <w:pPr>
        <w:pStyle w:val="a3"/>
        <w:spacing w:beforeAutospacing="0" w:after="0" w:afterAutospacing="0" w:line="360" w:lineRule="auto"/>
        <w:ind w:firstLine="420"/>
        <w:jc w:val="both"/>
        <w:textAlignment w:val="baseline"/>
        <w:divId w:val="1629118245"/>
        <w:rPr>
          <w:rFonts w:hint="eastAsia"/>
        </w:rPr>
      </w:pPr>
      <w:r w:rsidRPr="00635099">
        <w:rPr>
          <w:rFonts w:hint="eastAsia"/>
          <w:sz w:val="18"/>
          <w:szCs w:val="18"/>
        </w:rPr>
        <w:t>1. 根据资产、负债的账面价值与其计税基础之间的差额（未作为资产和负债确认的项目按照税法规定可以确定其计税基础的，该计税基础与其账面数之间的差额），按照预期收回该资产或清偿该负债期间的适用税率计算确认递延所得税资产或递延所得税负债。</w:t>
      </w:r>
    </w:p>
    <w:p w14:paraId="428BA13D" w14:textId="77777777" w:rsidR="0090729B" w:rsidRPr="00635099" w:rsidRDefault="00946AF6">
      <w:pPr>
        <w:pStyle w:val="a3"/>
        <w:spacing w:beforeAutospacing="0" w:after="0" w:afterAutospacing="0" w:line="360" w:lineRule="auto"/>
        <w:ind w:firstLine="420"/>
        <w:jc w:val="both"/>
        <w:textAlignment w:val="baseline"/>
        <w:divId w:val="1629118245"/>
        <w:rPr>
          <w:rFonts w:hint="eastAsia"/>
        </w:rPr>
      </w:pPr>
      <w:r w:rsidRPr="00635099">
        <w:rPr>
          <w:rFonts w:hint="eastAsia"/>
          <w:sz w:val="18"/>
          <w:szCs w:val="18"/>
        </w:rPr>
        <w:t>2. 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w:t>
      </w:r>
    </w:p>
    <w:p w14:paraId="01B5796E" w14:textId="77777777" w:rsidR="0090729B" w:rsidRPr="00635099" w:rsidRDefault="00946AF6">
      <w:pPr>
        <w:pStyle w:val="a3"/>
        <w:spacing w:beforeAutospacing="0" w:after="0" w:afterAutospacing="0" w:line="360" w:lineRule="auto"/>
        <w:ind w:firstLine="420"/>
        <w:jc w:val="both"/>
        <w:textAlignment w:val="baseline"/>
        <w:divId w:val="1629118245"/>
        <w:rPr>
          <w:rFonts w:hint="eastAsia"/>
        </w:rPr>
      </w:pPr>
      <w:r w:rsidRPr="00635099">
        <w:rPr>
          <w:rFonts w:hint="eastAsia"/>
          <w:sz w:val="18"/>
          <w:szCs w:val="18"/>
        </w:rPr>
        <w:t>3. 资产负债表日，对递延所得税资产的账面价值进行复核，如果未来期间很可能无法获得足够的应纳税所得额用以抵扣递延所得税资产的利益，则减记递延所得税资产的账面价值。在很可能获得足够的应纳税所得额时，转回减记的金额。</w:t>
      </w:r>
    </w:p>
    <w:p w14:paraId="2A002364" w14:textId="77777777" w:rsidR="0090729B" w:rsidRPr="00635099" w:rsidRDefault="00946AF6">
      <w:pPr>
        <w:pStyle w:val="a3"/>
        <w:spacing w:beforeAutospacing="0" w:after="0" w:afterAutospacing="0" w:line="360" w:lineRule="auto"/>
        <w:ind w:firstLine="420"/>
        <w:jc w:val="both"/>
        <w:textAlignment w:val="baseline"/>
        <w:divId w:val="1629118245"/>
        <w:rPr>
          <w:rFonts w:hint="eastAsia"/>
        </w:rPr>
      </w:pPr>
      <w:r w:rsidRPr="00635099">
        <w:rPr>
          <w:rFonts w:hint="eastAsia"/>
          <w:sz w:val="18"/>
          <w:szCs w:val="18"/>
        </w:rPr>
        <w:t>4. 公司当期所得税和递延所得税作为所得税费用或收益计入当期损益，但不包括下列情况产生的所得税：</w:t>
      </w:r>
      <w:proofErr w:type="gramStart"/>
      <w:r w:rsidRPr="00635099">
        <w:rPr>
          <w:rFonts w:hint="eastAsia"/>
          <w:sz w:val="18"/>
          <w:szCs w:val="18"/>
        </w:rPr>
        <w:t>(1)</w:t>
      </w:r>
      <w:proofErr w:type="gramEnd"/>
      <w:r w:rsidRPr="00635099">
        <w:rPr>
          <w:rFonts w:hint="eastAsia"/>
          <w:sz w:val="18"/>
          <w:szCs w:val="18"/>
        </w:rPr>
        <w:t xml:space="preserve"> 企业合并；</w:t>
      </w:r>
      <w:proofErr w:type="gramStart"/>
      <w:r w:rsidRPr="00635099">
        <w:rPr>
          <w:rFonts w:hint="eastAsia"/>
          <w:sz w:val="18"/>
          <w:szCs w:val="18"/>
        </w:rPr>
        <w:t>(2)</w:t>
      </w:r>
      <w:proofErr w:type="gramEnd"/>
      <w:r w:rsidRPr="00635099">
        <w:rPr>
          <w:rFonts w:hint="eastAsia"/>
          <w:sz w:val="18"/>
          <w:szCs w:val="18"/>
        </w:rPr>
        <w:t xml:space="preserve"> 直接在所有者权益中确认的交易或者事项。</w:t>
      </w:r>
    </w:p>
    <w:p w14:paraId="625A702C" w14:textId="77777777" w:rsidR="0090729B" w:rsidRPr="00635099" w:rsidRDefault="00946AF6">
      <w:pPr>
        <w:pStyle w:val="a3"/>
        <w:spacing w:beforeAutospacing="0" w:after="0" w:afterAutospacing="0" w:line="360" w:lineRule="auto"/>
        <w:ind w:firstLine="420"/>
        <w:jc w:val="both"/>
        <w:textAlignment w:val="baseline"/>
        <w:divId w:val="1629118245"/>
        <w:rPr>
          <w:rFonts w:hint="eastAsia"/>
        </w:rPr>
      </w:pPr>
      <w:r w:rsidRPr="00635099">
        <w:rPr>
          <w:rFonts w:hint="eastAsia"/>
          <w:sz w:val="18"/>
          <w:szCs w:val="18"/>
        </w:rPr>
        <w:t>5. 同时满足下列条件时，公司将递延所得税资产及递延所得税负债以抵销后的净额列示：</w:t>
      </w:r>
      <w:proofErr w:type="gramStart"/>
      <w:r w:rsidRPr="00635099">
        <w:rPr>
          <w:rFonts w:hint="eastAsia"/>
          <w:sz w:val="18"/>
          <w:szCs w:val="18"/>
        </w:rPr>
        <w:t>(1)</w:t>
      </w:r>
      <w:proofErr w:type="gramEnd"/>
      <w:r w:rsidRPr="00635099">
        <w:rPr>
          <w:rFonts w:hint="eastAsia"/>
          <w:sz w:val="18"/>
          <w:szCs w:val="18"/>
        </w:rPr>
        <w:t xml:space="preserve"> 拥有以净额结算当期所得税资产及当期所得税负债的法定权利；</w:t>
      </w:r>
      <w:proofErr w:type="gramStart"/>
      <w:r w:rsidRPr="00635099">
        <w:rPr>
          <w:rFonts w:hint="eastAsia"/>
          <w:sz w:val="18"/>
          <w:szCs w:val="18"/>
        </w:rPr>
        <w:t>(2)</w:t>
      </w:r>
      <w:proofErr w:type="gramEnd"/>
      <w:r w:rsidRPr="00635099">
        <w:rPr>
          <w:rFonts w:hint="eastAsia"/>
          <w:sz w:val="18"/>
          <w:szCs w:val="18"/>
        </w:rPr>
        <w:t xml:space="preserve"> 递延所得税资产和递延所得税负债是与同一税收征管部门对同一纳税主体征收的所得税相关或者对不同的纳税主体相关，但在未来每一具有重要性的递延所得税资产和递延所得税负债转回的期间内，涉及的纳税主体意图以净额结算当期所得税资产及当期所得税负债或是同时取得资产、清偿债务。</w:t>
      </w:r>
    </w:p>
    <w:p w14:paraId="428E2558" w14:textId="77777777" w:rsidR="00A010E7" w:rsidRPr="00635099" w:rsidRDefault="00946AF6">
      <w:pPr>
        <w:pStyle w:val="3"/>
        <w:spacing w:line="280" w:lineRule="exact"/>
        <w:jc w:val="left"/>
        <w:rPr>
          <w:rFonts w:ascii="宋体" w:hAnsi="宋体" w:cs="宋体" w:hint="eastAsia"/>
          <w:b/>
          <w:bCs/>
        </w:rPr>
      </w:pPr>
      <w:bookmarkStart w:id="149" w:name="_Toc989037"/>
      <w:r w:rsidRPr="00635099">
        <w:rPr>
          <w:rFonts w:ascii="宋体" w:hAnsi="宋体" w:cs="宋体"/>
          <w:b/>
          <w:bCs/>
        </w:rPr>
        <w:lastRenderedPageBreak/>
        <w:t>37、租赁</w:t>
      </w:r>
      <w:bookmarkEnd w:id="149"/>
    </w:p>
    <w:p w14:paraId="623B873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50" w:name="_Toc989038"/>
      <w:r w:rsidRPr="00635099">
        <w:rPr>
          <w:rFonts w:ascii="宋体" w:eastAsia="宋体" w:hAnsi="宋体" w:cs="宋体"/>
          <w:b/>
          <w:bCs/>
          <w:sz w:val="21"/>
          <w:szCs w:val="21"/>
        </w:rPr>
        <w:t>（1） 作为承租方租赁的会计处理方法</w:t>
      </w:r>
      <w:bookmarkEnd w:id="150"/>
    </w:p>
    <w:p w14:paraId="20C05368"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1. 公司作为承租人</w:t>
      </w:r>
    </w:p>
    <w:p w14:paraId="0D4C7641"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在租赁期开始日，公司将租赁期不超过12个月，且不包含购买选择权的租赁认定为短期租赁；将单项租赁资产为全新资产时价值较低的租赁认定为低价值资产租赁。公司转租或预期转租租赁资产的，原租赁不认定为低价值资产租赁。</w:t>
      </w:r>
    </w:p>
    <w:p w14:paraId="49615B4D"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对于所有短期租赁和低价值资产租赁，公司在租赁期内各个期间按照直线法将租赁付款额计入相关资产成本或当期损益。</w:t>
      </w:r>
    </w:p>
    <w:p w14:paraId="36F881F3"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除上述采用简化处理的短期租赁和低价值资产租赁外，在租赁期开始日，公司对租赁确认使用权资产和租赁负债。</w:t>
      </w:r>
    </w:p>
    <w:p w14:paraId="769E0D1C"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(1) 使用权资产</w:t>
      </w:r>
    </w:p>
    <w:p w14:paraId="2869D01A"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使用权资产按照成本进行初始计量，该成本包括：</w:t>
      </w:r>
      <w:proofErr w:type="gramStart"/>
      <w:r w:rsidRPr="00635099">
        <w:rPr>
          <w:rFonts w:hint="eastAsia"/>
          <w:sz w:val="18"/>
          <w:szCs w:val="18"/>
        </w:rPr>
        <w:t>1)</w:t>
      </w:r>
      <w:proofErr w:type="gramEnd"/>
      <w:r w:rsidRPr="00635099">
        <w:rPr>
          <w:rFonts w:hint="eastAsia"/>
          <w:sz w:val="18"/>
          <w:szCs w:val="18"/>
        </w:rPr>
        <w:t xml:space="preserve"> 租赁负债的初始计量金额；</w:t>
      </w:r>
      <w:proofErr w:type="gramStart"/>
      <w:r w:rsidRPr="00635099">
        <w:rPr>
          <w:rFonts w:hint="eastAsia"/>
          <w:sz w:val="18"/>
          <w:szCs w:val="18"/>
        </w:rPr>
        <w:t>2)</w:t>
      </w:r>
      <w:proofErr w:type="gramEnd"/>
      <w:r w:rsidRPr="00635099">
        <w:rPr>
          <w:rFonts w:hint="eastAsia"/>
          <w:sz w:val="18"/>
          <w:szCs w:val="18"/>
        </w:rPr>
        <w:t xml:space="preserve"> 在租赁期开始日或之前支付的租赁付款额，存在租赁激励的，扣除已享受的租赁激励相关金额；</w:t>
      </w:r>
      <w:proofErr w:type="gramStart"/>
      <w:r w:rsidRPr="00635099">
        <w:rPr>
          <w:rFonts w:hint="eastAsia"/>
          <w:sz w:val="18"/>
          <w:szCs w:val="18"/>
        </w:rPr>
        <w:t>3)</w:t>
      </w:r>
      <w:proofErr w:type="gramEnd"/>
      <w:r w:rsidRPr="00635099">
        <w:rPr>
          <w:rFonts w:hint="eastAsia"/>
          <w:sz w:val="18"/>
          <w:szCs w:val="18"/>
        </w:rPr>
        <w:t xml:space="preserve"> 承租人发生的初始直接费用；</w:t>
      </w:r>
      <w:proofErr w:type="gramStart"/>
      <w:r w:rsidRPr="00635099">
        <w:rPr>
          <w:rFonts w:hint="eastAsia"/>
          <w:sz w:val="18"/>
          <w:szCs w:val="18"/>
        </w:rPr>
        <w:t>4)</w:t>
      </w:r>
      <w:proofErr w:type="gramEnd"/>
      <w:r w:rsidRPr="00635099">
        <w:rPr>
          <w:rFonts w:hint="eastAsia"/>
          <w:sz w:val="18"/>
          <w:szCs w:val="18"/>
        </w:rPr>
        <w:t xml:space="preserve"> 承租人为拆卸及移除租赁资产、复原租赁资产所在场地或将租赁资产恢复至租赁条款约定状态预计将发生的成本。</w:t>
      </w:r>
    </w:p>
    <w:p w14:paraId="7E6142B1"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公司按照直线法对使用权资产计提折旧。能够合理确定租赁期届满时取得租赁资产所有权的，公司在租赁资产剩余使用寿命内计提折旧。无法合理确定租赁期届满时能够取得租赁资产所有权的，公司在租赁期与租赁资产剩余使用寿命两者孰短的期间内计提折旧。</w:t>
      </w:r>
    </w:p>
    <w:p w14:paraId="74488AEA" w14:textId="77777777" w:rsidR="0090729B" w:rsidRPr="00635099" w:rsidRDefault="00946AF6">
      <w:pPr>
        <w:pStyle w:val="a3"/>
        <w:spacing w:beforeAutospacing="0" w:after="0" w:afterAutospacing="0" w:line="360" w:lineRule="auto"/>
        <w:ind w:firstLine="420"/>
        <w:jc w:val="both"/>
        <w:textAlignment w:val="baseline"/>
        <w:divId w:val="747264544"/>
        <w:rPr>
          <w:rFonts w:hint="eastAsia"/>
        </w:rPr>
      </w:pPr>
      <w:r w:rsidRPr="00635099">
        <w:rPr>
          <w:rFonts w:hint="eastAsia"/>
          <w:sz w:val="18"/>
          <w:szCs w:val="18"/>
        </w:rPr>
        <w:t>(2) 租赁负债</w:t>
      </w:r>
    </w:p>
    <w:p w14:paraId="1E0634B6" w14:textId="77777777" w:rsidR="0090729B" w:rsidRPr="00635099" w:rsidRDefault="00946AF6">
      <w:pPr>
        <w:pStyle w:val="a3"/>
        <w:spacing w:beforeAutospacing="0" w:after="0" w:afterAutospacing="0" w:line="360" w:lineRule="auto"/>
        <w:ind w:firstLine="420"/>
        <w:textAlignment w:val="baseline"/>
        <w:divId w:val="747264544"/>
        <w:rPr>
          <w:rFonts w:hint="eastAsia"/>
        </w:rPr>
      </w:pPr>
      <w:r w:rsidRPr="00635099">
        <w:rPr>
          <w:rFonts w:hint="eastAsia"/>
          <w:sz w:val="18"/>
          <w:szCs w:val="18"/>
        </w:rPr>
        <w:t>在租赁期开始日，公司将尚未支付的租赁付款额的现值确认为租赁负债。计算租赁付款额现值时采用租赁内含利率作为折现率，无法确定租赁内含利率的，采用公司增量借款利率作为折现率。租赁付款额与其现值之间的差额作为未确认融资费用，在租赁期各个期间内按照确认租赁付款额现值的折现率确认利息费用，并计入当期损益。未纳入租赁负债计量的可变租赁付款额于实际发生时计入当期损益。</w:t>
      </w:r>
    </w:p>
    <w:p w14:paraId="6F20EDC6" w14:textId="77777777" w:rsidR="0090729B" w:rsidRPr="00635099" w:rsidRDefault="00946AF6">
      <w:pPr>
        <w:pStyle w:val="a3"/>
        <w:spacing w:beforeAutospacing="0" w:after="0" w:afterAutospacing="0" w:line="360" w:lineRule="auto"/>
        <w:ind w:firstLine="420"/>
        <w:textAlignment w:val="baseline"/>
        <w:divId w:val="747264544"/>
        <w:rPr>
          <w:rFonts w:hint="eastAsia"/>
        </w:rPr>
      </w:pPr>
      <w:r w:rsidRPr="00635099">
        <w:rPr>
          <w:rFonts w:hint="eastAsia"/>
          <w:sz w:val="18"/>
          <w:szCs w:val="18"/>
        </w:rPr>
        <w:t>租赁期开始日后，当实质固定付款额发生变动、担保余值预计的应付金额发生变化、用于确定租赁付款额的指数或比率发生变动、购买选择权、续租选择权或终止选择权的评估结果或实际行权情况发生变化时，公司按照变动后的租赁付款额的现值重新计量租赁负债，并相应调整使用权资产的账面价值，如使用权资产账面价值已调减至零，但租赁负债仍需进一步调减的，将剩余金额计入当期损益。</w:t>
      </w:r>
    </w:p>
    <w:p w14:paraId="5D4EC5F4" w14:textId="77777777" w:rsidR="0090729B" w:rsidRPr="00635099" w:rsidRDefault="00946AF6">
      <w:pPr>
        <w:pStyle w:val="a3"/>
        <w:spacing w:beforeAutospacing="0" w:after="0" w:afterAutospacing="0" w:line="360" w:lineRule="auto"/>
        <w:ind w:firstLine="420"/>
        <w:textAlignment w:val="baseline"/>
        <w:divId w:val="747264544"/>
        <w:rPr>
          <w:rFonts w:hint="eastAsia"/>
        </w:rPr>
      </w:pPr>
      <w:r w:rsidRPr="00635099">
        <w:rPr>
          <w:rFonts w:hint="eastAsia"/>
          <w:sz w:val="18"/>
          <w:szCs w:val="18"/>
        </w:rPr>
        <w:t>售后租回</w:t>
      </w:r>
    </w:p>
    <w:p w14:paraId="320D19C0" w14:textId="77777777" w:rsidR="0090729B" w:rsidRPr="00635099" w:rsidRDefault="00946AF6">
      <w:pPr>
        <w:pStyle w:val="a3"/>
        <w:spacing w:beforeAutospacing="0" w:after="0" w:afterAutospacing="0" w:line="360" w:lineRule="auto"/>
        <w:ind w:firstLine="420"/>
        <w:textAlignment w:val="baseline"/>
        <w:divId w:val="747264544"/>
        <w:rPr>
          <w:rFonts w:hint="eastAsia"/>
        </w:rPr>
      </w:pPr>
      <w:r w:rsidRPr="00635099">
        <w:rPr>
          <w:rFonts w:hint="eastAsia"/>
          <w:sz w:val="18"/>
          <w:szCs w:val="18"/>
        </w:rPr>
        <w:t>公司按照《企业会计准则第14号——收入》的规定，评估确定售后租回交易中的资产转让是否属于销售。</w:t>
      </w:r>
    </w:p>
    <w:p w14:paraId="3BA1BB1C" w14:textId="77777777" w:rsidR="0090729B" w:rsidRPr="00635099" w:rsidRDefault="00946AF6">
      <w:pPr>
        <w:pStyle w:val="a3"/>
        <w:spacing w:beforeAutospacing="0" w:after="0" w:afterAutospacing="0" w:line="360" w:lineRule="auto"/>
        <w:ind w:firstLine="420"/>
        <w:textAlignment w:val="baseline"/>
        <w:divId w:val="747264544"/>
        <w:rPr>
          <w:rFonts w:hint="eastAsia"/>
        </w:rPr>
      </w:pPr>
      <w:r w:rsidRPr="00635099">
        <w:rPr>
          <w:rFonts w:hint="eastAsia"/>
          <w:sz w:val="18"/>
          <w:szCs w:val="18"/>
        </w:rPr>
        <w:lastRenderedPageBreak/>
        <w:t>售后租回交易中的资产转让属于销售的，公司按原资产账面价值中与租回获得的使用权有关的部分，计量售后租回所形成的使用权资产，并仅就转让至出租人的权利确认相关利得或损失。</w:t>
      </w:r>
    </w:p>
    <w:p w14:paraId="4693EB47" w14:textId="77777777" w:rsidR="0090729B" w:rsidRPr="00635099" w:rsidRDefault="00946AF6">
      <w:pPr>
        <w:pStyle w:val="a3"/>
        <w:spacing w:beforeAutospacing="0" w:after="0" w:afterAutospacing="0" w:line="360" w:lineRule="auto"/>
        <w:ind w:firstLine="420"/>
        <w:textAlignment w:val="baseline"/>
        <w:divId w:val="747264544"/>
        <w:rPr>
          <w:rFonts w:hint="eastAsia"/>
        </w:rPr>
      </w:pPr>
      <w:r w:rsidRPr="00635099">
        <w:rPr>
          <w:rFonts w:hint="eastAsia"/>
          <w:sz w:val="18"/>
          <w:szCs w:val="18"/>
        </w:rPr>
        <w:t>售后租回交易中的资产转让不属于销售的，公司继续确认被转让资产，同时确认一项与转让收入等额的金融负债，并按照《企业会计准则第22号——金融工具确认和计量》对该金融负债进行会计处理。</w:t>
      </w:r>
    </w:p>
    <w:p w14:paraId="33B5CEE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51" w:name="_Toc989039"/>
      <w:r w:rsidRPr="00635099">
        <w:rPr>
          <w:rFonts w:ascii="宋体" w:eastAsia="宋体" w:hAnsi="宋体" w:cs="宋体"/>
          <w:b/>
          <w:bCs/>
          <w:sz w:val="21"/>
          <w:szCs w:val="21"/>
        </w:rPr>
        <w:t>（2） 作为出租方租赁的会计处理方法</w:t>
      </w:r>
      <w:bookmarkEnd w:id="151"/>
    </w:p>
    <w:p w14:paraId="60CFFC30"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在租赁开始日，公司将实质上转移了与租赁资产所有权有关的几乎全部风险和报酬的租赁划分为融资租赁，除此之外的均为经营租赁。</w:t>
      </w:r>
    </w:p>
    <w:p w14:paraId="260AB014"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(1) 经营租赁</w:t>
      </w:r>
    </w:p>
    <w:p w14:paraId="0311C5A9"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公司在租赁期内各个期间按照直线法将租赁收款额确认为租金收入，发生的初始直接费用予以资本化并按照与租金收入确认相同的基础进行分摊，分期计入当期损益。公司取得的与经营租赁有关的未计入租赁收款额的可变租赁付款额在实际发生时计入当期损益。</w:t>
      </w:r>
    </w:p>
    <w:p w14:paraId="5BD8A86E"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(2) 融资租赁</w:t>
      </w:r>
    </w:p>
    <w:p w14:paraId="21C25B1B"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在租赁期开始日，公司按照租赁投资净额（未担保余值和租赁期开始日尚未收到的租赁收款额按照租赁内含利率折现的现值之和）确认应收融资租赁款，并终止确认融资租赁资产。在租赁期的各个期间，公司按照租赁内含利率计算并确认利息收入。</w:t>
      </w:r>
    </w:p>
    <w:p w14:paraId="382DEECE"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公司取得的未纳入租赁投资净额计量的可变租赁付款额在实际发生时计入当期损益。</w:t>
      </w:r>
    </w:p>
    <w:p w14:paraId="552F2010"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售后租回</w:t>
      </w:r>
    </w:p>
    <w:p w14:paraId="0BEDEDBE" w14:textId="77777777" w:rsidR="0090729B" w:rsidRPr="00635099" w:rsidRDefault="00946AF6">
      <w:pPr>
        <w:pStyle w:val="a3"/>
        <w:spacing w:beforeAutospacing="0" w:after="0" w:afterAutospacing="0" w:line="360" w:lineRule="auto"/>
        <w:ind w:firstLine="420"/>
        <w:textAlignment w:val="baseline"/>
        <w:divId w:val="1886015533"/>
        <w:rPr>
          <w:rFonts w:hint="eastAsia"/>
        </w:rPr>
      </w:pPr>
      <w:r w:rsidRPr="00635099">
        <w:rPr>
          <w:rFonts w:hint="eastAsia"/>
          <w:sz w:val="18"/>
          <w:szCs w:val="18"/>
        </w:rPr>
        <w:t>公司按照《企业会计准则第14号——收入》的规定，评估确定售后租回交易中的资产转让是否属于销售。</w:t>
      </w:r>
    </w:p>
    <w:p w14:paraId="41C64307"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售后租回交易中的资产转让属于销售的，公司根据其他适用的企业会计准则对资产购买进行会计处理，并根据《企业会计准则第21号——租赁》对资产出租进行会计处理。</w:t>
      </w:r>
    </w:p>
    <w:p w14:paraId="6E063570" w14:textId="77777777" w:rsidR="0090729B" w:rsidRPr="00635099" w:rsidRDefault="00946AF6">
      <w:pPr>
        <w:pStyle w:val="a3"/>
        <w:spacing w:beforeAutospacing="0" w:after="0" w:afterAutospacing="0" w:line="360" w:lineRule="auto"/>
        <w:ind w:firstLine="420"/>
        <w:jc w:val="both"/>
        <w:textAlignment w:val="baseline"/>
        <w:divId w:val="1886015533"/>
        <w:rPr>
          <w:rFonts w:hint="eastAsia"/>
        </w:rPr>
      </w:pPr>
      <w:r w:rsidRPr="00635099">
        <w:rPr>
          <w:rFonts w:hint="eastAsia"/>
          <w:sz w:val="18"/>
          <w:szCs w:val="18"/>
        </w:rPr>
        <w:t>售后租回交易中的资产转让不属于销售的，公司不确认被转让资产，但确认一项与转让收入等额的金融资产，并按照《企业会计准则第22号——金融工具确认和计量》对该金融资产进行会计处理。</w:t>
      </w:r>
    </w:p>
    <w:p w14:paraId="7F3CF7FA" w14:textId="77777777" w:rsidR="00A010E7" w:rsidRPr="00635099" w:rsidRDefault="00946AF6">
      <w:pPr>
        <w:pStyle w:val="3"/>
        <w:spacing w:line="280" w:lineRule="exact"/>
        <w:jc w:val="left"/>
        <w:rPr>
          <w:rFonts w:ascii="宋体" w:hAnsi="宋体" w:cs="宋体" w:hint="eastAsia"/>
          <w:b/>
          <w:bCs/>
        </w:rPr>
      </w:pPr>
      <w:bookmarkStart w:id="152" w:name="_Toc989040"/>
      <w:r w:rsidRPr="00635099">
        <w:rPr>
          <w:rFonts w:ascii="宋体" w:hAnsi="宋体" w:cs="宋体"/>
          <w:b/>
          <w:bCs/>
        </w:rPr>
        <w:t>38、其他重要的会计政策和会计估计</w:t>
      </w:r>
      <w:bookmarkEnd w:id="152"/>
    </w:p>
    <w:p w14:paraId="61024068" w14:textId="77777777" w:rsidR="0090729B" w:rsidRPr="00635099" w:rsidRDefault="00946AF6">
      <w:pPr>
        <w:pStyle w:val="a3"/>
        <w:spacing w:beforeAutospacing="0" w:afterAutospacing="0"/>
        <w:divId w:val="1984890407"/>
        <w:rPr>
          <w:rFonts w:hint="eastAsia"/>
        </w:rPr>
      </w:pPr>
      <w:r w:rsidRPr="00635099">
        <w:rPr>
          <w:rFonts w:hint="eastAsia"/>
          <w:sz w:val="18"/>
          <w:szCs w:val="18"/>
        </w:rPr>
        <w:t>（1）安全生产费</w:t>
      </w:r>
    </w:p>
    <w:p w14:paraId="2E6DC919" w14:textId="77777777" w:rsidR="0090729B" w:rsidRPr="00635099" w:rsidRDefault="00946AF6">
      <w:pPr>
        <w:pStyle w:val="a3"/>
        <w:spacing w:beforeAutospacing="0" w:afterAutospacing="0"/>
        <w:divId w:val="1984890407"/>
        <w:rPr>
          <w:rFonts w:hint="eastAsia"/>
        </w:rPr>
      </w:pPr>
      <w:r w:rsidRPr="00635099">
        <w:rPr>
          <w:rFonts w:hint="eastAsia"/>
          <w:sz w:val="18"/>
          <w:szCs w:val="18"/>
        </w:rPr>
        <w:t>公司按照财政部、应急部发布的《企业安全生产费用提取和使用管理办法》（财资〔2022〕136号）的规定提取的安全生产费，计入相关产品的成本或当期损益，同时记入“专项储备”科目。使用提取的安全生产费时，属于费用性支出的，直接冲减专项储备。形成固定资产的，通过“在建工程”科目归集所发生的支出，待安全项目完工达到预定可使用状态</w:t>
      </w:r>
      <w:r w:rsidRPr="00635099">
        <w:rPr>
          <w:rFonts w:hint="eastAsia"/>
          <w:sz w:val="18"/>
          <w:szCs w:val="18"/>
        </w:rPr>
        <w:lastRenderedPageBreak/>
        <w:t>时确认为固定资产；同时，按照形成固定资产的成本冲减专项储备，并确认相同金额的累计折旧，该固定资产在以后期间不再计提折旧。</w:t>
      </w:r>
    </w:p>
    <w:p w14:paraId="44C88C76" w14:textId="77777777" w:rsidR="0090729B" w:rsidRPr="00635099" w:rsidRDefault="00946AF6">
      <w:pPr>
        <w:pStyle w:val="a3"/>
        <w:spacing w:beforeAutospacing="0" w:afterAutospacing="0"/>
        <w:divId w:val="1984890407"/>
        <w:rPr>
          <w:rFonts w:hint="eastAsia"/>
        </w:rPr>
      </w:pPr>
      <w:r w:rsidRPr="00635099">
        <w:rPr>
          <w:rFonts w:hint="eastAsia"/>
          <w:sz w:val="18"/>
          <w:szCs w:val="18"/>
        </w:rPr>
        <w:t>（2）分部报告</w:t>
      </w:r>
    </w:p>
    <w:p w14:paraId="5CC1768A" w14:textId="77777777" w:rsidR="0090729B" w:rsidRPr="00635099" w:rsidRDefault="00946AF6">
      <w:pPr>
        <w:pStyle w:val="a3"/>
        <w:spacing w:before="0" w:beforeAutospacing="0" w:after="0" w:afterAutospacing="0"/>
        <w:ind w:firstLine="420"/>
        <w:textAlignment w:val="baseline"/>
        <w:divId w:val="1984890407"/>
        <w:rPr>
          <w:rFonts w:hint="eastAsia"/>
        </w:rPr>
      </w:pPr>
      <w:r w:rsidRPr="00635099">
        <w:rPr>
          <w:rFonts w:hint="eastAsia"/>
          <w:sz w:val="18"/>
          <w:szCs w:val="18"/>
        </w:rPr>
        <w:t>公司以内部组织结构、管理要求、内部报告制度等为依据确定经营分部。公司的经营分部是指同时满足下列条件的组成部分：</w:t>
      </w:r>
    </w:p>
    <w:p w14:paraId="04ED66A6" w14:textId="77777777" w:rsidR="0090729B" w:rsidRPr="00635099" w:rsidRDefault="00946AF6">
      <w:pPr>
        <w:pStyle w:val="a3"/>
        <w:spacing w:before="0" w:beforeAutospacing="0" w:after="0" w:afterAutospacing="0"/>
        <w:ind w:firstLine="420"/>
        <w:textAlignment w:val="baseline"/>
        <w:divId w:val="1984890407"/>
        <w:rPr>
          <w:rFonts w:hint="eastAsia"/>
        </w:rPr>
      </w:pPr>
      <w:r w:rsidRPr="00635099">
        <w:rPr>
          <w:rFonts w:hint="eastAsia"/>
          <w:sz w:val="18"/>
          <w:szCs w:val="18"/>
        </w:rPr>
        <w:t>1. 该组成部分能够在日常活动中产生收入、发生费用；</w:t>
      </w:r>
    </w:p>
    <w:p w14:paraId="2287B1F8" w14:textId="77777777" w:rsidR="0090729B" w:rsidRPr="00635099" w:rsidRDefault="00946AF6">
      <w:pPr>
        <w:pStyle w:val="a3"/>
        <w:spacing w:before="0" w:beforeAutospacing="0" w:after="0" w:afterAutospacing="0"/>
        <w:ind w:firstLine="420"/>
        <w:textAlignment w:val="baseline"/>
        <w:divId w:val="1984890407"/>
        <w:rPr>
          <w:rFonts w:hint="eastAsia"/>
        </w:rPr>
      </w:pPr>
      <w:r w:rsidRPr="00635099">
        <w:rPr>
          <w:rFonts w:hint="eastAsia"/>
          <w:sz w:val="18"/>
          <w:szCs w:val="18"/>
        </w:rPr>
        <w:t>2. 管理层能够定期评价该组成部分的经营成果，以决定向其配置资源、评价其业绩；</w:t>
      </w:r>
    </w:p>
    <w:p w14:paraId="4AC32B65" w14:textId="77777777" w:rsidR="0090729B" w:rsidRPr="00635099" w:rsidRDefault="00946AF6">
      <w:pPr>
        <w:pStyle w:val="a3"/>
        <w:spacing w:before="0" w:beforeAutospacing="0" w:after="0" w:afterAutospacing="0"/>
        <w:ind w:firstLine="420"/>
        <w:textAlignment w:val="baseline"/>
        <w:divId w:val="1984890407"/>
        <w:rPr>
          <w:rFonts w:hint="eastAsia"/>
        </w:rPr>
      </w:pPr>
      <w:r w:rsidRPr="00635099">
        <w:rPr>
          <w:rFonts w:hint="eastAsia"/>
          <w:sz w:val="18"/>
          <w:szCs w:val="18"/>
        </w:rPr>
        <w:t>3. 能够通过分析取得该组成部分的财务状况、经营成果和现金流量等有关会计信息。</w:t>
      </w:r>
    </w:p>
    <w:p w14:paraId="3C64934A" w14:textId="77777777" w:rsidR="00A010E7" w:rsidRPr="00635099" w:rsidRDefault="00946AF6">
      <w:pPr>
        <w:pStyle w:val="3"/>
        <w:spacing w:line="280" w:lineRule="exact"/>
        <w:jc w:val="left"/>
        <w:rPr>
          <w:rFonts w:ascii="宋体" w:hAnsi="宋体" w:cs="宋体" w:hint="eastAsia"/>
          <w:b/>
          <w:bCs/>
        </w:rPr>
      </w:pPr>
      <w:bookmarkStart w:id="153" w:name="_Toc989041"/>
      <w:r w:rsidRPr="00635099">
        <w:rPr>
          <w:rFonts w:ascii="宋体" w:hAnsi="宋体" w:cs="宋体"/>
          <w:b/>
          <w:bCs/>
        </w:rPr>
        <w:t>39、重要会计政策和会计估计变更</w:t>
      </w:r>
      <w:bookmarkEnd w:id="153"/>
    </w:p>
    <w:p w14:paraId="7973504D"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154" w:name="_Toc989042"/>
      <w:r w:rsidRPr="00635099">
        <w:rPr>
          <w:rFonts w:ascii="宋体" w:eastAsia="宋体" w:hAnsi="宋体" w:cs="宋体"/>
          <w:b/>
          <w:bCs/>
          <w:sz w:val="18"/>
          <w:szCs w:val="18"/>
        </w:rPr>
        <w:t>（1） 重要会计政策变更</w:t>
      </w:r>
      <w:bookmarkEnd w:id="154"/>
    </w:p>
    <w:p w14:paraId="57DC92A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3F40F07"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155" w:name="_Toc989043"/>
      <w:r w:rsidRPr="00635099">
        <w:rPr>
          <w:rFonts w:ascii="宋体" w:eastAsia="宋体" w:hAnsi="宋体" w:cs="宋体"/>
          <w:b/>
          <w:bCs/>
          <w:sz w:val="18"/>
          <w:szCs w:val="18"/>
        </w:rPr>
        <w:t>（2） 重要会计估计变更</w:t>
      </w:r>
      <w:bookmarkEnd w:id="155"/>
    </w:p>
    <w:p w14:paraId="04F1560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97D7C18"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156" w:name="_Toc989044"/>
      <w:r w:rsidRPr="00635099">
        <w:rPr>
          <w:rFonts w:ascii="宋体" w:eastAsia="宋体" w:hAnsi="宋体" w:cs="宋体"/>
          <w:b/>
          <w:bCs/>
          <w:sz w:val="18"/>
          <w:szCs w:val="18"/>
        </w:rPr>
        <w:t>（3） 2026年起首次执行新会计准则调整首次执行当年年初财务报表相关项目情况</w:t>
      </w:r>
      <w:bookmarkEnd w:id="156"/>
    </w:p>
    <w:p w14:paraId="1E0E77B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C147164" w14:textId="77777777" w:rsidR="00A010E7" w:rsidRPr="00635099" w:rsidRDefault="00946AF6">
      <w:pPr>
        <w:pStyle w:val="3"/>
        <w:spacing w:line="280" w:lineRule="exact"/>
        <w:jc w:val="left"/>
        <w:rPr>
          <w:rFonts w:ascii="宋体" w:hAnsi="宋体" w:cs="宋体" w:hint="eastAsia"/>
          <w:b/>
          <w:bCs/>
        </w:rPr>
      </w:pPr>
      <w:bookmarkStart w:id="157" w:name="_Toc989045"/>
      <w:r w:rsidRPr="00635099">
        <w:rPr>
          <w:rFonts w:ascii="宋体" w:hAnsi="宋体" w:cs="宋体"/>
          <w:b/>
          <w:bCs/>
        </w:rPr>
        <w:t>40、其他</w:t>
      </w:r>
      <w:bookmarkEnd w:id="157"/>
    </w:p>
    <w:p w14:paraId="274EDA1A" w14:textId="77777777" w:rsidR="00A010E7" w:rsidRPr="00635099" w:rsidRDefault="00A010E7">
      <w:pPr>
        <w:rPr>
          <w:rFonts w:ascii="宋体" w:eastAsia="宋体" w:hAnsi="宋体" w:hint="eastAsia"/>
        </w:rPr>
      </w:pPr>
    </w:p>
    <w:p w14:paraId="1711E9F2"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58" w:name="_Toc989046"/>
      <w:r w:rsidRPr="00635099">
        <w:rPr>
          <w:rFonts w:ascii="宋体" w:eastAsia="宋体" w:hAnsi="宋体" w:cs="宋体"/>
          <w:b/>
          <w:bCs/>
          <w:sz w:val="24"/>
          <w:szCs w:val="24"/>
        </w:rPr>
        <w:t>六、税项</w:t>
      </w:r>
      <w:bookmarkEnd w:id="158"/>
    </w:p>
    <w:p w14:paraId="25489BDE" w14:textId="77777777" w:rsidR="00A010E7" w:rsidRPr="00635099" w:rsidRDefault="00946AF6">
      <w:pPr>
        <w:pStyle w:val="3"/>
        <w:spacing w:line="280" w:lineRule="exact"/>
        <w:jc w:val="left"/>
        <w:rPr>
          <w:rFonts w:ascii="宋体" w:hAnsi="宋体" w:cs="宋体" w:hint="eastAsia"/>
          <w:b/>
          <w:bCs/>
        </w:rPr>
      </w:pPr>
      <w:bookmarkStart w:id="159" w:name="_Toc989047"/>
      <w:r w:rsidRPr="00635099">
        <w:rPr>
          <w:rFonts w:ascii="宋体" w:hAnsi="宋体" w:cs="宋体"/>
          <w:b/>
          <w:bCs/>
        </w:rPr>
        <w:t>1、主要税种及税率</w:t>
      </w:r>
      <w:bookmarkEnd w:id="159"/>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7A8147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905AE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税种</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5FC46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计税依据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1C384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税率</w:t>
            </w:r>
          </w:p>
        </w:tc>
      </w:tr>
      <w:tr w:rsidR="00A010E7" w:rsidRPr="00635099" w14:paraId="05AFBC8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272D0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增值税</w:t>
            </w:r>
          </w:p>
        </w:tc>
        <w:tc>
          <w:tcPr>
            <w:tcW w:w="3213" w:type="dxa"/>
            <w:tcBorders>
              <w:top w:val="single" w:sz="2" w:space="0" w:color="auto"/>
              <w:left w:val="single" w:sz="2" w:space="0" w:color="auto"/>
              <w:bottom w:val="single" w:sz="2" w:space="0" w:color="auto"/>
              <w:right w:val="single" w:sz="2" w:space="0" w:color="auto"/>
            </w:tcBorders>
            <w:vAlign w:val="center"/>
          </w:tcPr>
          <w:p w14:paraId="67F6ED5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以按税法规定计算的销售货物和应税劳务收入为基础计算销项税额，扣除当期允许抵扣的进项税额后，差额部分为应交增值税</w:t>
            </w:r>
          </w:p>
        </w:tc>
        <w:tc>
          <w:tcPr>
            <w:tcW w:w="3213" w:type="dxa"/>
            <w:tcBorders>
              <w:top w:val="single" w:sz="2" w:space="0" w:color="auto"/>
              <w:left w:val="single" w:sz="2" w:space="0" w:color="auto"/>
              <w:bottom w:val="single" w:sz="2" w:space="0" w:color="auto"/>
              <w:right w:val="single" w:sz="2" w:space="0" w:color="auto"/>
            </w:tcBorders>
            <w:vAlign w:val="center"/>
          </w:tcPr>
          <w:p w14:paraId="06FBD1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13%、6%，出口货物实行“免抵退”政策，出口退税率为13%</w:t>
            </w:r>
          </w:p>
        </w:tc>
      </w:tr>
      <w:tr w:rsidR="00A010E7" w:rsidRPr="00635099" w14:paraId="469FEFC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E0FA7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城市维护建设税</w:t>
            </w:r>
          </w:p>
        </w:tc>
        <w:tc>
          <w:tcPr>
            <w:tcW w:w="3213" w:type="dxa"/>
            <w:tcBorders>
              <w:top w:val="single" w:sz="2" w:space="0" w:color="auto"/>
              <w:left w:val="single" w:sz="2" w:space="0" w:color="auto"/>
              <w:bottom w:val="single" w:sz="2" w:space="0" w:color="auto"/>
              <w:right w:val="single" w:sz="2" w:space="0" w:color="auto"/>
            </w:tcBorders>
            <w:vAlign w:val="center"/>
          </w:tcPr>
          <w:p w14:paraId="6EF646A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实际缴纳的流转税税额</w:t>
            </w:r>
          </w:p>
        </w:tc>
        <w:tc>
          <w:tcPr>
            <w:tcW w:w="3213" w:type="dxa"/>
            <w:tcBorders>
              <w:top w:val="single" w:sz="2" w:space="0" w:color="auto"/>
              <w:left w:val="single" w:sz="2" w:space="0" w:color="auto"/>
              <w:bottom w:val="single" w:sz="2" w:space="0" w:color="auto"/>
              <w:right w:val="single" w:sz="2" w:space="0" w:color="auto"/>
            </w:tcBorders>
            <w:vAlign w:val="center"/>
          </w:tcPr>
          <w:p w14:paraId="79016C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7%</w:t>
            </w:r>
          </w:p>
        </w:tc>
      </w:tr>
      <w:tr w:rsidR="00A010E7" w:rsidRPr="00635099" w14:paraId="3FB1CD6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BDD79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企业所得税</w:t>
            </w:r>
          </w:p>
        </w:tc>
        <w:tc>
          <w:tcPr>
            <w:tcW w:w="3213" w:type="dxa"/>
            <w:tcBorders>
              <w:top w:val="single" w:sz="2" w:space="0" w:color="auto"/>
              <w:left w:val="single" w:sz="2" w:space="0" w:color="auto"/>
              <w:bottom w:val="single" w:sz="2" w:space="0" w:color="auto"/>
              <w:right w:val="single" w:sz="2" w:space="0" w:color="auto"/>
            </w:tcBorders>
            <w:vAlign w:val="center"/>
          </w:tcPr>
          <w:p w14:paraId="0E04AE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应纳税所得额</w:t>
            </w:r>
          </w:p>
        </w:tc>
        <w:tc>
          <w:tcPr>
            <w:tcW w:w="3213" w:type="dxa"/>
            <w:tcBorders>
              <w:top w:val="single" w:sz="2" w:space="0" w:color="auto"/>
              <w:left w:val="single" w:sz="2" w:space="0" w:color="auto"/>
              <w:bottom w:val="single" w:sz="2" w:space="0" w:color="auto"/>
              <w:right w:val="single" w:sz="2" w:space="0" w:color="auto"/>
            </w:tcBorders>
            <w:vAlign w:val="center"/>
          </w:tcPr>
          <w:p w14:paraId="649B950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15%、25%</w:t>
            </w:r>
          </w:p>
        </w:tc>
      </w:tr>
      <w:tr w:rsidR="00A010E7" w:rsidRPr="00635099" w14:paraId="50ACB42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320E67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房产税</w:t>
            </w:r>
          </w:p>
        </w:tc>
        <w:tc>
          <w:tcPr>
            <w:tcW w:w="3213" w:type="dxa"/>
            <w:tcBorders>
              <w:top w:val="single" w:sz="2" w:space="0" w:color="auto"/>
              <w:left w:val="single" w:sz="2" w:space="0" w:color="auto"/>
              <w:bottom w:val="single" w:sz="2" w:space="0" w:color="auto"/>
              <w:right w:val="single" w:sz="2" w:space="0" w:color="auto"/>
            </w:tcBorders>
            <w:vAlign w:val="center"/>
          </w:tcPr>
          <w:p w14:paraId="40374AF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从价计征的，按房产原值一次减除30%后余值的1.2%计缴；从租计征的，按租金收入的12%计缴</w:t>
            </w:r>
          </w:p>
        </w:tc>
        <w:tc>
          <w:tcPr>
            <w:tcW w:w="3213" w:type="dxa"/>
            <w:tcBorders>
              <w:top w:val="single" w:sz="2" w:space="0" w:color="auto"/>
              <w:left w:val="single" w:sz="2" w:space="0" w:color="auto"/>
              <w:bottom w:val="single" w:sz="2" w:space="0" w:color="auto"/>
              <w:right w:val="single" w:sz="2" w:space="0" w:color="auto"/>
            </w:tcBorders>
            <w:vAlign w:val="center"/>
          </w:tcPr>
          <w:p w14:paraId="24439B6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1.2%、12%</w:t>
            </w:r>
          </w:p>
        </w:tc>
      </w:tr>
      <w:tr w:rsidR="00A010E7" w:rsidRPr="00635099" w14:paraId="5F0F4B5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C88F75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教育费附加</w:t>
            </w:r>
          </w:p>
        </w:tc>
        <w:tc>
          <w:tcPr>
            <w:tcW w:w="3213" w:type="dxa"/>
            <w:tcBorders>
              <w:top w:val="single" w:sz="2" w:space="0" w:color="auto"/>
              <w:left w:val="single" w:sz="2" w:space="0" w:color="auto"/>
              <w:bottom w:val="single" w:sz="2" w:space="0" w:color="auto"/>
              <w:right w:val="single" w:sz="2" w:space="0" w:color="auto"/>
            </w:tcBorders>
            <w:vAlign w:val="center"/>
          </w:tcPr>
          <w:p w14:paraId="7D84B78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实际缴纳的流转税税额</w:t>
            </w:r>
          </w:p>
        </w:tc>
        <w:tc>
          <w:tcPr>
            <w:tcW w:w="3213" w:type="dxa"/>
            <w:tcBorders>
              <w:top w:val="single" w:sz="2" w:space="0" w:color="auto"/>
              <w:left w:val="single" w:sz="2" w:space="0" w:color="auto"/>
              <w:bottom w:val="single" w:sz="2" w:space="0" w:color="auto"/>
              <w:right w:val="single" w:sz="2" w:space="0" w:color="auto"/>
            </w:tcBorders>
            <w:vAlign w:val="center"/>
          </w:tcPr>
          <w:p w14:paraId="67811BA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w:t>
            </w:r>
          </w:p>
        </w:tc>
      </w:tr>
      <w:tr w:rsidR="00A010E7" w:rsidRPr="00635099" w14:paraId="6004C55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8CAD2E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地方教育附加</w:t>
            </w:r>
          </w:p>
        </w:tc>
        <w:tc>
          <w:tcPr>
            <w:tcW w:w="3213" w:type="dxa"/>
            <w:tcBorders>
              <w:top w:val="single" w:sz="2" w:space="0" w:color="auto"/>
              <w:left w:val="single" w:sz="2" w:space="0" w:color="auto"/>
              <w:bottom w:val="single" w:sz="2" w:space="0" w:color="auto"/>
              <w:right w:val="single" w:sz="2" w:space="0" w:color="auto"/>
            </w:tcBorders>
            <w:vAlign w:val="center"/>
          </w:tcPr>
          <w:p w14:paraId="4809B0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实际缴纳的流转税税额</w:t>
            </w:r>
          </w:p>
        </w:tc>
        <w:tc>
          <w:tcPr>
            <w:tcW w:w="3213" w:type="dxa"/>
            <w:tcBorders>
              <w:top w:val="single" w:sz="2" w:space="0" w:color="auto"/>
              <w:left w:val="single" w:sz="2" w:space="0" w:color="auto"/>
              <w:bottom w:val="single" w:sz="2" w:space="0" w:color="auto"/>
              <w:right w:val="single" w:sz="2" w:space="0" w:color="auto"/>
            </w:tcBorders>
            <w:vAlign w:val="center"/>
          </w:tcPr>
          <w:p w14:paraId="36C5DEE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w:t>
            </w:r>
          </w:p>
        </w:tc>
      </w:tr>
    </w:tbl>
    <w:p w14:paraId="321385C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存在不同企业所得税税率纳税主体的，披露情况说明</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4F59F0AA"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1FF0D3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纳税主体名称</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0AAB1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所得税税率</w:t>
            </w:r>
          </w:p>
        </w:tc>
      </w:tr>
      <w:tr w:rsidR="00A010E7" w:rsidRPr="00635099" w14:paraId="45496B0F"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487294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本公司</w:t>
            </w:r>
          </w:p>
        </w:tc>
        <w:tc>
          <w:tcPr>
            <w:tcW w:w="4820" w:type="dxa"/>
            <w:tcBorders>
              <w:top w:val="single" w:sz="2" w:space="0" w:color="auto"/>
              <w:left w:val="single" w:sz="2" w:space="0" w:color="auto"/>
              <w:bottom w:val="single" w:sz="2" w:space="0" w:color="auto"/>
              <w:right w:val="single" w:sz="2" w:space="0" w:color="auto"/>
            </w:tcBorders>
            <w:vAlign w:val="center"/>
          </w:tcPr>
          <w:p w14:paraId="6EA4D9E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15%</w:t>
            </w:r>
          </w:p>
        </w:tc>
      </w:tr>
      <w:tr w:rsidR="00A010E7" w:rsidRPr="00635099" w14:paraId="427D6229"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2C9CF1F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w:t>
            </w:r>
          </w:p>
        </w:tc>
        <w:tc>
          <w:tcPr>
            <w:tcW w:w="4820" w:type="dxa"/>
            <w:tcBorders>
              <w:top w:val="single" w:sz="2" w:space="0" w:color="auto"/>
              <w:left w:val="single" w:sz="2" w:space="0" w:color="auto"/>
              <w:bottom w:val="single" w:sz="2" w:space="0" w:color="auto"/>
              <w:right w:val="single" w:sz="2" w:space="0" w:color="auto"/>
            </w:tcBorders>
            <w:vAlign w:val="center"/>
          </w:tcPr>
          <w:p w14:paraId="1BFC8B6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15%</w:t>
            </w:r>
          </w:p>
        </w:tc>
      </w:tr>
      <w:tr w:rsidR="00A010E7" w:rsidRPr="00635099" w14:paraId="3BC2355F"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5F2B940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杭州缥缈峰科技有限公司</w:t>
            </w:r>
          </w:p>
        </w:tc>
        <w:tc>
          <w:tcPr>
            <w:tcW w:w="4820" w:type="dxa"/>
            <w:tcBorders>
              <w:top w:val="single" w:sz="2" w:space="0" w:color="auto"/>
              <w:left w:val="single" w:sz="2" w:space="0" w:color="auto"/>
              <w:bottom w:val="single" w:sz="2" w:space="0" w:color="auto"/>
              <w:right w:val="single" w:sz="2" w:space="0" w:color="auto"/>
            </w:tcBorders>
            <w:vAlign w:val="center"/>
          </w:tcPr>
          <w:p w14:paraId="25DA1E1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15%</w:t>
            </w:r>
          </w:p>
        </w:tc>
      </w:tr>
      <w:tr w:rsidR="00A010E7" w:rsidRPr="00635099" w14:paraId="377FF3F2"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24865A8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除上述以外的其他纳税主体</w:t>
            </w:r>
          </w:p>
        </w:tc>
        <w:tc>
          <w:tcPr>
            <w:tcW w:w="4820" w:type="dxa"/>
            <w:tcBorders>
              <w:top w:val="single" w:sz="2" w:space="0" w:color="auto"/>
              <w:left w:val="single" w:sz="2" w:space="0" w:color="auto"/>
              <w:bottom w:val="single" w:sz="2" w:space="0" w:color="auto"/>
              <w:right w:val="single" w:sz="2" w:space="0" w:color="auto"/>
            </w:tcBorders>
            <w:vAlign w:val="center"/>
          </w:tcPr>
          <w:p w14:paraId="514AA3E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25%</w:t>
            </w:r>
          </w:p>
        </w:tc>
      </w:tr>
    </w:tbl>
    <w:p w14:paraId="42BE68E0" w14:textId="77777777" w:rsidR="00A010E7" w:rsidRPr="00635099" w:rsidRDefault="00946AF6">
      <w:pPr>
        <w:pStyle w:val="3"/>
        <w:spacing w:line="280" w:lineRule="exact"/>
        <w:jc w:val="left"/>
        <w:rPr>
          <w:rFonts w:ascii="宋体" w:hAnsi="宋体" w:cs="宋体" w:hint="eastAsia"/>
          <w:b/>
          <w:bCs/>
        </w:rPr>
      </w:pPr>
      <w:bookmarkStart w:id="160" w:name="_Toc989048"/>
      <w:r w:rsidRPr="00635099">
        <w:rPr>
          <w:rFonts w:ascii="宋体" w:hAnsi="宋体" w:cs="宋体"/>
          <w:b/>
          <w:bCs/>
        </w:rPr>
        <w:t>2、税收优惠</w:t>
      </w:r>
      <w:bookmarkEnd w:id="160"/>
    </w:p>
    <w:p w14:paraId="1DCA2AAD" w14:textId="77777777" w:rsidR="0090729B" w:rsidRPr="00635099" w:rsidRDefault="00946AF6">
      <w:pPr>
        <w:pStyle w:val="a3"/>
        <w:spacing w:before="0" w:beforeAutospacing="0" w:after="0" w:afterAutospacing="0" w:line="360" w:lineRule="auto"/>
        <w:ind w:firstLine="420"/>
        <w:jc w:val="both"/>
        <w:divId w:val="756950690"/>
        <w:rPr>
          <w:rFonts w:hint="eastAsia"/>
        </w:rPr>
      </w:pPr>
      <w:r w:rsidRPr="00635099">
        <w:rPr>
          <w:rFonts w:hint="eastAsia"/>
          <w:sz w:val="18"/>
          <w:szCs w:val="18"/>
        </w:rPr>
        <w:t>1. 根据财政部、国家税务总局发布的《关于软件产品增值税政策的通知》(财税〔2011〕100</w:t>
      </w:r>
      <w:proofErr w:type="gramStart"/>
      <w:r w:rsidRPr="00635099">
        <w:rPr>
          <w:rFonts w:hint="eastAsia"/>
          <w:sz w:val="18"/>
          <w:szCs w:val="18"/>
        </w:rPr>
        <w:t>号)</w:t>
      </w:r>
      <w:proofErr w:type="gramEnd"/>
      <w:r w:rsidRPr="00635099">
        <w:rPr>
          <w:rFonts w:hint="eastAsia"/>
          <w:sz w:val="18"/>
          <w:szCs w:val="18"/>
        </w:rPr>
        <w:t>的规定，公司嵌入式软件销售对实际税负超过3%的部分实行增值税即征即退。</w:t>
      </w:r>
    </w:p>
    <w:p w14:paraId="6FD3E565" w14:textId="77777777" w:rsidR="0090729B" w:rsidRPr="00635099" w:rsidRDefault="00946AF6">
      <w:pPr>
        <w:pStyle w:val="a3"/>
        <w:spacing w:before="0" w:beforeAutospacing="0" w:after="0" w:afterAutospacing="0" w:line="360" w:lineRule="auto"/>
        <w:ind w:firstLine="420"/>
        <w:jc w:val="both"/>
        <w:divId w:val="756950690"/>
        <w:rPr>
          <w:rFonts w:hint="eastAsia"/>
        </w:rPr>
      </w:pPr>
      <w:r w:rsidRPr="00635099">
        <w:rPr>
          <w:rFonts w:hint="eastAsia"/>
          <w:sz w:val="18"/>
          <w:szCs w:val="18"/>
        </w:rPr>
        <w:t>2. 根据全国高新技术企业认定管理工作领导小组办公室下发的《关于对浙江省认定机构2023年认定报备的高新技术企业进行备案的公告》，公司被认定为高新技术企业，自2023年起减按15%的税率计缴，认定有效期3年，2025年按15%的税率计缴企业所得税；根据全国高新技术企业认定管理工作领导小组办公室下发的《关于对浙江省认定机构2024年认定报备的高新技术企业进行备案的公告》，缥缈峰公司被认定为高新技术企业，自2024年起减按15%的税率计缴，认定有效期3年，2025年按15%的税率计缴企业所得税；根据全国高新技术企业认定管理工作领导小组办公室下发的《对上海市认定机构2025年认定报备的第一批高新技术企业进行备案的公告》，埃科测控公司被认定为高新技术企业，自2025年起减按15%的税率计缴，认定有效期3年，2025年按15%的税率计缴企业所得税。</w:t>
      </w:r>
    </w:p>
    <w:p w14:paraId="2F143686" w14:textId="77777777" w:rsidR="0090729B" w:rsidRPr="00635099" w:rsidRDefault="00946AF6">
      <w:pPr>
        <w:pStyle w:val="a3"/>
        <w:spacing w:before="0" w:beforeAutospacing="0" w:after="0" w:afterAutospacing="0" w:line="360" w:lineRule="auto"/>
        <w:ind w:firstLine="420"/>
        <w:jc w:val="both"/>
        <w:divId w:val="756950690"/>
        <w:rPr>
          <w:rFonts w:hint="eastAsia"/>
        </w:rPr>
      </w:pPr>
      <w:r w:rsidRPr="00635099">
        <w:rPr>
          <w:rFonts w:hint="eastAsia"/>
          <w:sz w:val="18"/>
          <w:szCs w:val="18"/>
        </w:rPr>
        <w:t>3. 根据财政部、税务总局《关于先进制造业企业增值税加计抵减政策的公告》（财政部税务总局公告2023年第43号）规定，自2023年1月1日至2027年12月31日，允许先进制造业企业按照当期可抵扣进项税额加计5%抵减应纳增值税税额，2025年度公司符合先进制造企业标准，按当期可抵扣进项税额加计5%抵减应纳增值税税额。</w:t>
      </w:r>
    </w:p>
    <w:p w14:paraId="357C7CA3" w14:textId="77777777" w:rsidR="00A010E7" w:rsidRPr="00635099" w:rsidRDefault="00946AF6">
      <w:pPr>
        <w:pStyle w:val="3"/>
        <w:spacing w:line="280" w:lineRule="exact"/>
        <w:jc w:val="left"/>
        <w:rPr>
          <w:rFonts w:ascii="宋体" w:hAnsi="宋体" w:cs="宋体" w:hint="eastAsia"/>
          <w:b/>
          <w:bCs/>
        </w:rPr>
      </w:pPr>
      <w:bookmarkStart w:id="161" w:name="_Toc989049"/>
      <w:r w:rsidRPr="00635099">
        <w:rPr>
          <w:rFonts w:ascii="宋体" w:hAnsi="宋体" w:cs="宋体"/>
          <w:b/>
          <w:bCs/>
        </w:rPr>
        <w:t>3、其他</w:t>
      </w:r>
      <w:bookmarkEnd w:id="161"/>
    </w:p>
    <w:p w14:paraId="03C63769" w14:textId="77777777" w:rsidR="00A010E7" w:rsidRPr="00635099" w:rsidRDefault="00A010E7">
      <w:pPr>
        <w:rPr>
          <w:rFonts w:ascii="宋体" w:eastAsia="宋体" w:hAnsi="宋体" w:hint="eastAsia"/>
        </w:rPr>
      </w:pPr>
    </w:p>
    <w:p w14:paraId="6648617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162" w:name="_Toc989050"/>
      <w:r w:rsidRPr="00635099">
        <w:rPr>
          <w:rFonts w:ascii="宋体" w:eastAsia="宋体" w:hAnsi="宋体" w:cs="宋体"/>
          <w:b/>
          <w:bCs/>
          <w:sz w:val="24"/>
          <w:szCs w:val="24"/>
        </w:rPr>
        <w:t>七、合并财务报表项目注释</w:t>
      </w:r>
      <w:bookmarkEnd w:id="162"/>
    </w:p>
    <w:p w14:paraId="01D07737" w14:textId="77777777" w:rsidR="00A010E7" w:rsidRPr="00635099" w:rsidRDefault="00946AF6">
      <w:pPr>
        <w:pStyle w:val="3"/>
        <w:spacing w:line="280" w:lineRule="exact"/>
        <w:jc w:val="left"/>
        <w:rPr>
          <w:rFonts w:ascii="宋体" w:hAnsi="宋体" w:cs="宋体" w:hint="eastAsia"/>
          <w:b/>
          <w:bCs/>
        </w:rPr>
      </w:pPr>
      <w:bookmarkStart w:id="163" w:name="_Toc989051"/>
      <w:r w:rsidRPr="00635099">
        <w:rPr>
          <w:rFonts w:ascii="宋体" w:hAnsi="宋体" w:cs="宋体"/>
          <w:b/>
          <w:bCs/>
        </w:rPr>
        <w:t>1、货币资金</w:t>
      </w:r>
      <w:bookmarkEnd w:id="163"/>
    </w:p>
    <w:p w14:paraId="357A300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EAF0B5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924F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712C77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67C03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05DF7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53C31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银行存款</w:t>
            </w:r>
          </w:p>
        </w:tc>
        <w:tc>
          <w:tcPr>
            <w:tcW w:w="3213" w:type="dxa"/>
            <w:tcBorders>
              <w:top w:val="single" w:sz="2" w:space="0" w:color="auto"/>
              <w:left w:val="single" w:sz="2" w:space="0" w:color="auto"/>
              <w:bottom w:val="single" w:sz="2" w:space="0" w:color="auto"/>
              <w:right w:val="single" w:sz="2" w:space="0" w:color="auto"/>
            </w:tcBorders>
            <w:vAlign w:val="center"/>
          </w:tcPr>
          <w:p w14:paraId="046FBD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535,575,132.48</w:t>
            </w:r>
          </w:p>
        </w:tc>
        <w:tc>
          <w:tcPr>
            <w:tcW w:w="3213" w:type="dxa"/>
            <w:tcBorders>
              <w:top w:val="single" w:sz="2" w:space="0" w:color="auto"/>
              <w:left w:val="single" w:sz="2" w:space="0" w:color="auto"/>
              <w:bottom w:val="single" w:sz="2" w:space="0" w:color="auto"/>
              <w:right w:val="single" w:sz="2" w:space="0" w:color="auto"/>
            </w:tcBorders>
            <w:vAlign w:val="center"/>
          </w:tcPr>
          <w:p w14:paraId="4DC096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601,993,919.78</w:t>
            </w:r>
          </w:p>
        </w:tc>
      </w:tr>
      <w:tr w:rsidR="00A010E7" w:rsidRPr="00635099" w14:paraId="6377701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F5380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其他货币资金</w:t>
            </w:r>
          </w:p>
        </w:tc>
        <w:tc>
          <w:tcPr>
            <w:tcW w:w="3213" w:type="dxa"/>
            <w:tcBorders>
              <w:top w:val="single" w:sz="2" w:space="0" w:color="auto"/>
              <w:left w:val="single" w:sz="2" w:space="0" w:color="auto"/>
              <w:bottom w:val="single" w:sz="2" w:space="0" w:color="auto"/>
              <w:right w:val="single" w:sz="2" w:space="0" w:color="auto"/>
            </w:tcBorders>
            <w:vAlign w:val="center"/>
          </w:tcPr>
          <w:p w14:paraId="5D72DA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137,051.30</w:t>
            </w:r>
          </w:p>
        </w:tc>
        <w:tc>
          <w:tcPr>
            <w:tcW w:w="3213" w:type="dxa"/>
            <w:tcBorders>
              <w:top w:val="single" w:sz="2" w:space="0" w:color="auto"/>
              <w:left w:val="single" w:sz="2" w:space="0" w:color="auto"/>
              <w:bottom w:val="single" w:sz="2" w:space="0" w:color="auto"/>
              <w:right w:val="single" w:sz="2" w:space="0" w:color="auto"/>
            </w:tcBorders>
            <w:vAlign w:val="center"/>
          </w:tcPr>
          <w:p w14:paraId="1A26F4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69,564.04</w:t>
            </w:r>
          </w:p>
        </w:tc>
      </w:tr>
      <w:tr w:rsidR="00A010E7" w:rsidRPr="00635099" w14:paraId="253C510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14D43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21E06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535,712,183.78</w:t>
            </w:r>
          </w:p>
        </w:tc>
        <w:tc>
          <w:tcPr>
            <w:tcW w:w="3213" w:type="dxa"/>
            <w:tcBorders>
              <w:top w:val="single" w:sz="2" w:space="0" w:color="auto"/>
              <w:left w:val="single" w:sz="2" w:space="0" w:color="auto"/>
              <w:bottom w:val="single" w:sz="2" w:space="0" w:color="auto"/>
              <w:right w:val="single" w:sz="2" w:space="0" w:color="auto"/>
            </w:tcBorders>
            <w:vAlign w:val="center"/>
          </w:tcPr>
          <w:p w14:paraId="64FEFC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602,063,483.82</w:t>
            </w:r>
          </w:p>
        </w:tc>
      </w:tr>
    </w:tbl>
    <w:p w14:paraId="15FD283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BFCF2C4" w14:textId="77777777" w:rsidR="0090729B" w:rsidRPr="00635099" w:rsidRDefault="00946AF6">
      <w:pPr>
        <w:pStyle w:val="a3"/>
        <w:divId w:val="156920087"/>
        <w:rPr>
          <w:rFonts w:hint="eastAsia"/>
          <w:sz w:val="18"/>
          <w:szCs w:val="18"/>
        </w:rPr>
      </w:pPr>
      <w:r w:rsidRPr="00635099">
        <w:rPr>
          <w:rFonts w:hint="eastAsia"/>
          <w:sz w:val="18"/>
          <w:szCs w:val="18"/>
        </w:rPr>
        <w:t>期末银行存款中，包括50,000,000.00元大额存单。</w:t>
      </w:r>
    </w:p>
    <w:p w14:paraId="21FA1DCD" w14:textId="77777777" w:rsidR="00A010E7" w:rsidRPr="00635099" w:rsidRDefault="00946AF6">
      <w:pPr>
        <w:pStyle w:val="3"/>
        <w:spacing w:line="280" w:lineRule="exact"/>
        <w:jc w:val="left"/>
        <w:rPr>
          <w:rFonts w:ascii="宋体" w:hAnsi="宋体" w:cs="宋体" w:hint="eastAsia"/>
          <w:b/>
          <w:bCs/>
        </w:rPr>
      </w:pPr>
      <w:bookmarkStart w:id="164" w:name="_Toc989052"/>
      <w:r w:rsidRPr="00635099">
        <w:rPr>
          <w:rFonts w:ascii="宋体" w:hAnsi="宋体" w:cs="宋体"/>
          <w:b/>
          <w:bCs/>
        </w:rPr>
        <w:t>2、交易性金融资产</w:t>
      </w:r>
      <w:bookmarkEnd w:id="164"/>
    </w:p>
    <w:p w14:paraId="1355F7B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42E2EB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0D3B2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A394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8973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8AF0FC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AC3D98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以公允价值计量且其变动计入当期损益的金融资产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167C29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49,473,417.68</w:t>
            </w:r>
          </w:p>
        </w:tc>
        <w:tc>
          <w:tcPr>
            <w:tcW w:w="3213" w:type="dxa"/>
            <w:tcBorders>
              <w:top w:val="single" w:sz="2" w:space="0" w:color="auto"/>
              <w:left w:val="single" w:sz="2" w:space="0" w:color="auto"/>
              <w:bottom w:val="single" w:sz="2" w:space="0" w:color="auto"/>
              <w:right w:val="single" w:sz="2" w:space="0" w:color="auto"/>
            </w:tcBorders>
            <w:vAlign w:val="center"/>
          </w:tcPr>
          <w:p w14:paraId="345840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10,517,558.79</w:t>
            </w:r>
          </w:p>
        </w:tc>
      </w:tr>
      <w:tr w:rsidR="00A010E7" w:rsidRPr="00635099" w14:paraId="3F8E332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FCC4EB"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1B48BC"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C21436" w14:textId="77777777" w:rsidR="00A010E7" w:rsidRPr="00635099" w:rsidRDefault="00A010E7">
            <w:pPr>
              <w:rPr>
                <w:rFonts w:ascii="宋体" w:eastAsia="宋体" w:hAnsi="宋体" w:hint="eastAsia"/>
              </w:rPr>
            </w:pPr>
          </w:p>
        </w:tc>
      </w:tr>
      <w:tr w:rsidR="00A010E7" w:rsidRPr="00635099" w14:paraId="4E95F1C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D4C7F2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其中：衍生金融工具——回售权</w:t>
            </w:r>
          </w:p>
        </w:tc>
        <w:tc>
          <w:tcPr>
            <w:tcW w:w="3213" w:type="dxa"/>
            <w:tcBorders>
              <w:top w:val="single" w:sz="2" w:space="0" w:color="auto"/>
              <w:left w:val="single" w:sz="2" w:space="0" w:color="auto"/>
              <w:bottom w:val="single" w:sz="2" w:space="0" w:color="auto"/>
              <w:right w:val="single" w:sz="2" w:space="0" w:color="auto"/>
            </w:tcBorders>
            <w:vAlign w:val="center"/>
          </w:tcPr>
          <w:p w14:paraId="0AB814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9,473,417.68</w:t>
            </w:r>
          </w:p>
        </w:tc>
        <w:tc>
          <w:tcPr>
            <w:tcW w:w="3213" w:type="dxa"/>
            <w:tcBorders>
              <w:top w:val="single" w:sz="2" w:space="0" w:color="auto"/>
              <w:left w:val="single" w:sz="2" w:space="0" w:color="auto"/>
              <w:bottom w:val="single" w:sz="2" w:space="0" w:color="auto"/>
              <w:right w:val="single" w:sz="2" w:space="0" w:color="auto"/>
            </w:tcBorders>
            <w:vAlign w:val="center"/>
          </w:tcPr>
          <w:p w14:paraId="52E8F8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10,517,558.79</w:t>
            </w:r>
          </w:p>
        </w:tc>
      </w:tr>
      <w:tr w:rsidR="00A010E7" w:rsidRPr="00635099" w14:paraId="3102474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96944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其中：理财产品</w:t>
            </w:r>
          </w:p>
        </w:tc>
        <w:tc>
          <w:tcPr>
            <w:tcW w:w="3213" w:type="dxa"/>
            <w:tcBorders>
              <w:top w:val="single" w:sz="2" w:space="0" w:color="auto"/>
              <w:left w:val="single" w:sz="2" w:space="0" w:color="auto"/>
              <w:bottom w:val="single" w:sz="2" w:space="0" w:color="auto"/>
              <w:right w:val="single" w:sz="2" w:space="0" w:color="auto"/>
            </w:tcBorders>
            <w:vAlign w:val="center"/>
          </w:tcPr>
          <w:p w14:paraId="066B0B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40,000,000.00</w:t>
            </w:r>
          </w:p>
        </w:tc>
        <w:tc>
          <w:tcPr>
            <w:tcW w:w="3213" w:type="dxa"/>
            <w:tcBorders>
              <w:top w:val="single" w:sz="2" w:space="0" w:color="auto"/>
              <w:left w:val="single" w:sz="2" w:space="0" w:color="auto"/>
              <w:bottom w:val="single" w:sz="2" w:space="0" w:color="auto"/>
              <w:right w:val="single" w:sz="2" w:space="0" w:color="auto"/>
            </w:tcBorders>
            <w:vAlign w:val="center"/>
          </w:tcPr>
          <w:p w14:paraId="53B3BA6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04353D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75241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BF57FA3"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2E536C" w14:textId="77777777" w:rsidR="00A010E7" w:rsidRPr="00635099" w:rsidRDefault="00A010E7">
            <w:pPr>
              <w:rPr>
                <w:rFonts w:ascii="宋体" w:eastAsia="宋体" w:hAnsi="宋体" w:hint="eastAsia"/>
              </w:rPr>
            </w:pPr>
          </w:p>
        </w:tc>
      </w:tr>
      <w:tr w:rsidR="00A010E7" w:rsidRPr="00635099" w14:paraId="6D177E3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F33CE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B73A0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49,473,417.68</w:t>
            </w:r>
          </w:p>
        </w:tc>
        <w:tc>
          <w:tcPr>
            <w:tcW w:w="3213" w:type="dxa"/>
            <w:tcBorders>
              <w:top w:val="single" w:sz="2" w:space="0" w:color="auto"/>
              <w:left w:val="single" w:sz="2" w:space="0" w:color="auto"/>
              <w:bottom w:val="single" w:sz="2" w:space="0" w:color="auto"/>
              <w:right w:val="single" w:sz="2" w:space="0" w:color="auto"/>
            </w:tcBorders>
            <w:vAlign w:val="center"/>
          </w:tcPr>
          <w:p w14:paraId="5DE674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10,517,558.79</w:t>
            </w:r>
          </w:p>
        </w:tc>
      </w:tr>
    </w:tbl>
    <w:p w14:paraId="395214F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1CFB33DB" w14:textId="77777777" w:rsidR="00A010E7" w:rsidRPr="00635099" w:rsidRDefault="00A010E7">
      <w:pPr>
        <w:rPr>
          <w:rFonts w:ascii="宋体" w:eastAsia="宋体" w:hAnsi="宋体" w:hint="eastAsia"/>
        </w:rPr>
      </w:pPr>
    </w:p>
    <w:p w14:paraId="6C011027" w14:textId="77777777" w:rsidR="00A010E7" w:rsidRPr="00635099" w:rsidRDefault="00946AF6">
      <w:pPr>
        <w:pStyle w:val="3"/>
        <w:spacing w:line="280" w:lineRule="exact"/>
        <w:jc w:val="left"/>
        <w:rPr>
          <w:rFonts w:ascii="宋体" w:hAnsi="宋体" w:cs="宋体" w:hint="eastAsia"/>
          <w:b/>
          <w:bCs/>
        </w:rPr>
      </w:pPr>
      <w:bookmarkStart w:id="165" w:name="_Toc989053"/>
      <w:r w:rsidRPr="00635099">
        <w:rPr>
          <w:rFonts w:ascii="宋体" w:hAnsi="宋体" w:cs="宋体"/>
          <w:b/>
          <w:bCs/>
        </w:rPr>
        <w:t>3、应收票据</w:t>
      </w:r>
      <w:bookmarkEnd w:id="165"/>
    </w:p>
    <w:p w14:paraId="7FD59FD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66" w:name="_Toc989054"/>
      <w:r w:rsidRPr="00635099">
        <w:rPr>
          <w:rFonts w:ascii="宋体" w:eastAsia="宋体" w:hAnsi="宋体" w:cs="宋体"/>
          <w:b/>
          <w:bCs/>
          <w:sz w:val="21"/>
          <w:szCs w:val="21"/>
        </w:rPr>
        <w:t>（1） 应收票据分类列示</w:t>
      </w:r>
      <w:bookmarkEnd w:id="166"/>
    </w:p>
    <w:p w14:paraId="4161650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9C3F5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06C9AD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17E501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D3CF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E7B02A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A5120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商业承兑票据</w:t>
            </w:r>
          </w:p>
        </w:tc>
        <w:tc>
          <w:tcPr>
            <w:tcW w:w="3213" w:type="dxa"/>
            <w:tcBorders>
              <w:top w:val="single" w:sz="2" w:space="0" w:color="auto"/>
              <w:left w:val="single" w:sz="2" w:space="0" w:color="auto"/>
              <w:bottom w:val="single" w:sz="2" w:space="0" w:color="auto"/>
              <w:right w:val="single" w:sz="2" w:space="0" w:color="auto"/>
            </w:tcBorders>
            <w:vAlign w:val="center"/>
          </w:tcPr>
          <w:p w14:paraId="70B2BA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3213" w:type="dxa"/>
            <w:tcBorders>
              <w:top w:val="single" w:sz="2" w:space="0" w:color="auto"/>
              <w:left w:val="single" w:sz="2" w:space="0" w:color="auto"/>
              <w:bottom w:val="single" w:sz="2" w:space="0" w:color="auto"/>
              <w:right w:val="single" w:sz="2" w:space="0" w:color="auto"/>
            </w:tcBorders>
            <w:vAlign w:val="center"/>
          </w:tcPr>
          <w:p w14:paraId="1398F8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r w:rsidR="00A010E7" w:rsidRPr="00635099" w14:paraId="739B45D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22C37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0B0DE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3213" w:type="dxa"/>
            <w:tcBorders>
              <w:top w:val="single" w:sz="2" w:space="0" w:color="auto"/>
              <w:left w:val="single" w:sz="2" w:space="0" w:color="auto"/>
              <w:bottom w:val="single" w:sz="2" w:space="0" w:color="auto"/>
              <w:right w:val="single" w:sz="2" w:space="0" w:color="auto"/>
            </w:tcBorders>
            <w:vAlign w:val="center"/>
          </w:tcPr>
          <w:p w14:paraId="2C55D3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bl>
    <w:p w14:paraId="26D44BB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67" w:name="_Toc989055"/>
      <w:r w:rsidRPr="00635099">
        <w:rPr>
          <w:rFonts w:ascii="宋体" w:eastAsia="宋体" w:hAnsi="宋体" w:cs="宋体"/>
          <w:b/>
          <w:bCs/>
          <w:sz w:val="21"/>
          <w:szCs w:val="21"/>
        </w:rPr>
        <w:t>（2） 按坏账计提方法分类披露</w:t>
      </w:r>
      <w:bookmarkEnd w:id="167"/>
    </w:p>
    <w:p w14:paraId="396A4F5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453A3F75"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E720F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38D4ED7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5BA788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2548C59"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6A135AE"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1954DA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7D183D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BBADB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7A947F6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DE9282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4B72D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177805E2"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0990F5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AED80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45CF6D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D7601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31327F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0F1EDD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C3E8E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6FFCB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E1EE2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1EA34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0F87A48" w14:textId="77777777" w:rsidR="00A010E7" w:rsidRPr="00635099" w:rsidRDefault="00A010E7">
            <w:pPr>
              <w:rPr>
                <w:rFonts w:ascii="宋体" w:eastAsia="宋体" w:hAnsi="宋体" w:hint="eastAsia"/>
              </w:rPr>
            </w:pPr>
          </w:p>
        </w:tc>
      </w:tr>
      <w:tr w:rsidR="00A010E7" w:rsidRPr="00635099" w14:paraId="0D835234"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2866DE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A32A5E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413ACA4"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1D2F6FB"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559C824"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05FAF18"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1CD1764"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40731D7"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30FEF2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5559FA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0DA9B43" w14:textId="77777777" w:rsidR="00A010E7" w:rsidRPr="00635099" w:rsidRDefault="00A010E7">
            <w:pPr>
              <w:rPr>
                <w:rFonts w:ascii="宋体" w:eastAsia="宋体" w:hAnsi="宋体" w:hint="eastAsia"/>
              </w:rPr>
            </w:pPr>
          </w:p>
        </w:tc>
      </w:tr>
      <w:tr w:rsidR="00A010E7" w:rsidRPr="00635099" w14:paraId="77598EF7"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1F547E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按组合计提坏账准备的应收票据</w:t>
            </w:r>
          </w:p>
        </w:tc>
        <w:tc>
          <w:tcPr>
            <w:tcW w:w="876" w:type="dxa"/>
            <w:tcBorders>
              <w:top w:val="single" w:sz="2" w:space="0" w:color="auto"/>
              <w:left w:val="single" w:sz="2" w:space="0" w:color="auto"/>
              <w:bottom w:val="single" w:sz="2" w:space="0" w:color="auto"/>
              <w:right w:val="single" w:sz="2" w:space="0" w:color="auto"/>
            </w:tcBorders>
            <w:vAlign w:val="center"/>
          </w:tcPr>
          <w:p w14:paraId="39D4D0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7,487,918.80</w:t>
            </w:r>
          </w:p>
        </w:tc>
        <w:tc>
          <w:tcPr>
            <w:tcW w:w="876" w:type="dxa"/>
            <w:tcBorders>
              <w:top w:val="single" w:sz="2" w:space="0" w:color="auto"/>
              <w:left w:val="single" w:sz="2" w:space="0" w:color="auto"/>
              <w:bottom w:val="single" w:sz="2" w:space="0" w:color="auto"/>
              <w:right w:val="single" w:sz="2" w:space="0" w:color="auto"/>
            </w:tcBorders>
            <w:vAlign w:val="center"/>
          </w:tcPr>
          <w:p w14:paraId="345349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7A314B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c>
          <w:tcPr>
            <w:tcW w:w="876" w:type="dxa"/>
            <w:tcBorders>
              <w:top w:val="single" w:sz="2" w:space="0" w:color="auto"/>
              <w:left w:val="single" w:sz="2" w:space="0" w:color="auto"/>
              <w:bottom w:val="single" w:sz="2" w:space="0" w:color="auto"/>
              <w:right w:val="single" w:sz="2" w:space="0" w:color="auto"/>
            </w:tcBorders>
            <w:vAlign w:val="center"/>
          </w:tcPr>
          <w:p w14:paraId="501FA1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12.70%</w:t>
            </w:r>
          </w:p>
        </w:tc>
        <w:tc>
          <w:tcPr>
            <w:tcW w:w="876" w:type="dxa"/>
            <w:tcBorders>
              <w:top w:val="single" w:sz="2" w:space="0" w:color="auto"/>
              <w:left w:val="single" w:sz="2" w:space="0" w:color="auto"/>
              <w:bottom w:val="single" w:sz="2" w:space="0" w:color="auto"/>
              <w:right w:val="single" w:sz="2" w:space="0" w:color="auto"/>
            </w:tcBorders>
            <w:vAlign w:val="center"/>
          </w:tcPr>
          <w:p w14:paraId="688467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876" w:type="dxa"/>
            <w:tcBorders>
              <w:top w:val="single" w:sz="2" w:space="0" w:color="auto"/>
              <w:left w:val="single" w:sz="2" w:space="0" w:color="auto"/>
              <w:bottom w:val="single" w:sz="2" w:space="0" w:color="auto"/>
              <w:right w:val="single" w:sz="2" w:space="0" w:color="auto"/>
            </w:tcBorders>
            <w:vAlign w:val="center"/>
          </w:tcPr>
          <w:p w14:paraId="3A7126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4,029,691.70</w:t>
            </w:r>
          </w:p>
        </w:tc>
        <w:tc>
          <w:tcPr>
            <w:tcW w:w="876" w:type="dxa"/>
            <w:tcBorders>
              <w:top w:val="single" w:sz="2" w:space="0" w:color="auto"/>
              <w:left w:val="single" w:sz="2" w:space="0" w:color="auto"/>
              <w:bottom w:val="single" w:sz="2" w:space="0" w:color="auto"/>
              <w:right w:val="single" w:sz="2" w:space="0" w:color="auto"/>
            </w:tcBorders>
            <w:vAlign w:val="center"/>
          </w:tcPr>
          <w:p w14:paraId="21E857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697F71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548,726.17</w:t>
            </w:r>
          </w:p>
        </w:tc>
        <w:tc>
          <w:tcPr>
            <w:tcW w:w="876" w:type="dxa"/>
            <w:tcBorders>
              <w:top w:val="single" w:sz="2" w:space="0" w:color="auto"/>
              <w:left w:val="single" w:sz="2" w:space="0" w:color="auto"/>
              <w:bottom w:val="single" w:sz="2" w:space="0" w:color="auto"/>
              <w:right w:val="single" w:sz="2" w:space="0" w:color="auto"/>
            </w:tcBorders>
            <w:vAlign w:val="center"/>
          </w:tcPr>
          <w:p w14:paraId="59201F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13.62%</w:t>
            </w:r>
          </w:p>
        </w:tc>
        <w:tc>
          <w:tcPr>
            <w:tcW w:w="876" w:type="dxa"/>
            <w:tcBorders>
              <w:top w:val="single" w:sz="2" w:space="0" w:color="auto"/>
              <w:left w:val="single" w:sz="2" w:space="0" w:color="auto"/>
              <w:bottom w:val="single" w:sz="2" w:space="0" w:color="auto"/>
              <w:right w:val="single" w:sz="2" w:space="0" w:color="auto"/>
            </w:tcBorders>
            <w:vAlign w:val="center"/>
          </w:tcPr>
          <w:p w14:paraId="40577C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r w:rsidR="00A010E7" w:rsidRPr="00635099" w14:paraId="5FDF4A3B"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1CE82E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A81BF33"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E90E018"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6F1C70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46CDD8A"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F7BBEFC"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95AD12B"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C172FC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090678A"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EE1043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96B2E62" w14:textId="77777777" w:rsidR="00A010E7" w:rsidRPr="00635099" w:rsidRDefault="00A010E7">
            <w:pPr>
              <w:rPr>
                <w:rFonts w:ascii="宋体" w:eastAsia="宋体" w:hAnsi="宋体" w:hint="eastAsia"/>
              </w:rPr>
            </w:pPr>
          </w:p>
        </w:tc>
      </w:tr>
      <w:tr w:rsidR="00A010E7" w:rsidRPr="00635099" w14:paraId="3EA77844"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142F911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其中：商业承兑汇票</w:t>
            </w:r>
          </w:p>
        </w:tc>
        <w:tc>
          <w:tcPr>
            <w:tcW w:w="876" w:type="dxa"/>
            <w:tcBorders>
              <w:top w:val="single" w:sz="2" w:space="0" w:color="auto"/>
              <w:left w:val="single" w:sz="2" w:space="0" w:color="auto"/>
              <w:bottom w:val="single" w:sz="2" w:space="0" w:color="auto"/>
              <w:right w:val="single" w:sz="2" w:space="0" w:color="auto"/>
            </w:tcBorders>
            <w:vAlign w:val="center"/>
          </w:tcPr>
          <w:p w14:paraId="7FDE59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7,487,918.80</w:t>
            </w:r>
          </w:p>
        </w:tc>
        <w:tc>
          <w:tcPr>
            <w:tcW w:w="876" w:type="dxa"/>
            <w:tcBorders>
              <w:top w:val="single" w:sz="2" w:space="0" w:color="auto"/>
              <w:left w:val="single" w:sz="2" w:space="0" w:color="auto"/>
              <w:bottom w:val="single" w:sz="2" w:space="0" w:color="auto"/>
              <w:right w:val="single" w:sz="2" w:space="0" w:color="auto"/>
            </w:tcBorders>
            <w:vAlign w:val="center"/>
          </w:tcPr>
          <w:p w14:paraId="1029DE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3136B6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c>
          <w:tcPr>
            <w:tcW w:w="876" w:type="dxa"/>
            <w:tcBorders>
              <w:top w:val="single" w:sz="2" w:space="0" w:color="auto"/>
              <w:left w:val="single" w:sz="2" w:space="0" w:color="auto"/>
              <w:bottom w:val="single" w:sz="2" w:space="0" w:color="auto"/>
              <w:right w:val="single" w:sz="2" w:space="0" w:color="auto"/>
            </w:tcBorders>
            <w:vAlign w:val="center"/>
          </w:tcPr>
          <w:p w14:paraId="1AF44F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12.70%</w:t>
            </w:r>
          </w:p>
        </w:tc>
        <w:tc>
          <w:tcPr>
            <w:tcW w:w="876" w:type="dxa"/>
            <w:tcBorders>
              <w:top w:val="single" w:sz="2" w:space="0" w:color="auto"/>
              <w:left w:val="single" w:sz="2" w:space="0" w:color="auto"/>
              <w:bottom w:val="single" w:sz="2" w:space="0" w:color="auto"/>
              <w:right w:val="single" w:sz="2" w:space="0" w:color="auto"/>
            </w:tcBorders>
            <w:vAlign w:val="center"/>
          </w:tcPr>
          <w:p w14:paraId="298D20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876" w:type="dxa"/>
            <w:tcBorders>
              <w:top w:val="single" w:sz="2" w:space="0" w:color="auto"/>
              <w:left w:val="single" w:sz="2" w:space="0" w:color="auto"/>
              <w:bottom w:val="single" w:sz="2" w:space="0" w:color="auto"/>
              <w:right w:val="single" w:sz="2" w:space="0" w:color="auto"/>
            </w:tcBorders>
            <w:vAlign w:val="center"/>
          </w:tcPr>
          <w:p w14:paraId="262585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4,029,691.70</w:t>
            </w:r>
          </w:p>
        </w:tc>
        <w:tc>
          <w:tcPr>
            <w:tcW w:w="876" w:type="dxa"/>
            <w:tcBorders>
              <w:top w:val="single" w:sz="2" w:space="0" w:color="auto"/>
              <w:left w:val="single" w:sz="2" w:space="0" w:color="auto"/>
              <w:bottom w:val="single" w:sz="2" w:space="0" w:color="auto"/>
              <w:right w:val="single" w:sz="2" w:space="0" w:color="auto"/>
            </w:tcBorders>
            <w:vAlign w:val="center"/>
          </w:tcPr>
          <w:p w14:paraId="088345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2F096B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548,726.17</w:t>
            </w:r>
          </w:p>
        </w:tc>
        <w:tc>
          <w:tcPr>
            <w:tcW w:w="876" w:type="dxa"/>
            <w:tcBorders>
              <w:top w:val="single" w:sz="2" w:space="0" w:color="auto"/>
              <w:left w:val="single" w:sz="2" w:space="0" w:color="auto"/>
              <w:bottom w:val="single" w:sz="2" w:space="0" w:color="auto"/>
              <w:right w:val="single" w:sz="2" w:space="0" w:color="auto"/>
            </w:tcBorders>
            <w:vAlign w:val="center"/>
          </w:tcPr>
          <w:p w14:paraId="1766A4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13.62%</w:t>
            </w:r>
          </w:p>
        </w:tc>
        <w:tc>
          <w:tcPr>
            <w:tcW w:w="876" w:type="dxa"/>
            <w:tcBorders>
              <w:top w:val="single" w:sz="2" w:space="0" w:color="auto"/>
              <w:left w:val="single" w:sz="2" w:space="0" w:color="auto"/>
              <w:bottom w:val="single" w:sz="2" w:space="0" w:color="auto"/>
              <w:right w:val="single" w:sz="2" w:space="0" w:color="auto"/>
            </w:tcBorders>
            <w:vAlign w:val="center"/>
          </w:tcPr>
          <w:p w14:paraId="57B10F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r w:rsidR="00A010E7" w:rsidRPr="00635099" w14:paraId="0BD00AF7"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9BDB0D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14:paraId="3D3687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7,487,918.80</w:t>
            </w:r>
          </w:p>
        </w:tc>
        <w:tc>
          <w:tcPr>
            <w:tcW w:w="876" w:type="dxa"/>
            <w:tcBorders>
              <w:top w:val="single" w:sz="2" w:space="0" w:color="auto"/>
              <w:left w:val="single" w:sz="2" w:space="0" w:color="auto"/>
              <w:bottom w:val="single" w:sz="2" w:space="0" w:color="auto"/>
              <w:right w:val="single" w:sz="2" w:space="0" w:color="auto"/>
            </w:tcBorders>
            <w:vAlign w:val="center"/>
          </w:tcPr>
          <w:p w14:paraId="6FF7CC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105ED7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c>
          <w:tcPr>
            <w:tcW w:w="876" w:type="dxa"/>
            <w:tcBorders>
              <w:top w:val="single" w:sz="2" w:space="0" w:color="auto"/>
              <w:left w:val="single" w:sz="2" w:space="0" w:color="auto"/>
              <w:bottom w:val="single" w:sz="2" w:space="0" w:color="auto"/>
              <w:right w:val="single" w:sz="2" w:space="0" w:color="auto"/>
            </w:tcBorders>
            <w:vAlign w:val="center"/>
          </w:tcPr>
          <w:p w14:paraId="216C9E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12.70%</w:t>
            </w:r>
          </w:p>
        </w:tc>
        <w:tc>
          <w:tcPr>
            <w:tcW w:w="876" w:type="dxa"/>
            <w:tcBorders>
              <w:top w:val="single" w:sz="2" w:space="0" w:color="auto"/>
              <w:left w:val="single" w:sz="2" w:space="0" w:color="auto"/>
              <w:bottom w:val="single" w:sz="2" w:space="0" w:color="auto"/>
              <w:right w:val="single" w:sz="2" w:space="0" w:color="auto"/>
            </w:tcBorders>
            <w:vAlign w:val="center"/>
          </w:tcPr>
          <w:p w14:paraId="5F124E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6,536,762.49</w:t>
            </w:r>
          </w:p>
        </w:tc>
        <w:tc>
          <w:tcPr>
            <w:tcW w:w="876" w:type="dxa"/>
            <w:tcBorders>
              <w:top w:val="single" w:sz="2" w:space="0" w:color="auto"/>
              <w:left w:val="single" w:sz="2" w:space="0" w:color="auto"/>
              <w:bottom w:val="single" w:sz="2" w:space="0" w:color="auto"/>
              <w:right w:val="single" w:sz="2" w:space="0" w:color="auto"/>
            </w:tcBorders>
            <w:vAlign w:val="center"/>
          </w:tcPr>
          <w:p w14:paraId="5C619F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4,029,691.70</w:t>
            </w:r>
          </w:p>
        </w:tc>
        <w:tc>
          <w:tcPr>
            <w:tcW w:w="876" w:type="dxa"/>
            <w:tcBorders>
              <w:top w:val="single" w:sz="2" w:space="0" w:color="auto"/>
              <w:left w:val="single" w:sz="2" w:space="0" w:color="auto"/>
              <w:bottom w:val="single" w:sz="2" w:space="0" w:color="auto"/>
              <w:right w:val="single" w:sz="2" w:space="0" w:color="auto"/>
            </w:tcBorders>
            <w:vAlign w:val="center"/>
          </w:tcPr>
          <w:p w14:paraId="2825BC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4AB690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548,726.17</w:t>
            </w:r>
          </w:p>
        </w:tc>
        <w:tc>
          <w:tcPr>
            <w:tcW w:w="876" w:type="dxa"/>
            <w:tcBorders>
              <w:top w:val="single" w:sz="2" w:space="0" w:color="auto"/>
              <w:left w:val="single" w:sz="2" w:space="0" w:color="auto"/>
              <w:bottom w:val="single" w:sz="2" w:space="0" w:color="auto"/>
              <w:right w:val="single" w:sz="2" w:space="0" w:color="auto"/>
            </w:tcBorders>
            <w:vAlign w:val="center"/>
          </w:tcPr>
          <w:p w14:paraId="58D60C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13.62%</w:t>
            </w:r>
          </w:p>
        </w:tc>
        <w:tc>
          <w:tcPr>
            <w:tcW w:w="876" w:type="dxa"/>
            <w:tcBorders>
              <w:top w:val="single" w:sz="2" w:space="0" w:color="auto"/>
              <w:left w:val="single" w:sz="2" w:space="0" w:color="auto"/>
              <w:bottom w:val="single" w:sz="2" w:space="0" w:color="auto"/>
              <w:right w:val="single" w:sz="2" w:space="0" w:color="auto"/>
            </w:tcBorders>
            <w:vAlign w:val="center"/>
          </w:tcPr>
          <w:p w14:paraId="26A10F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3,480,965.53</w:t>
            </w:r>
          </w:p>
        </w:tc>
      </w:tr>
    </w:tbl>
    <w:p w14:paraId="4741627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按组合计提坏账准备类别名称：应收商业承兑汇票</w:t>
      </w:r>
    </w:p>
    <w:p w14:paraId="326C87E4"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069AC7BA"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8A602E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63CB3A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1CC5B045"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AECDF77"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C45E1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FEB9C4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CD7C5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06967AA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708076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应收商业承兑汇票</w:t>
            </w:r>
          </w:p>
        </w:tc>
        <w:tc>
          <w:tcPr>
            <w:tcW w:w="2410" w:type="dxa"/>
            <w:tcBorders>
              <w:top w:val="single" w:sz="2" w:space="0" w:color="auto"/>
              <w:left w:val="single" w:sz="2" w:space="0" w:color="auto"/>
              <w:bottom w:val="single" w:sz="2" w:space="0" w:color="auto"/>
              <w:right w:val="single" w:sz="2" w:space="0" w:color="auto"/>
            </w:tcBorders>
            <w:vAlign w:val="center"/>
          </w:tcPr>
          <w:p w14:paraId="3A11E1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7,487,918.80</w:t>
            </w:r>
          </w:p>
        </w:tc>
        <w:tc>
          <w:tcPr>
            <w:tcW w:w="2410" w:type="dxa"/>
            <w:tcBorders>
              <w:top w:val="single" w:sz="2" w:space="0" w:color="auto"/>
              <w:left w:val="single" w:sz="2" w:space="0" w:color="auto"/>
              <w:bottom w:val="single" w:sz="2" w:space="0" w:color="auto"/>
              <w:right w:val="single" w:sz="2" w:space="0" w:color="auto"/>
            </w:tcBorders>
            <w:vAlign w:val="center"/>
          </w:tcPr>
          <w:p w14:paraId="5B1508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c>
          <w:tcPr>
            <w:tcW w:w="2410" w:type="dxa"/>
            <w:tcBorders>
              <w:top w:val="single" w:sz="2" w:space="0" w:color="auto"/>
              <w:left w:val="single" w:sz="2" w:space="0" w:color="auto"/>
              <w:bottom w:val="single" w:sz="2" w:space="0" w:color="auto"/>
              <w:right w:val="single" w:sz="2" w:space="0" w:color="auto"/>
            </w:tcBorders>
            <w:vAlign w:val="center"/>
          </w:tcPr>
          <w:p w14:paraId="50E89B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12.70%</w:t>
            </w:r>
          </w:p>
        </w:tc>
      </w:tr>
      <w:tr w:rsidR="00A010E7" w:rsidRPr="00635099" w14:paraId="70AC945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5EBEF9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2410" w:type="dxa"/>
            <w:tcBorders>
              <w:top w:val="single" w:sz="2" w:space="0" w:color="auto"/>
              <w:left w:val="single" w:sz="2" w:space="0" w:color="auto"/>
              <w:bottom w:val="single" w:sz="2" w:space="0" w:color="auto"/>
              <w:right w:val="single" w:sz="2" w:space="0" w:color="auto"/>
            </w:tcBorders>
            <w:vAlign w:val="center"/>
          </w:tcPr>
          <w:p w14:paraId="57538A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7,487,918.80</w:t>
            </w:r>
          </w:p>
        </w:tc>
        <w:tc>
          <w:tcPr>
            <w:tcW w:w="2410" w:type="dxa"/>
            <w:tcBorders>
              <w:top w:val="single" w:sz="2" w:space="0" w:color="auto"/>
              <w:left w:val="single" w:sz="2" w:space="0" w:color="auto"/>
              <w:bottom w:val="single" w:sz="2" w:space="0" w:color="auto"/>
              <w:right w:val="single" w:sz="2" w:space="0" w:color="auto"/>
            </w:tcBorders>
            <w:vAlign w:val="center"/>
          </w:tcPr>
          <w:p w14:paraId="3AF0CE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3320312" w14:textId="77777777" w:rsidR="00A010E7" w:rsidRPr="00635099" w:rsidRDefault="00A010E7">
            <w:pPr>
              <w:rPr>
                <w:rFonts w:ascii="宋体" w:eastAsia="宋体" w:hAnsi="宋体" w:hint="eastAsia"/>
              </w:rPr>
            </w:pPr>
          </w:p>
        </w:tc>
      </w:tr>
    </w:tbl>
    <w:p w14:paraId="27C2CBE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77154D15" w14:textId="77777777" w:rsidR="00A010E7" w:rsidRPr="00635099" w:rsidRDefault="00A010E7">
      <w:pPr>
        <w:rPr>
          <w:rFonts w:ascii="宋体" w:eastAsia="宋体" w:hAnsi="宋体" w:hint="eastAsia"/>
        </w:rPr>
      </w:pPr>
    </w:p>
    <w:p w14:paraId="073B1B9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如是按照预期信用损失一般模型计提应收票据坏账准备：</w:t>
      </w:r>
    </w:p>
    <w:p w14:paraId="019F089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D1A39D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68" w:name="_Toc989056"/>
      <w:r w:rsidRPr="00635099">
        <w:rPr>
          <w:rFonts w:ascii="宋体" w:eastAsia="宋体" w:hAnsi="宋体" w:cs="宋体"/>
          <w:b/>
          <w:bCs/>
          <w:sz w:val="21"/>
          <w:szCs w:val="21"/>
        </w:rPr>
        <w:t>（3） 本期计提、收回或转回的坏账准备情况</w:t>
      </w:r>
      <w:bookmarkEnd w:id="168"/>
    </w:p>
    <w:p w14:paraId="0228C50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本期计提坏账准备情况：</w:t>
      </w:r>
    </w:p>
    <w:p w14:paraId="711C0C30"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734FD5F"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C0C7B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5E834C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183CAB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8764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3153BCD8"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6E92137"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8AC36E9"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1C3734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229E3C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C1313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2E935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7B40C96" w14:textId="77777777" w:rsidR="00A010E7" w:rsidRPr="00635099" w:rsidRDefault="00A010E7">
            <w:pPr>
              <w:rPr>
                <w:rFonts w:ascii="宋体" w:eastAsia="宋体" w:hAnsi="宋体" w:hint="eastAsia"/>
              </w:rPr>
            </w:pPr>
          </w:p>
        </w:tc>
      </w:tr>
      <w:tr w:rsidR="00A010E7" w:rsidRPr="00635099" w14:paraId="021F785F"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48088F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1377" w:type="dxa"/>
            <w:tcBorders>
              <w:top w:val="single" w:sz="2" w:space="0" w:color="auto"/>
              <w:left w:val="single" w:sz="2" w:space="0" w:color="auto"/>
              <w:bottom w:val="single" w:sz="2" w:space="0" w:color="auto"/>
              <w:right w:val="single" w:sz="2" w:space="0" w:color="auto"/>
            </w:tcBorders>
            <w:vAlign w:val="center"/>
          </w:tcPr>
          <w:p w14:paraId="0212D4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548,726.17</w:t>
            </w:r>
          </w:p>
        </w:tc>
        <w:tc>
          <w:tcPr>
            <w:tcW w:w="1377" w:type="dxa"/>
            <w:tcBorders>
              <w:top w:val="single" w:sz="2" w:space="0" w:color="auto"/>
              <w:left w:val="single" w:sz="2" w:space="0" w:color="auto"/>
              <w:bottom w:val="single" w:sz="2" w:space="0" w:color="auto"/>
              <w:right w:val="single" w:sz="2" w:space="0" w:color="auto"/>
            </w:tcBorders>
            <w:vAlign w:val="center"/>
          </w:tcPr>
          <w:p w14:paraId="276967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402,430.14</w:t>
            </w:r>
          </w:p>
        </w:tc>
        <w:tc>
          <w:tcPr>
            <w:tcW w:w="1377" w:type="dxa"/>
            <w:tcBorders>
              <w:top w:val="single" w:sz="2" w:space="0" w:color="auto"/>
              <w:left w:val="single" w:sz="2" w:space="0" w:color="auto"/>
              <w:bottom w:val="single" w:sz="2" w:space="0" w:color="auto"/>
              <w:right w:val="single" w:sz="2" w:space="0" w:color="auto"/>
            </w:tcBorders>
            <w:vAlign w:val="center"/>
          </w:tcPr>
          <w:p w14:paraId="11A5F5B8"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6D05C1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26922A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662A9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r>
      <w:tr w:rsidR="00A010E7" w:rsidRPr="00635099" w14:paraId="5246783C"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C598FD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62F099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548,726.17</w:t>
            </w:r>
          </w:p>
        </w:tc>
        <w:tc>
          <w:tcPr>
            <w:tcW w:w="1377" w:type="dxa"/>
            <w:tcBorders>
              <w:top w:val="single" w:sz="2" w:space="0" w:color="auto"/>
              <w:left w:val="single" w:sz="2" w:space="0" w:color="auto"/>
              <w:bottom w:val="single" w:sz="2" w:space="0" w:color="auto"/>
              <w:right w:val="single" w:sz="2" w:space="0" w:color="auto"/>
            </w:tcBorders>
            <w:vAlign w:val="center"/>
          </w:tcPr>
          <w:p w14:paraId="432AA1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402,430.14</w:t>
            </w:r>
          </w:p>
        </w:tc>
        <w:tc>
          <w:tcPr>
            <w:tcW w:w="1377" w:type="dxa"/>
            <w:tcBorders>
              <w:top w:val="single" w:sz="2" w:space="0" w:color="auto"/>
              <w:left w:val="single" w:sz="2" w:space="0" w:color="auto"/>
              <w:bottom w:val="single" w:sz="2" w:space="0" w:color="auto"/>
              <w:right w:val="single" w:sz="2" w:space="0" w:color="auto"/>
            </w:tcBorders>
            <w:vAlign w:val="center"/>
          </w:tcPr>
          <w:p w14:paraId="55708D1E"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9E2903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3C453EB"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7DD43D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951,156.31</w:t>
            </w:r>
          </w:p>
        </w:tc>
      </w:tr>
    </w:tbl>
    <w:p w14:paraId="747F819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5A9C72D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EEED0C4"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69" w:name="_Toc989057"/>
      <w:r w:rsidRPr="00635099">
        <w:rPr>
          <w:rFonts w:ascii="宋体" w:eastAsia="宋体" w:hAnsi="宋体" w:cs="宋体"/>
          <w:b/>
          <w:bCs/>
          <w:sz w:val="21"/>
          <w:szCs w:val="21"/>
        </w:rPr>
        <w:t>（4） 期末公司已质押的应收票据</w:t>
      </w:r>
      <w:bookmarkEnd w:id="169"/>
    </w:p>
    <w:p w14:paraId="6ACBB23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6B6112D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37FC4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7935CE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期末已质押金额</w:t>
            </w:r>
          </w:p>
        </w:tc>
      </w:tr>
    </w:tbl>
    <w:p w14:paraId="061CB00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0" w:name="_Toc989058"/>
      <w:r w:rsidRPr="00635099">
        <w:rPr>
          <w:rFonts w:ascii="宋体" w:eastAsia="宋体" w:hAnsi="宋体" w:cs="宋体"/>
          <w:b/>
          <w:bCs/>
          <w:sz w:val="21"/>
          <w:szCs w:val="21"/>
        </w:rPr>
        <w:t>（5） 期末公司已背书或贴现且在资产负债表日尚未到期的应收票据</w:t>
      </w:r>
      <w:bookmarkEnd w:id="170"/>
    </w:p>
    <w:p w14:paraId="1599C20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A88EE5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B462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31B7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期末终止确认金额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5BC45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期末未终止确认金额</w:t>
            </w:r>
          </w:p>
        </w:tc>
      </w:tr>
    </w:tbl>
    <w:p w14:paraId="022C4F2F"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1" w:name="_Toc989059"/>
      <w:r w:rsidRPr="00635099">
        <w:rPr>
          <w:rFonts w:ascii="宋体" w:eastAsia="宋体" w:hAnsi="宋体" w:cs="宋体"/>
          <w:b/>
          <w:bCs/>
          <w:sz w:val="21"/>
          <w:szCs w:val="21"/>
        </w:rPr>
        <w:t>（6） 本期实际核销的应收票据情况</w:t>
      </w:r>
      <w:bookmarkEnd w:id="171"/>
    </w:p>
    <w:p w14:paraId="78E66DC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4D284962"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B0F465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40B362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1D9413B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其中重要的应收票据核销情况：</w:t>
      </w:r>
    </w:p>
    <w:p w14:paraId="54C40DAB"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4B432E4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04D44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F5ABA0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应收票据性质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69E73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7CCA97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18DB3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422EF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6B52E9F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应收票据核销说明：</w:t>
      </w:r>
    </w:p>
    <w:p w14:paraId="66E6FEA6" w14:textId="77777777" w:rsidR="00A010E7" w:rsidRPr="00635099" w:rsidRDefault="00A010E7">
      <w:pPr>
        <w:rPr>
          <w:rFonts w:ascii="宋体" w:eastAsia="宋体" w:hAnsi="宋体" w:hint="eastAsia"/>
        </w:rPr>
      </w:pPr>
    </w:p>
    <w:p w14:paraId="46C4169F" w14:textId="77777777" w:rsidR="00A010E7" w:rsidRPr="00635099" w:rsidRDefault="00946AF6">
      <w:pPr>
        <w:pStyle w:val="3"/>
        <w:spacing w:line="280" w:lineRule="exact"/>
        <w:jc w:val="left"/>
        <w:rPr>
          <w:rFonts w:ascii="宋体" w:hAnsi="宋体" w:cs="宋体" w:hint="eastAsia"/>
          <w:b/>
          <w:bCs/>
        </w:rPr>
      </w:pPr>
      <w:bookmarkStart w:id="172" w:name="_Toc989060"/>
      <w:r w:rsidRPr="00635099">
        <w:rPr>
          <w:rFonts w:ascii="宋体" w:hAnsi="宋体" w:cs="宋体"/>
          <w:b/>
          <w:bCs/>
        </w:rPr>
        <w:lastRenderedPageBreak/>
        <w:t>4、应收账款</w:t>
      </w:r>
      <w:bookmarkEnd w:id="172"/>
    </w:p>
    <w:p w14:paraId="6BA4B65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3" w:name="_Toc989061"/>
      <w:r w:rsidRPr="00635099">
        <w:rPr>
          <w:rFonts w:ascii="宋体" w:eastAsia="宋体" w:hAnsi="宋体" w:cs="宋体"/>
          <w:b/>
          <w:bCs/>
          <w:sz w:val="21"/>
          <w:szCs w:val="21"/>
        </w:rPr>
        <w:t>（1） 按账龄披露</w:t>
      </w:r>
      <w:bookmarkEnd w:id="173"/>
    </w:p>
    <w:p w14:paraId="28F31220"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3EB9A6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0B213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60692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2E15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335E73C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8F17B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1年以内（含1年）</w:t>
            </w:r>
          </w:p>
        </w:tc>
        <w:tc>
          <w:tcPr>
            <w:tcW w:w="3213" w:type="dxa"/>
            <w:tcBorders>
              <w:top w:val="single" w:sz="2" w:space="0" w:color="auto"/>
              <w:left w:val="single" w:sz="2" w:space="0" w:color="auto"/>
              <w:bottom w:val="single" w:sz="2" w:space="0" w:color="auto"/>
              <w:right w:val="single" w:sz="2" w:space="0" w:color="auto"/>
            </w:tcBorders>
            <w:vAlign w:val="center"/>
          </w:tcPr>
          <w:p w14:paraId="2C8EA1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741,953,718.08</w:t>
            </w:r>
          </w:p>
        </w:tc>
        <w:tc>
          <w:tcPr>
            <w:tcW w:w="3213" w:type="dxa"/>
            <w:tcBorders>
              <w:top w:val="single" w:sz="2" w:space="0" w:color="auto"/>
              <w:left w:val="single" w:sz="2" w:space="0" w:color="auto"/>
              <w:bottom w:val="single" w:sz="2" w:space="0" w:color="auto"/>
              <w:right w:val="single" w:sz="2" w:space="0" w:color="auto"/>
            </w:tcBorders>
            <w:vAlign w:val="center"/>
          </w:tcPr>
          <w:p w14:paraId="76E7BD8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577,120,987.83</w:t>
            </w:r>
          </w:p>
        </w:tc>
      </w:tr>
      <w:tr w:rsidR="00A010E7" w:rsidRPr="00635099" w14:paraId="778BDAA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8C78D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1至2年</w:t>
            </w:r>
          </w:p>
        </w:tc>
        <w:tc>
          <w:tcPr>
            <w:tcW w:w="3213" w:type="dxa"/>
            <w:tcBorders>
              <w:top w:val="single" w:sz="2" w:space="0" w:color="auto"/>
              <w:left w:val="single" w:sz="2" w:space="0" w:color="auto"/>
              <w:bottom w:val="single" w:sz="2" w:space="0" w:color="auto"/>
              <w:right w:val="single" w:sz="2" w:space="0" w:color="auto"/>
            </w:tcBorders>
            <w:vAlign w:val="center"/>
          </w:tcPr>
          <w:p w14:paraId="2D0427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102,614,357.24</w:t>
            </w:r>
          </w:p>
        </w:tc>
        <w:tc>
          <w:tcPr>
            <w:tcW w:w="3213" w:type="dxa"/>
            <w:tcBorders>
              <w:top w:val="single" w:sz="2" w:space="0" w:color="auto"/>
              <w:left w:val="single" w:sz="2" w:space="0" w:color="auto"/>
              <w:bottom w:val="single" w:sz="2" w:space="0" w:color="auto"/>
              <w:right w:val="single" w:sz="2" w:space="0" w:color="auto"/>
            </w:tcBorders>
            <w:vAlign w:val="center"/>
          </w:tcPr>
          <w:p w14:paraId="13607C4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113,983,215.30</w:t>
            </w:r>
          </w:p>
        </w:tc>
      </w:tr>
      <w:tr w:rsidR="00A010E7" w:rsidRPr="00635099" w14:paraId="73EADD6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B50EB8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2至3年</w:t>
            </w:r>
          </w:p>
        </w:tc>
        <w:tc>
          <w:tcPr>
            <w:tcW w:w="3213" w:type="dxa"/>
            <w:tcBorders>
              <w:top w:val="single" w:sz="2" w:space="0" w:color="auto"/>
              <w:left w:val="single" w:sz="2" w:space="0" w:color="auto"/>
              <w:bottom w:val="single" w:sz="2" w:space="0" w:color="auto"/>
              <w:right w:val="single" w:sz="2" w:space="0" w:color="auto"/>
            </w:tcBorders>
            <w:vAlign w:val="center"/>
          </w:tcPr>
          <w:p w14:paraId="7A6760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53,442,015.51</w:t>
            </w:r>
          </w:p>
        </w:tc>
        <w:tc>
          <w:tcPr>
            <w:tcW w:w="3213" w:type="dxa"/>
            <w:tcBorders>
              <w:top w:val="single" w:sz="2" w:space="0" w:color="auto"/>
              <w:left w:val="single" w:sz="2" w:space="0" w:color="auto"/>
              <w:bottom w:val="single" w:sz="2" w:space="0" w:color="auto"/>
              <w:right w:val="single" w:sz="2" w:space="0" w:color="auto"/>
            </w:tcBorders>
            <w:vAlign w:val="center"/>
          </w:tcPr>
          <w:p w14:paraId="6AEBD2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59,355,183.37</w:t>
            </w:r>
          </w:p>
        </w:tc>
      </w:tr>
      <w:tr w:rsidR="00A010E7" w:rsidRPr="00635099" w14:paraId="6B752A5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3C257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3年以上</w:t>
            </w:r>
          </w:p>
        </w:tc>
        <w:tc>
          <w:tcPr>
            <w:tcW w:w="3213" w:type="dxa"/>
            <w:tcBorders>
              <w:top w:val="single" w:sz="2" w:space="0" w:color="auto"/>
              <w:left w:val="single" w:sz="2" w:space="0" w:color="auto"/>
              <w:bottom w:val="single" w:sz="2" w:space="0" w:color="auto"/>
              <w:right w:val="single" w:sz="2" w:space="0" w:color="auto"/>
            </w:tcBorders>
            <w:vAlign w:val="center"/>
          </w:tcPr>
          <w:p w14:paraId="6275FB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47,614,204.51</w:t>
            </w:r>
          </w:p>
        </w:tc>
        <w:tc>
          <w:tcPr>
            <w:tcW w:w="3213" w:type="dxa"/>
            <w:tcBorders>
              <w:top w:val="single" w:sz="2" w:space="0" w:color="auto"/>
              <w:left w:val="single" w:sz="2" w:space="0" w:color="auto"/>
              <w:bottom w:val="single" w:sz="2" w:space="0" w:color="auto"/>
              <w:right w:val="single" w:sz="2" w:space="0" w:color="auto"/>
            </w:tcBorders>
            <w:vAlign w:val="center"/>
          </w:tcPr>
          <w:p w14:paraId="633E63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39,551,317.72</w:t>
            </w:r>
          </w:p>
        </w:tc>
      </w:tr>
      <w:tr w:rsidR="00A010E7" w:rsidRPr="00635099" w14:paraId="25367EA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E70901"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3至4年</w:t>
            </w:r>
          </w:p>
        </w:tc>
        <w:tc>
          <w:tcPr>
            <w:tcW w:w="3213" w:type="dxa"/>
            <w:tcBorders>
              <w:top w:val="single" w:sz="2" w:space="0" w:color="auto"/>
              <w:left w:val="single" w:sz="2" w:space="0" w:color="auto"/>
              <w:bottom w:val="single" w:sz="2" w:space="0" w:color="auto"/>
              <w:right w:val="single" w:sz="2" w:space="0" w:color="auto"/>
            </w:tcBorders>
            <w:vAlign w:val="center"/>
          </w:tcPr>
          <w:p w14:paraId="22512F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26,835,716.97</w:t>
            </w:r>
          </w:p>
        </w:tc>
        <w:tc>
          <w:tcPr>
            <w:tcW w:w="3213" w:type="dxa"/>
            <w:tcBorders>
              <w:top w:val="single" w:sz="2" w:space="0" w:color="auto"/>
              <w:left w:val="single" w:sz="2" w:space="0" w:color="auto"/>
              <w:bottom w:val="single" w:sz="2" w:space="0" w:color="auto"/>
              <w:right w:val="single" w:sz="2" w:space="0" w:color="auto"/>
            </w:tcBorders>
            <w:vAlign w:val="center"/>
          </w:tcPr>
          <w:p w14:paraId="1F9153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16,518,438.14</w:t>
            </w:r>
          </w:p>
        </w:tc>
      </w:tr>
      <w:tr w:rsidR="00A010E7" w:rsidRPr="00635099" w14:paraId="0E55DD3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A4BA69"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4至5年</w:t>
            </w:r>
          </w:p>
        </w:tc>
        <w:tc>
          <w:tcPr>
            <w:tcW w:w="3213" w:type="dxa"/>
            <w:tcBorders>
              <w:top w:val="single" w:sz="2" w:space="0" w:color="auto"/>
              <w:left w:val="single" w:sz="2" w:space="0" w:color="auto"/>
              <w:bottom w:val="single" w:sz="2" w:space="0" w:color="auto"/>
              <w:right w:val="single" w:sz="2" w:space="0" w:color="auto"/>
            </w:tcBorders>
            <w:vAlign w:val="center"/>
          </w:tcPr>
          <w:p w14:paraId="689012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5,097,908.56</w:t>
            </w:r>
          </w:p>
        </w:tc>
        <w:tc>
          <w:tcPr>
            <w:tcW w:w="3213" w:type="dxa"/>
            <w:tcBorders>
              <w:top w:val="single" w:sz="2" w:space="0" w:color="auto"/>
              <w:left w:val="single" w:sz="2" w:space="0" w:color="auto"/>
              <w:bottom w:val="single" w:sz="2" w:space="0" w:color="auto"/>
              <w:right w:val="single" w:sz="2" w:space="0" w:color="auto"/>
            </w:tcBorders>
            <w:vAlign w:val="center"/>
          </w:tcPr>
          <w:p w14:paraId="7A1EE5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11,488,380.39</w:t>
            </w:r>
          </w:p>
        </w:tc>
      </w:tr>
      <w:tr w:rsidR="00A010E7" w:rsidRPr="00635099" w14:paraId="2443D39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14A93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5年以上</w:t>
            </w:r>
          </w:p>
        </w:tc>
        <w:tc>
          <w:tcPr>
            <w:tcW w:w="3213" w:type="dxa"/>
            <w:tcBorders>
              <w:top w:val="single" w:sz="2" w:space="0" w:color="auto"/>
              <w:left w:val="single" w:sz="2" w:space="0" w:color="auto"/>
              <w:bottom w:val="single" w:sz="2" w:space="0" w:color="auto"/>
              <w:right w:val="single" w:sz="2" w:space="0" w:color="auto"/>
            </w:tcBorders>
            <w:vAlign w:val="center"/>
          </w:tcPr>
          <w:p w14:paraId="26ABED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15,680,578.98</w:t>
            </w:r>
          </w:p>
        </w:tc>
        <w:tc>
          <w:tcPr>
            <w:tcW w:w="3213" w:type="dxa"/>
            <w:tcBorders>
              <w:top w:val="single" w:sz="2" w:space="0" w:color="auto"/>
              <w:left w:val="single" w:sz="2" w:space="0" w:color="auto"/>
              <w:bottom w:val="single" w:sz="2" w:space="0" w:color="auto"/>
              <w:right w:val="single" w:sz="2" w:space="0" w:color="auto"/>
            </w:tcBorders>
            <w:vAlign w:val="center"/>
          </w:tcPr>
          <w:p w14:paraId="2CB12E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11,544,499.19</w:t>
            </w:r>
          </w:p>
        </w:tc>
      </w:tr>
      <w:tr w:rsidR="00A010E7" w:rsidRPr="00635099" w14:paraId="28A3705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1886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1CF047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945,624,295.34</w:t>
            </w:r>
          </w:p>
        </w:tc>
        <w:tc>
          <w:tcPr>
            <w:tcW w:w="3213" w:type="dxa"/>
            <w:tcBorders>
              <w:top w:val="single" w:sz="2" w:space="0" w:color="auto"/>
              <w:left w:val="single" w:sz="2" w:space="0" w:color="auto"/>
              <w:bottom w:val="single" w:sz="2" w:space="0" w:color="auto"/>
              <w:right w:val="single" w:sz="2" w:space="0" w:color="auto"/>
            </w:tcBorders>
            <w:vAlign w:val="center"/>
          </w:tcPr>
          <w:p w14:paraId="48E231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790,010,704.22</w:t>
            </w:r>
          </w:p>
        </w:tc>
      </w:tr>
    </w:tbl>
    <w:p w14:paraId="2119F93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4" w:name="_Toc989062"/>
      <w:r w:rsidRPr="00635099">
        <w:rPr>
          <w:rFonts w:ascii="宋体" w:eastAsia="宋体" w:hAnsi="宋体" w:cs="宋体"/>
          <w:b/>
          <w:bCs/>
          <w:sz w:val="21"/>
          <w:szCs w:val="21"/>
        </w:rPr>
        <w:t>（2） 按坏账计提方法分类披露</w:t>
      </w:r>
      <w:bookmarkEnd w:id="174"/>
    </w:p>
    <w:p w14:paraId="7C79DE7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708A8261"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5832E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54A5A0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7101E3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18FC1625"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CB8B06A"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45478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7A53D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92B2B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824F5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CE855E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83449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214E7C11"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9EA532C"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D858EA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7BDB9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492106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28C74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1508DC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A5BD91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0A34FF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440B5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18FA8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F41FB31" w14:textId="77777777" w:rsidR="00A010E7" w:rsidRPr="00635099" w:rsidRDefault="00A010E7">
            <w:pPr>
              <w:rPr>
                <w:rFonts w:ascii="宋体" w:eastAsia="宋体" w:hAnsi="宋体" w:hint="eastAsia"/>
              </w:rPr>
            </w:pPr>
          </w:p>
        </w:tc>
      </w:tr>
      <w:tr w:rsidR="00A010E7" w:rsidRPr="00635099" w14:paraId="25627822"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AFA618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按单项计提坏账准备的应收账款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14:paraId="527C71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17,559,391.04</w:t>
            </w:r>
          </w:p>
        </w:tc>
        <w:tc>
          <w:tcPr>
            <w:tcW w:w="876" w:type="dxa"/>
            <w:tcBorders>
              <w:top w:val="single" w:sz="2" w:space="0" w:color="auto"/>
              <w:left w:val="single" w:sz="2" w:space="0" w:color="auto"/>
              <w:bottom w:val="single" w:sz="2" w:space="0" w:color="auto"/>
              <w:right w:val="single" w:sz="2" w:space="0" w:color="auto"/>
            </w:tcBorders>
            <w:vAlign w:val="center"/>
          </w:tcPr>
          <w:p w14:paraId="0B1E06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w:t>
            </w:r>
          </w:p>
        </w:tc>
        <w:tc>
          <w:tcPr>
            <w:tcW w:w="876" w:type="dxa"/>
            <w:tcBorders>
              <w:top w:val="single" w:sz="2" w:space="0" w:color="auto"/>
              <w:left w:val="single" w:sz="2" w:space="0" w:color="auto"/>
              <w:bottom w:val="single" w:sz="2" w:space="0" w:color="auto"/>
              <w:right w:val="single" w:sz="2" w:space="0" w:color="auto"/>
            </w:tcBorders>
            <w:vAlign w:val="center"/>
          </w:tcPr>
          <w:p w14:paraId="19DBA9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15,764,585.04</w:t>
            </w:r>
          </w:p>
        </w:tc>
        <w:tc>
          <w:tcPr>
            <w:tcW w:w="876" w:type="dxa"/>
            <w:tcBorders>
              <w:top w:val="single" w:sz="2" w:space="0" w:color="auto"/>
              <w:left w:val="single" w:sz="2" w:space="0" w:color="auto"/>
              <w:bottom w:val="single" w:sz="2" w:space="0" w:color="auto"/>
              <w:right w:val="single" w:sz="2" w:space="0" w:color="auto"/>
            </w:tcBorders>
            <w:vAlign w:val="center"/>
          </w:tcPr>
          <w:p w14:paraId="1AF1EA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89.78%</w:t>
            </w:r>
          </w:p>
        </w:tc>
        <w:tc>
          <w:tcPr>
            <w:tcW w:w="876" w:type="dxa"/>
            <w:tcBorders>
              <w:top w:val="single" w:sz="2" w:space="0" w:color="auto"/>
              <w:left w:val="single" w:sz="2" w:space="0" w:color="auto"/>
              <w:bottom w:val="single" w:sz="2" w:space="0" w:color="auto"/>
              <w:right w:val="single" w:sz="2" w:space="0" w:color="auto"/>
            </w:tcBorders>
            <w:vAlign w:val="center"/>
          </w:tcPr>
          <w:p w14:paraId="4DC8F3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1,794,806.00</w:t>
            </w:r>
          </w:p>
        </w:tc>
        <w:tc>
          <w:tcPr>
            <w:tcW w:w="876" w:type="dxa"/>
            <w:tcBorders>
              <w:top w:val="single" w:sz="2" w:space="0" w:color="auto"/>
              <w:left w:val="single" w:sz="2" w:space="0" w:color="auto"/>
              <w:bottom w:val="single" w:sz="2" w:space="0" w:color="auto"/>
              <w:right w:val="single" w:sz="2" w:space="0" w:color="auto"/>
            </w:tcBorders>
            <w:vAlign w:val="center"/>
          </w:tcPr>
          <w:p w14:paraId="312A48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20,991,082.80</w:t>
            </w:r>
          </w:p>
        </w:tc>
        <w:tc>
          <w:tcPr>
            <w:tcW w:w="876" w:type="dxa"/>
            <w:tcBorders>
              <w:top w:val="single" w:sz="2" w:space="0" w:color="auto"/>
              <w:left w:val="single" w:sz="2" w:space="0" w:color="auto"/>
              <w:bottom w:val="single" w:sz="2" w:space="0" w:color="auto"/>
              <w:right w:val="single" w:sz="2" w:space="0" w:color="auto"/>
            </w:tcBorders>
            <w:vAlign w:val="center"/>
          </w:tcPr>
          <w:p w14:paraId="3E3228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w:t>
            </w:r>
          </w:p>
        </w:tc>
        <w:tc>
          <w:tcPr>
            <w:tcW w:w="876" w:type="dxa"/>
            <w:tcBorders>
              <w:top w:val="single" w:sz="2" w:space="0" w:color="auto"/>
              <w:left w:val="single" w:sz="2" w:space="0" w:color="auto"/>
              <w:bottom w:val="single" w:sz="2" w:space="0" w:color="auto"/>
              <w:right w:val="single" w:sz="2" w:space="0" w:color="auto"/>
            </w:tcBorders>
            <w:vAlign w:val="center"/>
          </w:tcPr>
          <w:p w14:paraId="254E5D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19,157,276.80</w:t>
            </w:r>
          </w:p>
        </w:tc>
        <w:tc>
          <w:tcPr>
            <w:tcW w:w="876" w:type="dxa"/>
            <w:tcBorders>
              <w:top w:val="single" w:sz="2" w:space="0" w:color="auto"/>
              <w:left w:val="single" w:sz="2" w:space="0" w:color="auto"/>
              <w:bottom w:val="single" w:sz="2" w:space="0" w:color="auto"/>
              <w:right w:val="single" w:sz="2" w:space="0" w:color="auto"/>
            </w:tcBorders>
            <w:vAlign w:val="center"/>
          </w:tcPr>
          <w:p w14:paraId="4A62A8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91.26%</w:t>
            </w:r>
          </w:p>
        </w:tc>
        <w:tc>
          <w:tcPr>
            <w:tcW w:w="876" w:type="dxa"/>
            <w:tcBorders>
              <w:top w:val="single" w:sz="2" w:space="0" w:color="auto"/>
              <w:left w:val="single" w:sz="2" w:space="0" w:color="auto"/>
              <w:bottom w:val="single" w:sz="2" w:space="0" w:color="auto"/>
              <w:right w:val="single" w:sz="2" w:space="0" w:color="auto"/>
            </w:tcBorders>
            <w:vAlign w:val="center"/>
          </w:tcPr>
          <w:p w14:paraId="45D55D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1,833,806.00</w:t>
            </w:r>
          </w:p>
        </w:tc>
      </w:tr>
      <w:tr w:rsidR="00A010E7" w:rsidRPr="00635099" w14:paraId="312F5087"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DA76C3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AEF7F34"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0EFC61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98EE573"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A05541B"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97855CC"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880193F"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5557130"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9E3F61D"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965687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264697B" w14:textId="77777777" w:rsidR="00A010E7" w:rsidRPr="00635099" w:rsidRDefault="00A010E7">
            <w:pPr>
              <w:rPr>
                <w:rFonts w:ascii="宋体" w:eastAsia="宋体" w:hAnsi="宋体" w:hint="eastAsia"/>
              </w:rPr>
            </w:pPr>
          </w:p>
        </w:tc>
      </w:tr>
      <w:tr w:rsidR="00A010E7" w:rsidRPr="00635099" w14:paraId="0B1E3A5F"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7F31116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单项计提坏账准备</w:t>
            </w:r>
          </w:p>
        </w:tc>
        <w:tc>
          <w:tcPr>
            <w:tcW w:w="876" w:type="dxa"/>
            <w:tcBorders>
              <w:top w:val="single" w:sz="2" w:space="0" w:color="auto"/>
              <w:left w:val="single" w:sz="2" w:space="0" w:color="auto"/>
              <w:bottom w:val="single" w:sz="2" w:space="0" w:color="auto"/>
              <w:right w:val="single" w:sz="2" w:space="0" w:color="auto"/>
            </w:tcBorders>
            <w:vAlign w:val="center"/>
          </w:tcPr>
          <w:p w14:paraId="187565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17,559,391.04</w:t>
            </w:r>
          </w:p>
        </w:tc>
        <w:tc>
          <w:tcPr>
            <w:tcW w:w="876" w:type="dxa"/>
            <w:tcBorders>
              <w:top w:val="single" w:sz="2" w:space="0" w:color="auto"/>
              <w:left w:val="single" w:sz="2" w:space="0" w:color="auto"/>
              <w:bottom w:val="single" w:sz="2" w:space="0" w:color="auto"/>
              <w:right w:val="single" w:sz="2" w:space="0" w:color="auto"/>
            </w:tcBorders>
            <w:vAlign w:val="center"/>
          </w:tcPr>
          <w:p w14:paraId="6ABFD0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w:t>
            </w:r>
          </w:p>
        </w:tc>
        <w:tc>
          <w:tcPr>
            <w:tcW w:w="876" w:type="dxa"/>
            <w:tcBorders>
              <w:top w:val="single" w:sz="2" w:space="0" w:color="auto"/>
              <w:left w:val="single" w:sz="2" w:space="0" w:color="auto"/>
              <w:bottom w:val="single" w:sz="2" w:space="0" w:color="auto"/>
              <w:right w:val="single" w:sz="2" w:space="0" w:color="auto"/>
            </w:tcBorders>
            <w:vAlign w:val="center"/>
          </w:tcPr>
          <w:p w14:paraId="5BBDCF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15,764,585.04</w:t>
            </w:r>
          </w:p>
        </w:tc>
        <w:tc>
          <w:tcPr>
            <w:tcW w:w="876" w:type="dxa"/>
            <w:tcBorders>
              <w:top w:val="single" w:sz="2" w:space="0" w:color="auto"/>
              <w:left w:val="single" w:sz="2" w:space="0" w:color="auto"/>
              <w:bottom w:val="single" w:sz="2" w:space="0" w:color="auto"/>
              <w:right w:val="single" w:sz="2" w:space="0" w:color="auto"/>
            </w:tcBorders>
            <w:vAlign w:val="center"/>
          </w:tcPr>
          <w:p w14:paraId="1BBC71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89.78%</w:t>
            </w:r>
          </w:p>
        </w:tc>
        <w:tc>
          <w:tcPr>
            <w:tcW w:w="876" w:type="dxa"/>
            <w:tcBorders>
              <w:top w:val="single" w:sz="2" w:space="0" w:color="auto"/>
              <w:left w:val="single" w:sz="2" w:space="0" w:color="auto"/>
              <w:bottom w:val="single" w:sz="2" w:space="0" w:color="auto"/>
              <w:right w:val="single" w:sz="2" w:space="0" w:color="auto"/>
            </w:tcBorders>
            <w:vAlign w:val="center"/>
          </w:tcPr>
          <w:p w14:paraId="2749BE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1,794,806.00</w:t>
            </w:r>
          </w:p>
        </w:tc>
        <w:tc>
          <w:tcPr>
            <w:tcW w:w="876" w:type="dxa"/>
            <w:tcBorders>
              <w:top w:val="single" w:sz="2" w:space="0" w:color="auto"/>
              <w:left w:val="single" w:sz="2" w:space="0" w:color="auto"/>
              <w:bottom w:val="single" w:sz="2" w:space="0" w:color="auto"/>
              <w:right w:val="single" w:sz="2" w:space="0" w:color="auto"/>
            </w:tcBorders>
            <w:vAlign w:val="center"/>
          </w:tcPr>
          <w:p w14:paraId="532FC8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20,991,082.80</w:t>
            </w:r>
          </w:p>
        </w:tc>
        <w:tc>
          <w:tcPr>
            <w:tcW w:w="876" w:type="dxa"/>
            <w:tcBorders>
              <w:top w:val="single" w:sz="2" w:space="0" w:color="auto"/>
              <w:left w:val="single" w:sz="2" w:space="0" w:color="auto"/>
              <w:bottom w:val="single" w:sz="2" w:space="0" w:color="auto"/>
              <w:right w:val="single" w:sz="2" w:space="0" w:color="auto"/>
            </w:tcBorders>
            <w:vAlign w:val="center"/>
          </w:tcPr>
          <w:p w14:paraId="6B3AD7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w:t>
            </w:r>
          </w:p>
        </w:tc>
        <w:tc>
          <w:tcPr>
            <w:tcW w:w="876" w:type="dxa"/>
            <w:tcBorders>
              <w:top w:val="single" w:sz="2" w:space="0" w:color="auto"/>
              <w:left w:val="single" w:sz="2" w:space="0" w:color="auto"/>
              <w:bottom w:val="single" w:sz="2" w:space="0" w:color="auto"/>
              <w:right w:val="single" w:sz="2" w:space="0" w:color="auto"/>
            </w:tcBorders>
            <w:vAlign w:val="center"/>
          </w:tcPr>
          <w:p w14:paraId="4B73C3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19,157,276.80</w:t>
            </w:r>
          </w:p>
        </w:tc>
        <w:tc>
          <w:tcPr>
            <w:tcW w:w="876" w:type="dxa"/>
            <w:tcBorders>
              <w:top w:val="single" w:sz="2" w:space="0" w:color="auto"/>
              <w:left w:val="single" w:sz="2" w:space="0" w:color="auto"/>
              <w:bottom w:val="single" w:sz="2" w:space="0" w:color="auto"/>
              <w:right w:val="single" w:sz="2" w:space="0" w:color="auto"/>
            </w:tcBorders>
            <w:vAlign w:val="center"/>
          </w:tcPr>
          <w:p w14:paraId="331D35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91.26%</w:t>
            </w:r>
          </w:p>
        </w:tc>
        <w:tc>
          <w:tcPr>
            <w:tcW w:w="876" w:type="dxa"/>
            <w:tcBorders>
              <w:top w:val="single" w:sz="2" w:space="0" w:color="auto"/>
              <w:left w:val="single" w:sz="2" w:space="0" w:color="auto"/>
              <w:bottom w:val="single" w:sz="2" w:space="0" w:color="auto"/>
              <w:right w:val="single" w:sz="2" w:space="0" w:color="auto"/>
            </w:tcBorders>
            <w:vAlign w:val="center"/>
          </w:tcPr>
          <w:p w14:paraId="029437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1,833,806.00</w:t>
            </w:r>
          </w:p>
        </w:tc>
      </w:tr>
      <w:tr w:rsidR="00A010E7" w:rsidRPr="00635099" w14:paraId="7F495965"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1B1FAB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14:paraId="43EC5C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928,064,904.30</w:t>
            </w:r>
          </w:p>
        </w:tc>
        <w:tc>
          <w:tcPr>
            <w:tcW w:w="876" w:type="dxa"/>
            <w:tcBorders>
              <w:top w:val="single" w:sz="2" w:space="0" w:color="auto"/>
              <w:left w:val="single" w:sz="2" w:space="0" w:color="auto"/>
              <w:bottom w:val="single" w:sz="2" w:space="0" w:color="auto"/>
              <w:right w:val="single" w:sz="2" w:space="0" w:color="auto"/>
            </w:tcBorders>
            <w:vAlign w:val="center"/>
          </w:tcPr>
          <w:p w14:paraId="5D96E2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98.14%</w:t>
            </w:r>
          </w:p>
        </w:tc>
        <w:tc>
          <w:tcPr>
            <w:tcW w:w="876" w:type="dxa"/>
            <w:tcBorders>
              <w:top w:val="single" w:sz="2" w:space="0" w:color="auto"/>
              <w:left w:val="single" w:sz="2" w:space="0" w:color="auto"/>
              <w:bottom w:val="single" w:sz="2" w:space="0" w:color="auto"/>
              <w:right w:val="single" w:sz="2" w:space="0" w:color="auto"/>
            </w:tcBorders>
            <w:vAlign w:val="center"/>
          </w:tcPr>
          <w:p w14:paraId="007A15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61,485,898.97</w:t>
            </w:r>
          </w:p>
        </w:tc>
        <w:tc>
          <w:tcPr>
            <w:tcW w:w="876" w:type="dxa"/>
            <w:tcBorders>
              <w:top w:val="single" w:sz="2" w:space="0" w:color="auto"/>
              <w:left w:val="single" w:sz="2" w:space="0" w:color="auto"/>
              <w:bottom w:val="single" w:sz="2" w:space="0" w:color="auto"/>
              <w:right w:val="single" w:sz="2" w:space="0" w:color="auto"/>
            </w:tcBorders>
            <w:vAlign w:val="center"/>
          </w:tcPr>
          <w:p w14:paraId="66851F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6.63%</w:t>
            </w:r>
          </w:p>
        </w:tc>
        <w:tc>
          <w:tcPr>
            <w:tcW w:w="876" w:type="dxa"/>
            <w:tcBorders>
              <w:top w:val="single" w:sz="2" w:space="0" w:color="auto"/>
              <w:left w:val="single" w:sz="2" w:space="0" w:color="auto"/>
              <w:bottom w:val="single" w:sz="2" w:space="0" w:color="auto"/>
              <w:right w:val="single" w:sz="2" w:space="0" w:color="auto"/>
            </w:tcBorders>
            <w:vAlign w:val="center"/>
          </w:tcPr>
          <w:p w14:paraId="1C28BE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866,579,005.33</w:t>
            </w:r>
          </w:p>
        </w:tc>
        <w:tc>
          <w:tcPr>
            <w:tcW w:w="876" w:type="dxa"/>
            <w:tcBorders>
              <w:top w:val="single" w:sz="2" w:space="0" w:color="auto"/>
              <w:left w:val="single" w:sz="2" w:space="0" w:color="auto"/>
              <w:bottom w:val="single" w:sz="2" w:space="0" w:color="auto"/>
              <w:right w:val="single" w:sz="2" w:space="0" w:color="auto"/>
            </w:tcBorders>
            <w:vAlign w:val="center"/>
          </w:tcPr>
          <w:p w14:paraId="622A6D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769,019,621.42</w:t>
            </w:r>
          </w:p>
        </w:tc>
        <w:tc>
          <w:tcPr>
            <w:tcW w:w="876" w:type="dxa"/>
            <w:tcBorders>
              <w:top w:val="single" w:sz="2" w:space="0" w:color="auto"/>
              <w:left w:val="single" w:sz="2" w:space="0" w:color="auto"/>
              <w:bottom w:val="single" w:sz="2" w:space="0" w:color="auto"/>
              <w:right w:val="single" w:sz="2" w:space="0" w:color="auto"/>
            </w:tcBorders>
            <w:vAlign w:val="center"/>
          </w:tcPr>
          <w:p w14:paraId="10AAE4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97.34%</w:t>
            </w:r>
          </w:p>
        </w:tc>
        <w:tc>
          <w:tcPr>
            <w:tcW w:w="876" w:type="dxa"/>
            <w:tcBorders>
              <w:top w:val="single" w:sz="2" w:space="0" w:color="auto"/>
              <w:left w:val="single" w:sz="2" w:space="0" w:color="auto"/>
              <w:bottom w:val="single" w:sz="2" w:space="0" w:color="auto"/>
              <w:right w:val="single" w:sz="2" w:space="0" w:color="auto"/>
            </w:tcBorders>
            <w:vAlign w:val="center"/>
          </w:tcPr>
          <w:p w14:paraId="071C93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52,933,981.04</w:t>
            </w:r>
          </w:p>
        </w:tc>
        <w:tc>
          <w:tcPr>
            <w:tcW w:w="876" w:type="dxa"/>
            <w:tcBorders>
              <w:top w:val="single" w:sz="2" w:space="0" w:color="auto"/>
              <w:left w:val="single" w:sz="2" w:space="0" w:color="auto"/>
              <w:bottom w:val="single" w:sz="2" w:space="0" w:color="auto"/>
              <w:right w:val="single" w:sz="2" w:space="0" w:color="auto"/>
            </w:tcBorders>
            <w:vAlign w:val="center"/>
          </w:tcPr>
          <w:p w14:paraId="6E5D86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6.88%</w:t>
            </w:r>
          </w:p>
        </w:tc>
        <w:tc>
          <w:tcPr>
            <w:tcW w:w="876" w:type="dxa"/>
            <w:tcBorders>
              <w:top w:val="single" w:sz="2" w:space="0" w:color="auto"/>
              <w:left w:val="single" w:sz="2" w:space="0" w:color="auto"/>
              <w:bottom w:val="single" w:sz="2" w:space="0" w:color="auto"/>
              <w:right w:val="single" w:sz="2" w:space="0" w:color="auto"/>
            </w:tcBorders>
            <w:vAlign w:val="center"/>
          </w:tcPr>
          <w:p w14:paraId="150BC3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716,085,640.38</w:t>
            </w:r>
          </w:p>
        </w:tc>
      </w:tr>
      <w:tr w:rsidR="00A010E7" w:rsidRPr="00635099" w14:paraId="7C7A639B"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BF76F6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E7A8CA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E71C2C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D49E7F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753E35E"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846465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B0481F8"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6FADA3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0914E23"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16F615E"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8F72605" w14:textId="77777777" w:rsidR="00A010E7" w:rsidRPr="00635099" w:rsidRDefault="00A010E7">
            <w:pPr>
              <w:rPr>
                <w:rFonts w:ascii="宋体" w:eastAsia="宋体" w:hAnsi="宋体" w:hint="eastAsia"/>
              </w:rPr>
            </w:pPr>
          </w:p>
        </w:tc>
      </w:tr>
      <w:tr w:rsidR="00A010E7" w:rsidRPr="00635099" w14:paraId="046181B1"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7E4C30A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账龄组合</w:t>
            </w:r>
          </w:p>
        </w:tc>
        <w:tc>
          <w:tcPr>
            <w:tcW w:w="876" w:type="dxa"/>
            <w:tcBorders>
              <w:top w:val="single" w:sz="2" w:space="0" w:color="auto"/>
              <w:left w:val="single" w:sz="2" w:space="0" w:color="auto"/>
              <w:bottom w:val="single" w:sz="2" w:space="0" w:color="auto"/>
              <w:right w:val="single" w:sz="2" w:space="0" w:color="auto"/>
            </w:tcBorders>
            <w:vAlign w:val="center"/>
          </w:tcPr>
          <w:p w14:paraId="4BF4A1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928,064,904.30</w:t>
            </w:r>
          </w:p>
        </w:tc>
        <w:tc>
          <w:tcPr>
            <w:tcW w:w="876" w:type="dxa"/>
            <w:tcBorders>
              <w:top w:val="single" w:sz="2" w:space="0" w:color="auto"/>
              <w:left w:val="single" w:sz="2" w:space="0" w:color="auto"/>
              <w:bottom w:val="single" w:sz="2" w:space="0" w:color="auto"/>
              <w:right w:val="single" w:sz="2" w:space="0" w:color="auto"/>
            </w:tcBorders>
            <w:vAlign w:val="center"/>
          </w:tcPr>
          <w:p w14:paraId="02EB97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98.14%</w:t>
            </w:r>
          </w:p>
        </w:tc>
        <w:tc>
          <w:tcPr>
            <w:tcW w:w="876" w:type="dxa"/>
            <w:tcBorders>
              <w:top w:val="single" w:sz="2" w:space="0" w:color="auto"/>
              <w:left w:val="single" w:sz="2" w:space="0" w:color="auto"/>
              <w:bottom w:val="single" w:sz="2" w:space="0" w:color="auto"/>
              <w:right w:val="single" w:sz="2" w:space="0" w:color="auto"/>
            </w:tcBorders>
            <w:vAlign w:val="center"/>
          </w:tcPr>
          <w:p w14:paraId="230CF8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61,485,898.97</w:t>
            </w:r>
          </w:p>
        </w:tc>
        <w:tc>
          <w:tcPr>
            <w:tcW w:w="876" w:type="dxa"/>
            <w:tcBorders>
              <w:top w:val="single" w:sz="2" w:space="0" w:color="auto"/>
              <w:left w:val="single" w:sz="2" w:space="0" w:color="auto"/>
              <w:bottom w:val="single" w:sz="2" w:space="0" w:color="auto"/>
              <w:right w:val="single" w:sz="2" w:space="0" w:color="auto"/>
            </w:tcBorders>
            <w:vAlign w:val="center"/>
          </w:tcPr>
          <w:p w14:paraId="43B198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6.63%</w:t>
            </w:r>
          </w:p>
        </w:tc>
        <w:tc>
          <w:tcPr>
            <w:tcW w:w="876" w:type="dxa"/>
            <w:tcBorders>
              <w:top w:val="single" w:sz="2" w:space="0" w:color="auto"/>
              <w:left w:val="single" w:sz="2" w:space="0" w:color="auto"/>
              <w:bottom w:val="single" w:sz="2" w:space="0" w:color="auto"/>
              <w:right w:val="single" w:sz="2" w:space="0" w:color="auto"/>
            </w:tcBorders>
            <w:vAlign w:val="center"/>
          </w:tcPr>
          <w:p w14:paraId="0F3386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866,579,005.33</w:t>
            </w:r>
          </w:p>
        </w:tc>
        <w:tc>
          <w:tcPr>
            <w:tcW w:w="876" w:type="dxa"/>
            <w:tcBorders>
              <w:top w:val="single" w:sz="2" w:space="0" w:color="auto"/>
              <w:left w:val="single" w:sz="2" w:space="0" w:color="auto"/>
              <w:bottom w:val="single" w:sz="2" w:space="0" w:color="auto"/>
              <w:right w:val="single" w:sz="2" w:space="0" w:color="auto"/>
            </w:tcBorders>
            <w:vAlign w:val="center"/>
          </w:tcPr>
          <w:p w14:paraId="46BC5C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769,019,621.42</w:t>
            </w:r>
          </w:p>
        </w:tc>
        <w:tc>
          <w:tcPr>
            <w:tcW w:w="876" w:type="dxa"/>
            <w:tcBorders>
              <w:top w:val="single" w:sz="2" w:space="0" w:color="auto"/>
              <w:left w:val="single" w:sz="2" w:space="0" w:color="auto"/>
              <w:bottom w:val="single" w:sz="2" w:space="0" w:color="auto"/>
              <w:right w:val="single" w:sz="2" w:space="0" w:color="auto"/>
            </w:tcBorders>
            <w:vAlign w:val="center"/>
          </w:tcPr>
          <w:p w14:paraId="43227B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97.34%</w:t>
            </w:r>
          </w:p>
        </w:tc>
        <w:tc>
          <w:tcPr>
            <w:tcW w:w="876" w:type="dxa"/>
            <w:tcBorders>
              <w:top w:val="single" w:sz="2" w:space="0" w:color="auto"/>
              <w:left w:val="single" w:sz="2" w:space="0" w:color="auto"/>
              <w:bottom w:val="single" w:sz="2" w:space="0" w:color="auto"/>
              <w:right w:val="single" w:sz="2" w:space="0" w:color="auto"/>
            </w:tcBorders>
            <w:vAlign w:val="center"/>
          </w:tcPr>
          <w:p w14:paraId="1CE27E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52,933,981.04</w:t>
            </w:r>
          </w:p>
        </w:tc>
        <w:tc>
          <w:tcPr>
            <w:tcW w:w="876" w:type="dxa"/>
            <w:tcBorders>
              <w:top w:val="single" w:sz="2" w:space="0" w:color="auto"/>
              <w:left w:val="single" w:sz="2" w:space="0" w:color="auto"/>
              <w:bottom w:val="single" w:sz="2" w:space="0" w:color="auto"/>
              <w:right w:val="single" w:sz="2" w:space="0" w:color="auto"/>
            </w:tcBorders>
            <w:vAlign w:val="center"/>
          </w:tcPr>
          <w:p w14:paraId="381973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6.88%</w:t>
            </w:r>
          </w:p>
        </w:tc>
        <w:tc>
          <w:tcPr>
            <w:tcW w:w="876" w:type="dxa"/>
            <w:tcBorders>
              <w:top w:val="single" w:sz="2" w:space="0" w:color="auto"/>
              <w:left w:val="single" w:sz="2" w:space="0" w:color="auto"/>
              <w:bottom w:val="single" w:sz="2" w:space="0" w:color="auto"/>
              <w:right w:val="single" w:sz="2" w:space="0" w:color="auto"/>
            </w:tcBorders>
            <w:vAlign w:val="center"/>
          </w:tcPr>
          <w:p w14:paraId="437541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716,085,640.38</w:t>
            </w:r>
          </w:p>
        </w:tc>
      </w:tr>
      <w:tr w:rsidR="00A010E7" w:rsidRPr="00635099" w14:paraId="48C5AEDE"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BB91C3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14:paraId="777D78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945,624,295.34</w:t>
            </w:r>
          </w:p>
        </w:tc>
        <w:tc>
          <w:tcPr>
            <w:tcW w:w="876" w:type="dxa"/>
            <w:tcBorders>
              <w:top w:val="single" w:sz="2" w:space="0" w:color="auto"/>
              <w:left w:val="single" w:sz="2" w:space="0" w:color="auto"/>
              <w:bottom w:val="single" w:sz="2" w:space="0" w:color="auto"/>
              <w:right w:val="single" w:sz="2" w:space="0" w:color="auto"/>
            </w:tcBorders>
            <w:vAlign w:val="center"/>
          </w:tcPr>
          <w:p w14:paraId="23858C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55E04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77,250,484.01</w:t>
            </w:r>
          </w:p>
        </w:tc>
        <w:tc>
          <w:tcPr>
            <w:tcW w:w="876" w:type="dxa"/>
            <w:tcBorders>
              <w:top w:val="single" w:sz="2" w:space="0" w:color="auto"/>
              <w:left w:val="single" w:sz="2" w:space="0" w:color="auto"/>
              <w:bottom w:val="single" w:sz="2" w:space="0" w:color="auto"/>
              <w:right w:val="single" w:sz="2" w:space="0" w:color="auto"/>
            </w:tcBorders>
            <w:vAlign w:val="center"/>
          </w:tcPr>
          <w:p w14:paraId="12DD21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8.17%</w:t>
            </w:r>
          </w:p>
        </w:tc>
        <w:tc>
          <w:tcPr>
            <w:tcW w:w="876" w:type="dxa"/>
            <w:tcBorders>
              <w:top w:val="single" w:sz="2" w:space="0" w:color="auto"/>
              <w:left w:val="single" w:sz="2" w:space="0" w:color="auto"/>
              <w:bottom w:val="single" w:sz="2" w:space="0" w:color="auto"/>
              <w:right w:val="single" w:sz="2" w:space="0" w:color="auto"/>
            </w:tcBorders>
            <w:vAlign w:val="center"/>
          </w:tcPr>
          <w:p w14:paraId="486817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868,373,811.33</w:t>
            </w:r>
          </w:p>
        </w:tc>
        <w:tc>
          <w:tcPr>
            <w:tcW w:w="876" w:type="dxa"/>
            <w:tcBorders>
              <w:top w:val="single" w:sz="2" w:space="0" w:color="auto"/>
              <w:left w:val="single" w:sz="2" w:space="0" w:color="auto"/>
              <w:bottom w:val="single" w:sz="2" w:space="0" w:color="auto"/>
              <w:right w:val="single" w:sz="2" w:space="0" w:color="auto"/>
            </w:tcBorders>
            <w:vAlign w:val="center"/>
          </w:tcPr>
          <w:p w14:paraId="5C4E5D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790,010,704.22</w:t>
            </w:r>
          </w:p>
        </w:tc>
        <w:tc>
          <w:tcPr>
            <w:tcW w:w="876" w:type="dxa"/>
            <w:tcBorders>
              <w:top w:val="single" w:sz="2" w:space="0" w:color="auto"/>
              <w:left w:val="single" w:sz="2" w:space="0" w:color="auto"/>
              <w:bottom w:val="single" w:sz="2" w:space="0" w:color="auto"/>
              <w:right w:val="single" w:sz="2" w:space="0" w:color="auto"/>
            </w:tcBorders>
            <w:vAlign w:val="center"/>
          </w:tcPr>
          <w:p w14:paraId="456072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20230C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72,091,257.84</w:t>
            </w:r>
          </w:p>
        </w:tc>
        <w:tc>
          <w:tcPr>
            <w:tcW w:w="876" w:type="dxa"/>
            <w:tcBorders>
              <w:top w:val="single" w:sz="2" w:space="0" w:color="auto"/>
              <w:left w:val="single" w:sz="2" w:space="0" w:color="auto"/>
              <w:bottom w:val="single" w:sz="2" w:space="0" w:color="auto"/>
              <w:right w:val="single" w:sz="2" w:space="0" w:color="auto"/>
            </w:tcBorders>
            <w:vAlign w:val="center"/>
          </w:tcPr>
          <w:p w14:paraId="7BA86A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9.13%</w:t>
            </w:r>
          </w:p>
        </w:tc>
        <w:tc>
          <w:tcPr>
            <w:tcW w:w="876" w:type="dxa"/>
            <w:tcBorders>
              <w:top w:val="single" w:sz="2" w:space="0" w:color="auto"/>
              <w:left w:val="single" w:sz="2" w:space="0" w:color="auto"/>
              <w:bottom w:val="single" w:sz="2" w:space="0" w:color="auto"/>
              <w:right w:val="single" w:sz="2" w:space="0" w:color="auto"/>
            </w:tcBorders>
            <w:vAlign w:val="center"/>
          </w:tcPr>
          <w:p w14:paraId="071842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717,919,446.38</w:t>
            </w:r>
          </w:p>
        </w:tc>
      </w:tr>
    </w:tbl>
    <w:p w14:paraId="62D262C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按单项计提坏账准备类别名称：按单项计提坏账准备</w:t>
      </w:r>
    </w:p>
    <w:p w14:paraId="3C251862"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7E64C3BA"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6252D2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B4160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662A43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21FD963E"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AB59FD7"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4C203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20389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CC7E92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C497B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A14C08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92A2C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计提理由</w:t>
            </w:r>
          </w:p>
        </w:tc>
      </w:tr>
      <w:tr w:rsidR="00A010E7" w:rsidRPr="00635099" w14:paraId="0D40834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187985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河北盛德燃气</w:t>
            </w:r>
            <w:r w:rsidRPr="00635099">
              <w:rPr>
                <w:rFonts w:ascii="宋体" w:eastAsia="宋体" w:hAnsi="宋体" w:cs="宋体"/>
                <w:sz w:val="18"/>
                <w:szCs w:val="18"/>
              </w:rPr>
              <w:lastRenderedPageBreak/>
              <w:t>有限公司</w:t>
            </w:r>
          </w:p>
        </w:tc>
        <w:tc>
          <w:tcPr>
            <w:tcW w:w="1377" w:type="dxa"/>
            <w:tcBorders>
              <w:top w:val="single" w:sz="2" w:space="0" w:color="auto"/>
              <w:left w:val="single" w:sz="2" w:space="0" w:color="auto"/>
              <w:bottom w:val="single" w:sz="2" w:space="0" w:color="auto"/>
              <w:right w:val="single" w:sz="2" w:space="0" w:color="auto"/>
            </w:tcBorders>
            <w:vAlign w:val="center"/>
          </w:tcPr>
          <w:p w14:paraId="09124C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13,313,627.0</w:t>
            </w:r>
            <w:r w:rsidRPr="00635099">
              <w:rPr>
                <w:rFonts w:ascii="宋体" w:eastAsia="宋体" w:hAnsi="宋体" w:cs="宋体"/>
                <w:sz w:val="18"/>
                <w:szCs w:val="18"/>
              </w:rPr>
              <w:lastRenderedPageBreak/>
              <w:t>4</w:t>
            </w:r>
          </w:p>
        </w:tc>
        <w:tc>
          <w:tcPr>
            <w:tcW w:w="1377" w:type="dxa"/>
            <w:tcBorders>
              <w:top w:val="single" w:sz="2" w:space="0" w:color="auto"/>
              <w:left w:val="single" w:sz="2" w:space="0" w:color="auto"/>
              <w:bottom w:val="single" w:sz="2" w:space="0" w:color="auto"/>
              <w:right w:val="single" w:sz="2" w:space="0" w:color="auto"/>
            </w:tcBorders>
            <w:vAlign w:val="center"/>
          </w:tcPr>
          <w:p w14:paraId="1E1182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13,313,627.0</w:t>
            </w:r>
            <w:r w:rsidRPr="00635099">
              <w:rPr>
                <w:rFonts w:ascii="宋体" w:eastAsia="宋体" w:hAnsi="宋体" w:cs="宋体"/>
                <w:sz w:val="18"/>
                <w:szCs w:val="18"/>
              </w:rPr>
              <w:lastRenderedPageBreak/>
              <w:t>4</w:t>
            </w:r>
          </w:p>
        </w:tc>
        <w:tc>
          <w:tcPr>
            <w:tcW w:w="1377" w:type="dxa"/>
            <w:tcBorders>
              <w:top w:val="single" w:sz="2" w:space="0" w:color="auto"/>
              <w:left w:val="single" w:sz="2" w:space="0" w:color="auto"/>
              <w:bottom w:val="single" w:sz="2" w:space="0" w:color="auto"/>
              <w:right w:val="single" w:sz="2" w:space="0" w:color="auto"/>
            </w:tcBorders>
            <w:vAlign w:val="center"/>
          </w:tcPr>
          <w:p w14:paraId="20C602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13,313,627.0</w:t>
            </w:r>
            <w:r w:rsidRPr="00635099">
              <w:rPr>
                <w:rFonts w:ascii="宋体" w:eastAsia="宋体" w:hAnsi="宋体" w:cs="宋体"/>
                <w:sz w:val="18"/>
                <w:szCs w:val="18"/>
              </w:rPr>
              <w:lastRenderedPageBreak/>
              <w:t>4</w:t>
            </w:r>
          </w:p>
        </w:tc>
        <w:tc>
          <w:tcPr>
            <w:tcW w:w="1377" w:type="dxa"/>
            <w:tcBorders>
              <w:top w:val="single" w:sz="2" w:space="0" w:color="auto"/>
              <w:left w:val="single" w:sz="2" w:space="0" w:color="auto"/>
              <w:bottom w:val="single" w:sz="2" w:space="0" w:color="auto"/>
              <w:right w:val="single" w:sz="2" w:space="0" w:color="auto"/>
            </w:tcBorders>
            <w:vAlign w:val="center"/>
          </w:tcPr>
          <w:p w14:paraId="675597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13,313,627.0</w:t>
            </w:r>
            <w:r w:rsidRPr="00635099">
              <w:rPr>
                <w:rFonts w:ascii="宋体" w:eastAsia="宋体" w:hAnsi="宋体" w:cs="宋体"/>
                <w:sz w:val="18"/>
                <w:szCs w:val="18"/>
              </w:rPr>
              <w:lastRenderedPageBreak/>
              <w:t>4</w:t>
            </w:r>
          </w:p>
        </w:tc>
        <w:tc>
          <w:tcPr>
            <w:tcW w:w="1377" w:type="dxa"/>
            <w:tcBorders>
              <w:top w:val="single" w:sz="2" w:space="0" w:color="auto"/>
              <w:left w:val="single" w:sz="2" w:space="0" w:color="auto"/>
              <w:bottom w:val="single" w:sz="2" w:space="0" w:color="auto"/>
              <w:right w:val="single" w:sz="2" w:space="0" w:color="auto"/>
            </w:tcBorders>
            <w:vAlign w:val="center"/>
          </w:tcPr>
          <w:p w14:paraId="599E40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100.00%</w:t>
            </w:r>
          </w:p>
        </w:tc>
        <w:tc>
          <w:tcPr>
            <w:tcW w:w="1377" w:type="dxa"/>
            <w:tcBorders>
              <w:top w:val="single" w:sz="2" w:space="0" w:color="auto"/>
              <w:left w:val="single" w:sz="2" w:space="0" w:color="auto"/>
              <w:bottom w:val="single" w:sz="2" w:space="0" w:color="auto"/>
              <w:right w:val="single" w:sz="2" w:space="0" w:color="auto"/>
            </w:tcBorders>
            <w:vAlign w:val="center"/>
          </w:tcPr>
          <w:p w14:paraId="272338A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破产重整中，</w:t>
            </w:r>
            <w:r w:rsidRPr="00635099">
              <w:rPr>
                <w:rFonts w:ascii="宋体" w:eastAsia="宋体" w:hAnsi="宋体" w:cs="宋体"/>
                <w:sz w:val="18"/>
                <w:szCs w:val="18"/>
              </w:rPr>
              <w:lastRenderedPageBreak/>
              <w:t>预计全额收回难度较大</w:t>
            </w:r>
          </w:p>
        </w:tc>
      </w:tr>
      <w:tr w:rsidR="00A010E7" w:rsidRPr="00635099" w14:paraId="09EC1B0D"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EF83DB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1377" w:type="dxa"/>
            <w:tcBorders>
              <w:top w:val="single" w:sz="2" w:space="0" w:color="auto"/>
              <w:left w:val="single" w:sz="2" w:space="0" w:color="auto"/>
              <w:bottom w:val="single" w:sz="2" w:space="0" w:color="auto"/>
              <w:right w:val="single" w:sz="2" w:space="0" w:color="auto"/>
            </w:tcBorders>
            <w:vAlign w:val="center"/>
          </w:tcPr>
          <w:p w14:paraId="14654F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0DA50B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0FC26C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30DB5A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A2A17B6"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BDC9FD2" w14:textId="77777777" w:rsidR="00A010E7" w:rsidRPr="00635099" w:rsidRDefault="00A010E7">
            <w:pPr>
              <w:rPr>
                <w:rFonts w:ascii="宋体" w:eastAsia="宋体" w:hAnsi="宋体" w:hint="eastAsia"/>
              </w:rPr>
            </w:pPr>
          </w:p>
        </w:tc>
      </w:tr>
    </w:tbl>
    <w:p w14:paraId="41D67A9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按组合计提坏账准备类别名称：账龄组合</w:t>
      </w:r>
    </w:p>
    <w:p w14:paraId="5C29EDE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0EAE14E8"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F9801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156CEC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09AE58D0"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764BA7C"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E52F5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F9B2A0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EA922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0EC42A47"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091CE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1年以内</w:t>
            </w:r>
          </w:p>
        </w:tc>
        <w:tc>
          <w:tcPr>
            <w:tcW w:w="2410" w:type="dxa"/>
            <w:tcBorders>
              <w:top w:val="single" w:sz="2" w:space="0" w:color="auto"/>
              <w:left w:val="single" w:sz="2" w:space="0" w:color="auto"/>
              <w:bottom w:val="single" w:sz="2" w:space="0" w:color="auto"/>
              <w:right w:val="single" w:sz="2" w:space="0" w:color="auto"/>
            </w:tcBorders>
            <w:vAlign w:val="center"/>
          </w:tcPr>
          <w:p w14:paraId="74A03B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741,293,718.08</w:t>
            </w:r>
          </w:p>
        </w:tc>
        <w:tc>
          <w:tcPr>
            <w:tcW w:w="2410" w:type="dxa"/>
            <w:tcBorders>
              <w:top w:val="single" w:sz="2" w:space="0" w:color="auto"/>
              <w:left w:val="single" w:sz="2" w:space="0" w:color="auto"/>
              <w:bottom w:val="single" w:sz="2" w:space="0" w:color="auto"/>
              <w:right w:val="single" w:sz="2" w:space="0" w:color="auto"/>
            </w:tcBorders>
            <w:vAlign w:val="center"/>
          </w:tcPr>
          <w:p w14:paraId="4219F6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22,238,811.54</w:t>
            </w:r>
          </w:p>
        </w:tc>
        <w:tc>
          <w:tcPr>
            <w:tcW w:w="2410" w:type="dxa"/>
            <w:tcBorders>
              <w:top w:val="single" w:sz="2" w:space="0" w:color="auto"/>
              <w:left w:val="single" w:sz="2" w:space="0" w:color="auto"/>
              <w:bottom w:val="single" w:sz="2" w:space="0" w:color="auto"/>
              <w:right w:val="single" w:sz="2" w:space="0" w:color="auto"/>
            </w:tcBorders>
            <w:vAlign w:val="center"/>
          </w:tcPr>
          <w:p w14:paraId="791752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r>
      <w:tr w:rsidR="00A010E7" w:rsidRPr="00635099" w14:paraId="4A305C67"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696A75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1-2年</w:t>
            </w:r>
          </w:p>
        </w:tc>
        <w:tc>
          <w:tcPr>
            <w:tcW w:w="2410" w:type="dxa"/>
            <w:tcBorders>
              <w:top w:val="single" w:sz="2" w:space="0" w:color="auto"/>
              <w:left w:val="single" w:sz="2" w:space="0" w:color="auto"/>
              <w:bottom w:val="single" w:sz="2" w:space="0" w:color="auto"/>
              <w:right w:val="single" w:sz="2" w:space="0" w:color="auto"/>
            </w:tcBorders>
            <w:vAlign w:val="center"/>
          </w:tcPr>
          <w:p w14:paraId="2C9F25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101,331,214.24</w:t>
            </w:r>
          </w:p>
        </w:tc>
        <w:tc>
          <w:tcPr>
            <w:tcW w:w="2410" w:type="dxa"/>
            <w:tcBorders>
              <w:top w:val="single" w:sz="2" w:space="0" w:color="auto"/>
              <w:left w:val="single" w:sz="2" w:space="0" w:color="auto"/>
              <w:bottom w:val="single" w:sz="2" w:space="0" w:color="auto"/>
              <w:right w:val="single" w:sz="2" w:space="0" w:color="auto"/>
            </w:tcBorders>
            <w:vAlign w:val="center"/>
          </w:tcPr>
          <w:p w14:paraId="706B98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10,133,121.42</w:t>
            </w:r>
          </w:p>
        </w:tc>
        <w:tc>
          <w:tcPr>
            <w:tcW w:w="2410" w:type="dxa"/>
            <w:tcBorders>
              <w:top w:val="single" w:sz="2" w:space="0" w:color="auto"/>
              <w:left w:val="single" w:sz="2" w:space="0" w:color="auto"/>
              <w:bottom w:val="single" w:sz="2" w:space="0" w:color="auto"/>
              <w:right w:val="single" w:sz="2" w:space="0" w:color="auto"/>
            </w:tcBorders>
            <w:vAlign w:val="center"/>
          </w:tcPr>
          <w:p w14:paraId="6AC608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w:t>
            </w:r>
          </w:p>
        </w:tc>
      </w:tr>
      <w:tr w:rsidR="00A010E7" w:rsidRPr="00635099" w14:paraId="636A241D"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C55A85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2-3年</w:t>
            </w:r>
          </w:p>
        </w:tc>
        <w:tc>
          <w:tcPr>
            <w:tcW w:w="2410" w:type="dxa"/>
            <w:tcBorders>
              <w:top w:val="single" w:sz="2" w:space="0" w:color="auto"/>
              <w:left w:val="single" w:sz="2" w:space="0" w:color="auto"/>
              <w:bottom w:val="single" w:sz="2" w:space="0" w:color="auto"/>
              <w:right w:val="single" w:sz="2" w:space="0" w:color="auto"/>
            </w:tcBorders>
            <w:vAlign w:val="center"/>
          </w:tcPr>
          <w:p w14:paraId="3D290C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51,024,651.51</w:t>
            </w:r>
          </w:p>
        </w:tc>
        <w:tc>
          <w:tcPr>
            <w:tcW w:w="2410" w:type="dxa"/>
            <w:tcBorders>
              <w:top w:val="single" w:sz="2" w:space="0" w:color="auto"/>
              <w:left w:val="single" w:sz="2" w:space="0" w:color="auto"/>
              <w:bottom w:val="single" w:sz="2" w:space="0" w:color="auto"/>
              <w:right w:val="single" w:sz="2" w:space="0" w:color="auto"/>
            </w:tcBorders>
            <w:vAlign w:val="center"/>
          </w:tcPr>
          <w:p w14:paraId="6AE072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10,204,930.30</w:t>
            </w:r>
          </w:p>
        </w:tc>
        <w:tc>
          <w:tcPr>
            <w:tcW w:w="2410" w:type="dxa"/>
            <w:tcBorders>
              <w:top w:val="single" w:sz="2" w:space="0" w:color="auto"/>
              <w:left w:val="single" w:sz="2" w:space="0" w:color="auto"/>
              <w:bottom w:val="single" w:sz="2" w:space="0" w:color="auto"/>
              <w:right w:val="single" w:sz="2" w:space="0" w:color="auto"/>
            </w:tcBorders>
            <w:vAlign w:val="center"/>
          </w:tcPr>
          <w:p w14:paraId="3F9573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w:t>
            </w:r>
          </w:p>
        </w:tc>
      </w:tr>
      <w:tr w:rsidR="00A010E7" w:rsidRPr="00635099" w14:paraId="4B860E0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9F8473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3-4年</w:t>
            </w:r>
          </w:p>
        </w:tc>
        <w:tc>
          <w:tcPr>
            <w:tcW w:w="2410" w:type="dxa"/>
            <w:tcBorders>
              <w:top w:val="single" w:sz="2" w:space="0" w:color="auto"/>
              <w:left w:val="single" w:sz="2" w:space="0" w:color="auto"/>
              <w:bottom w:val="single" w:sz="2" w:space="0" w:color="auto"/>
              <w:right w:val="single" w:sz="2" w:space="0" w:color="auto"/>
            </w:tcBorders>
            <w:vAlign w:val="center"/>
          </w:tcPr>
          <w:p w14:paraId="44D041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26,189,991.97</w:t>
            </w:r>
          </w:p>
        </w:tc>
        <w:tc>
          <w:tcPr>
            <w:tcW w:w="2410" w:type="dxa"/>
            <w:tcBorders>
              <w:top w:val="single" w:sz="2" w:space="0" w:color="auto"/>
              <w:left w:val="single" w:sz="2" w:space="0" w:color="auto"/>
              <w:bottom w:val="single" w:sz="2" w:space="0" w:color="auto"/>
              <w:right w:val="single" w:sz="2" w:space="0" w:color="auto"/>
            </w:tcBorders>
            <w:vAlign w:val="center"/>
          </w:tcPr>
          <w:p w14:paraId="045F3B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13,094,995.99</w:t>
            </w:r>
          </w:p>
        </w:tc>
        <w:tc>
          <w:tcPr>
            <w:tcW w:w="2410" w:type="dxa"/>
            <w:tcBorders>
              <w:top w:val="single" w:sz="2" w:space="0" w:color="auto"/>
              <w:left w:val="single" w:sz="2" w:space="0" w:color="auto"/>
              <w:bottom w:val="single" w:sz="2" w:space="0" w:color="auto"/>
              <w:right w:val="single" w:sz="2" w:space="0" w:color="auto"/>
            </w:tcBorders>
            <w:vAlign w:val="center"/>
          </w:tcPr>
          <w:p w14:paraId="546BED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18099199"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0D4CC0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4-5年</w:t>
            </w:r>
          </w:p>
        </w:tc>
        <w:tc>
          <w:tcPr>
            <w:tcW w:w="2410" w:type="dxa"/>
            <w:tcBorders>
              <w:top w:val="single" w:sz="2" w:space="0" w:color="auto"/>
              <w:left w:val="single" w:sz="2" w:space="0" w:color="auto"/>
              <w:bottom w:val="single" w:sz="2" w:space="0" w:color="auto"/>
              <w:right w:val="single" w:sz="2" w:space="0" w:color="auto"/>
            </w:tcBorders>
            <w:vAlign w:val="center"/>
          </w:tcPr>
          <w:p w14:paraId="2EA500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4,822,577.56</w:t>
            </w:r>
          </w:p>
        </w:tc>
        <w:tc>
          <w:tcPr>
            <w:tcW w:w="2410" w:type="dxa"/>
            <w:tcBorders>
              <w:top w:val="single" w:sz="2" w:space="0" w:color="auto"/>
              <w:left w:val="single" w:sz="2" w:space="0" w:color="auto"/>
              <w:bottom w:val="single" w:sz="2" w:space="0" w:color="auto"/>
              <w:right w:val="single" w:sz="2" w:space="0" w:color="auto"/>
            </w:tcBorders>
            <w:vAlign w:val="center"/>
          </w:tcPr>
          <w:p w14:paraId="0B1844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2,411,288.78</w:t>
            </w:r>
          </w:p>
        </w:tc>
        <w:tc>
          <w:tcPr>
            <w:tcW w:w="2410" w:type="dxa"/>
            <w:tcBorders>
              <w:top w:val="single" w:sz="2" w:space="0" w:color="auto"/>
              <w:left w:val="single" w:sz="2" w:space="0" w:color="auto"/>
              <w:bottom w:val="single" w:sz="2" w:space="0" w:color="auto"/>
              <w:right w:val="single" w:sz="2" w:space="0" w:color="auto"/>
            </w:tcBorders>
            <w:vAlign w:val="center"/>
          </w:tcPr>
          <w:p w14:paraId="3D0586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21F33ED0"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223514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5年以上</w:t>
            </w:r>
          </w:p>
        </w:tc>
        <w:tc>
          <w:tcPr>
            <w:tcW w:w="2410" w:type="dxa"/>
            <w:tcBorders>
              <w:top w:val="single" w:sz="2" w:space="0" w:color="auto"/>
              <w:left w:val="single" w:sz="2" w:space="0" w:color="auto"/>
              <w:bottom w:val="single" w:sz="2" w:space="0" w:color="auto"/>
              <w:right w:val="single" w:sz="2" w:space="0" w:color="auto"/>
            </w:tcBorders>
            <w:vAlign w:val="center"/>
          </w:tcPr>
          <w:p w14:paraId="5FF201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3,402,750.94</w:t>
            </w:r>
          </w:p>
        </w:tc>
        <w:tc>
          <w:tcPr>
            <w:tcW w:w="2410" w:type="dxa"/>
            <w:tcBorders>
              <w:top w:val="single" w:sz="2" w:space="0" w:color="auto"/>
              <w:left w:val="single" w:sz="2" w:space="0" w:color="auto"/>
              <w:bottom w:val="single" w:sz="2" w:space="0" w:color="auto"/>
              <w:right w:val="single" w:sz="2" w:space="0" w:color="auto"/>
            </w:tcBorders>
            <w:vAlign w:val="center"/>
          </w:tcPr>
          <w:p w14:paraId="6232B2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3,402,750.94</w:t>
            </w:r>
          </w:p>
        </w:tc>
        <w:tc>
          <w:tcPr>
            <w:tcW w:w="2410" w:type="dxa"/>
            <w:tcBorders>
              <w:top w:val="single" w:sz="2" w:space="0" w:color="auto"/>
              <w:left w:val="single" w:sz="2" w:space="0" w:color="auto"/>
              <w:bottom w:val="single" w:sz="2" w:space="0" w:color="auto"/>
              <w:right w:val="single" w:sz="2" w:space="0" w:color="auto"/>
            </w:tcBorders>
            <w:vAlign w:val="center"/>
          </w:tcPr>
          <w:p w14:paraId="4E07F2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r>
      <w:tr w:rsidR="00A010E7" w:rsidRPr="00635099" w14:paraId="3287925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BBD79D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7EF91E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928,064,904.30</w:t>
            </w:r>
          </w:p>
        </w:tc>
        <w:tc>
          <w:tcPr>
            <w:tcW w:w="2410" w:type="dxa"/>
            <w:tcBorders>
              <w:top w:val="single" w:sz="2" w:space="0" w:color="auto"/>
              <w:left w:val="single" w:sz="2" w:space="0" w:color="auto"/>
              <w:bottom w:val="single" w:sz="2" w:space="0" w:color="auto"/>
              <w:right w:val="single" w:sz="2" w:space="0" w:color="auto"/>
            </w:tcBorders>
            <w:vAlign w:val="center"/>
          </w:tcPr>
          <w:p w14:paraId="360E41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61,485,898.97</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BED1D3D" w14:textId="77777777" w:rsidR="00A010E7" w:rsidRPr="00635099" w:rsidRDefault="00A010E7">
            <w:pPr>
              <w:rPr>
                <w:rFonts w:ascii="宋体" w:eastAsia="宋体" w:hAnsi="宋体" w:hint="eastAsia"/>
              </w:rPr>
            </w:pPr>
          </w:p>
        </w:tc>
      </w:tr>
    </w:tbl>
    <w:p w14:paraId="1604E92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5571015D" w14:textId="77777777" w:rsidR="00A010E7" w:rsidRPr="00635099" w:rsidRDefault="00A010E7">
      <w:pPr>
        <w:rPr>
          <w:rFonts w:ascii="宋体" w:eastAsia="宋体" w:hAnsi="宋体" w:hint="eastAsia"/>
        </w:rPr>
      </w:pPr>
    </w:p>
    <w:p w14:paraId="6B4E2D3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如是按照预期信用损失一般模型计提应收账款坏账准备：</w:t>
      </w:r>
    </w:p>
    <w:p w14:paraId="31298E6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249670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5" w:name="_Toc989063"/>
      <w:r w:rsidRPr="00635099">
        <w:rPr>
          <w:rFonts w:ascii="宋体" w:eastAsia="宋体" w:hAnsi="宋体" w:cs="宋体"/>
          <w:b/>
          <w:bCs/>
          <w:sz w:val="21"/>
          <w:szCs w:val="21"/>
        </w:rPr>
        <w:t>（3） 本期计提、收回或转回的坏账准备情况</w:t>
      </w:r>
      <w:bookmarkEnd w:id="175"/>
    </w:p>
    <w:p w14:paraId="75024E4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本期计提坏账准备情况：</w:t>
      </w:r>
    </w:p>
    <w:p w14:paraId="7483139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2EB0FC0F"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392D76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35D6A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01BDF9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01347A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4EF9FCC9"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6C297F3"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24C3094"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FF055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20A81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8285D6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F9545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C96C46A" w14:textId="77777777" w:rsidR="00A010E7" w:rsidRPr="00635099" w:rsidRDefault="00A010E7">
            <w:pPr>
              <w:rPr>
                <w:rFonts w:ascii="宋体" w:eastAsia="宋体" w:hAnsi="宋体" w:hint="eastAsia"/>
              </w:rPr>
            </w:pPr>
          </w:p>
        </w:tc>
      </w:tr>
      <w:tr w:rsidR="00A010E7" w:rsidRPr="00635099" w14:paraId="2B789586"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763828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单项计提坏账准备</w:t>
            </w:r>
          </w:p>
        </w:tc>
        <w:tc>
          <w:tcPr>
            <w:tcW w:w="1377" w:type="dxa"/>
            <w:tcBorders>
              <w:top w:val="single" w:sz="2" w:space="0" w:color="auto"/>
              <w:left w:val="single" w:sz="2" w:space="0" w:color="auto"/>
              <w:bottom w:val="single" w:sz="2" w:space="0" w:color="auto"/>
              <w:right w:val="single" w:sz="2" w:space="0" w:color="auto"/>
            </w:tcBorders>
            <w:vAlign w:val="center"/>
          </w:tcPr>
          <w:p w14:paraId="6F93A1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19,157,276.80</w:t>
            </w:r>
          </w:p>
        </w:tc>
        <w:tc>
          <w:tcPr>
            <w:tcW w:w="1377" w:type="dxa"/>
            <w:tcBorders>
              <w:top w:val="single" w:sz="2" w:space="0" w:color="auto"/>
              <w:left w:val="single" w:sz="2" w:space="0" w:color="auto"/>
              <w:bottom w:val="single" w:sz="2" w:space="0" w:color="auto"/>
              <w:right w:val="single" w:sz="2" w:space="0" w:color="auto"/>
            </w:tcBorders>
            <w:vAlign w:val="center"/>
          </w:tcPr>
          <w:p w14:paraId="0DAB77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55,445.71</w:t>
            </w:r>
          </w:p>
        </w:tc>
        <w:tc>
          <w:tcPr>
            <w:tcW w:w="1377" w:type="dxa"/>
            <w:tcBorders>
              <w:top w:val="single" w:sz="2" w:space="0" w:color="auto"/>
              <w:left w:val="single" w:sz="2" w:space="0" w:color="auto"/>
              <w:bottom w:val="single" w:sz="2" w:space="0" w:color="auto"/>
              <w:right w:val="single" w:sz="2" w:space="0" w:color="auto"/>
            </w:tcBorders>
            <w:vAlign w:val="center"/>
          </w:tcPr>
          <w:p w14:paraId="0600FDC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F13F5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3,448,137.47</w:t>
            </w:r>
          </w:p>
        </w:tc>
        <w:tc>
          <w:tcPr>
            <w:tcW w:w="1377" w:type="dxa"/>
            <w:tcBorders>
              <w:top w:val="single" w:sz="2" w:space="0" w:color="auto"/>
              <w:left w:val="single" w:sz="2" w:space="0" w:color="auto"/>
              <w:bottom w:val="single" w:sz="2" w:space="0" w:color="auto"/>
              <w:right w:val="single" w:sz="2" w:space="0" w:color="auto"/>
            </w:tcBorders>
            <w:vAlign w:val="center"/>
          </w:tcPr>
          <w:p w14:paraId="6BC23E5B"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5DF1D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15,764,585.04</w:t>
            </w:r>
          </w:p>
        </w:tc>
      </w:tr>
      <w:tr w:rsidR="00A010E7" w:rsidRPr="00635099" w14:paraId="766AF51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4C0CEEA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1377" w:type="dxa"/>
            <w:tcBorders>
              <w:top w:val="single" w:sz="2" w:space="0" w:color="auto"/>
              <w:left w:val="single" w:sz="2" w:space="0" w:color="auto"/>
              <w:bottom w:val="single" w:sz="2" w:space="0" w:color="auto"/>
              <w:right w:val="single" w:sz="2" w:space="0" w:color="auto"/>
            </w:tcBorders>
            <w:vAlign w:val="center"/>
          </w:tcPr>
          <w:p w14:paraId="272B4B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52,933,981.04</w:t>
            </w:r>
          </w:p>
        </w:tc>
        <w:tc>
          <w:tcPr>
            <w:tcW w:w="1377" w:type="dxa"/>
            <w:tcBorders>
              <w:top w:val="single" w:sz="2" w:space="0" w:color="auto"/>
              <w:left w:val="single" w:sz="2" w:space="0" w:color="auto"/>
              <w:bottom w:val="single" w:sz="2" w:space="0" w:color="auto"/>
              <w:right w:val="single" w:sz="2" w:space="0" w:color="auto"/>
            </w:tcBorders>
            <w:vAlign w:val="center"/>
          </w:tcPr>
          <w:p w14:paraId="430657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8,551,917.93</w:t>
            </w:r>
          </w:p>
        </w:tc>
        <w:tc>
          <w:tcPr>
            <w:tcW w:w="1377" w:type="dxa"/>
            <w:tcBorders>
              <w:top w:val="single" w:sz="2" w:space="0" w:color="auto"/>
              <w:left w:val="single" w:sz="2" w:space="0" w:color="auto"/>
              <w:bottom w:val="single" w:sz="2" w:space="0" w:color="auto"/>
              <w:right w:val="single" w:sz="2" w:space="0" w:color="auto"/>
            </w:tcBorders>
            <w:vAlign w:val="center"/>
          </w:tcPr>
          <w:p w14:paraId="654FE82E"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58B2A4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6E2433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13918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61,485,898.97</w:t>
            </w:r>
          </w:p>
        </w:tc>
      </w:tr>
      <w:tr w:rsidR="00A010E7" w:rsidRPr="00635099" w14:paraId="6B29B7E9"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048ADD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7F413B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72,091,257.84</w:t>
            </w:r>
          </w:p>
        </w:tc>
        <w:tc>
          <w:tcPr>
            <w:tcW w:w="1377" w:type="dxa"/>
            <w:tcBorders>
              <w:top w:val="single" w:sz="2" w:space="0" w:color="auto"/>
              <w:left w:val="single" w:sz="2" w:space="0" w:color="auto"/>
              <w:bottom w:val="single" w:sz="2" w:space="0" w:color="auto"/>
              <w:right w:val="single" w:sz="2" w:space="0" w:color="auto"/>
            </w:tcBorders>
            <w:vAlign w:val="center"/>
          </w:tcPr>
          <w:p w14:paraId="04A445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8,607,363.64</w:t>
            </w:r>
          </w:p>
        </w:tc>
        <w:tc>
          <w:tcPr>
            <w:tcW w:w="1377" w:type="dxa"/>
            <w:tcBorders>
              <w:top w:val="single" w:sz="2" w:space="0" w:color="auto"/>
              <w:left w:val="single" w:sz="2" w:space="0" w:color="auto"/>
              <w:bottom w:val="single" w:sz="2" w:space="0" w:color="auto"/>
              <w:right w:val="single" w:sz="2" w:space="0" w:color="auto"/>
            </w:tcBorders>
            <w:vAlign w:val="center"/>
          </w:tcPr>
          <w:p w14:paraId="2D127CAE"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945EF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3,448,137.47</w:t>
            </w:r>
          </w:p>
        </w:tc>
        <w:tc>
          <w:tcPr>
            <w:tcW w:w="1377" w:type="dxa"/>
            <w:tcBorders>
              <w:top w:val="single" w:sz="2" w:space="0" w:color="auto"/>
              <w:left w:val="single" w:sz="2" w:space="0" w:color="auto"/>
              <w:bottom w:val="single" w:sz="2" w:space="0" w:color="auto"/>
              <w:right w:val="single" w:sz="2" w:space="0" w:color="auto"/>
            </w:tcBorders>
            <w:vAlign w:val="center"/>
          </w:tcPr>
          <w:p w14:paraId="4B0EA94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C81D0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77,250,484.01</w:t>
            </w:r>
          </w:p>
        </w:tc>
      </w:tr>
    </w:tbl>
    <w:p w14:paraId="3A8162E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10BCEC8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31B071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ACB97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F8088E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111F4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8DC69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ACA047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4EEB51AC" w14:textId="77777777" w:rsidR="00A010E7" w:rsidRPr="00635099" w:rsidRDefault="00A010E7">
      <w:pPr>
        <w:spacing w:before="100" w:after="100" w:line="0" w:lineRule="atLeast"/>
        <w:rPr>
          <w:rFonts w:ascii="宋体" w:eastAsia="宋体" w:hAnsi="宋体" w:hint="eastAsia"/>
        </w:rPr>
      </w:pPr>
    </w:p>
    <w:p w14:paraId="34A9114C" w14:textId="77777777" w:rsidR="00A010E7" w:rsidRPr="00635099" w:rsidRDefault="00A010E7">
      <w:pPr>
        <w:rPr>
          <w:rFonts w:ascii="宋体" w:eastAsia="宋体" w:hAnsi="宋体" w:hint="eastAsia"/>
        </w:rPr>
      </w:pPr>
    </w:p>
    <w:p w14:paraId="550953F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6" w:name="_Toc989064"/>
      <w:r w:rsidRPr="00635099">
        <w:rPr>
          <w:rFonts w:ascii="宋体" w:eastAsia="宋体" w:hAnsi="宋体" w:cs="宋体"/>
          <w:b/>
          <w:bCs/>
          <w:sz w:val="21"/>
          <w:szCs w:val="21"/>
        </w:rPr>
        <w:t>（4） 本期实际核销的应收账款情况</w:t>
      </w:r>
      <w:bookmarkEnd w:id="176"/>
    </w:p>
    <w:p w14:paraId="61E7363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623C18E2"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E18F0F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DE12B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r w:rsidR="00A010E7" w:rsidRPr="00635099" w14:paraId="69B0C0E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6938D8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实际核销的应收账款</w:t>
            </w:r>
          </w:p>
        </w:tc>
        <w:tc>
          <w:tcPr>
            <w:tcW w:w="4820" w:type="dxa"/>
            <w:tcBorders>
              <w:top w:val="single" w:sz="2" w:space="0" w:color="auto"/>
              <w:left w:val="single" w:sz="2" w:space="0" w:color="auto"/>
              <w:bottom w:val="single" w:sz="2" w:space="0" w:color="auto"/>
              <w:right w:val="single" w:sz="2" w:space="0" w:color="auto"/>
            </w:tcBorders>
            <w:vAlign w:val="center"/>
          </w:tcPr>
          <w:p w14:paraId="55A9AF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3,448,137.47</w:t>
            </w:r>
          </w:p>
        </w:tc>
      </w:tr>
    </w:tbl>
    <w:p w14:paraId="3CE5736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其中重要的应收账款核销情况：</w:t>
      </w:r>
    </w:p>
    <w:p w14:paraId="4988F834"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428B0C81"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6A6CF2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86643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6438BC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857152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FD295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CB04D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6B6B88E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应收账款核销说明：</w:t>
      </w:r>
    </w:p>
    <w:p w14:paraId="176FF02B" w14:textId="77777777" w:rsidR="00A010E7" w:rsidRPr="00635099" w:rsidRDefault="00A010E7">
      <w:pPr>
        <w:rPr>
          <w:rFonts w:ascii="宋体" w:eastAsia="宋体" w:hAnsi="宋体" w:hint="eastAsia"/>
        </w:rPr>
      </w:pPr>
    </w:p>
    <w:p w14:paraId="3C5D6AFA"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7" w:name="_Toc989065"/>
      <w:r w:rsidRPr="00635099">
        <w:rPr>
          <w:rFonts w:ascii="宋体" w:eastAsia="宋体" w:hAnsi="宋体" w:cs="宋体"/>
          <w:b/>
          <w:bCs/>
          <w:sz w:val="21"/>
          <w:szCs w:val="21"/>
        </w:rPr>
        <w:t>（5） 按欠款方归集的期末余额前五名的应收账款和合同资产情况</w:t>
      </w:r>
      <w:bookmarkEnd w:id="177"/>
    </w:p>
    <w:p w14:paraId="66DDCBF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A69FC5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5E79A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121E8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CD97E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EE469D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应收账款和合同资产期末余额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BBCE0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占应收账款和合同资产期末余额合计数的比例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7F559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应收账款坏账准备和合同资产减值准备期末余额</w:t>
            </w:r>
          </w:p>
        </w:tc>
      </w:tr>
      <w:tr w:rsidR="00A010E7" w:rsidRPr="00635099" w14:paraId="3D1A737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F037B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03AFCA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47,414,666.80</w:t>
            </w:r>
          </w:p>
        </w:tc>
        <w:tc>
          <w:tcPr>
            <w:tcW w:w="1606" w:type="dxa"/>
            <w:tcBorders>
              <w:top w:val="single" w:sz="2" w:space="0" w:color="auto"/>
              <w:left w:val="single" w:sz="2" w:space="0" w:color="auto"/>
              <w:bottom w:val="single" w:sz="2" w:space="0" w:color="auto"/>
              <w:right w:val="single" w:sz="2" w:space="0" w:color="auto"/>
            </w:tcBorders>
            <w:vAlign w:val="center"/>
          </w:tcPr>
          <w:p w14:paraId="0A0A71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2,000,000.00</w:t>
            </w:r>
          </w:p>
        </w:tc>
        <w:tc>
          <w:tcPr>
            <w:tcW w:w="1606" w:type="dxa"/>
            <w:tcBorders>
              <w:top w:val="single" w:sz="2" w:space="0" w:color="auto"/>
              <w:left w:val="single" w:sz="2" w:space="0" w:color="auto"/>
              <w:bottom w:val="single" w:sz="2" w:space="0" w:color="auto"/>
              <w:right w:val="single" w:sz="2" w:space="0" w:color="auto"/>
            </w:tcBorders>
            <w:vAlign w:val="center"/>
          </w:tcPr>
          <w:p w14:paraId="4DBE5E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49,414,666.80</w:t>
            </w:r>
          </w:p>
        </w:tc>
        <w:tc>
          <w:tcPr>
            <w:tcW w:w="1606" w:type="dxa"/>
            <w:tcBorders>
              <w:top w:val="single" w:sz="2" w:space="0" w:color="auto"/>
              <w:left w:val="single" w:sz="2" w:space="0" w:color="auto"/>
              <w:bottom w:val="single" w:sz="2" w:space="0" w:color="auto"/>
              <w:right w:val="single" w:sz="2" w:space="0" w:color="auto"/>
            </w:tcBorders>
            <w:vAlign w:val="center"/>
          </w:tcPr>
          <w:p w14:paraId="1B4CCD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4.54%</w:t>
            </w:r>
          </w:p>
        </w:tc>
        <w:tc>
          <w:tcPr>
            <w:tcW w:w="1606" w:type="dxa"/>
            <w:tcBorders>
              <w:top w:val="single" w:sz="2" w:space="0" w:color="auto"/>
              <w:left w:val="single" w:sz="2" w:space="0" w:color="auto"/>
              <w:bottom w:val="single" w:sz="2" w:space="0" w:color="auto"/>
              <w:right w:val="single" w:sz="2" w:space="0" w:color="auto"/>
            </w:tcBorders>
            <w:vAlign w:val="center"/>
          </w:tcPr>
          <w:p w14:paraId="6C66C1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1,482,560.00</w:t>
            </w:r>
          </w:p>
        </w:tc>
      </w:tr>
      <w:tr w:rsidR="00A010E7" w:rsidRPr="00635099" w14:paraId="536E6DDA"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ACD658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客户二</w:t>
            </w:r>
          </w:p>
        </w:tc>
        <w:tc>
          <w:tcPr>
            <w:tcW w:w="1606" w:type="dxa"/>
            <w:tcBorders>
              <w:top w:val="single" w:sz="2" w:space="0" w:color="auto"/>
              <w:left w:val="single" w:sz="2" w:space="0" w:color="auto"/>
              <w:bottom w:val="single" w:sz="2" w:space="0" w:color="auto"/>
              <w:right w:val="single" w:sz="2" w:space="0" w:color="auto"/>
            </w:tcBorders>
            <w:vAlign w:val="center"/>
          </w:tcPr>
          <w:p w14:paraId="74BD44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20,454,307.53</w:t>
            </w:r>
          </w:p>
        </w:tc>
        <w:tc>
          <w:tcPr>
            <w:tcW w:w="1606" w:type="dxa"/>
            <w:tcBorders>
              <w:top w:val="single" w:sz="2" w:space="0" w:color="auto"/>
              <w:left w:val="single" w:sz="2" w:space="0" w:color="auto"/>
              <w:bottom w:val="single" w:sz="2" w:space="0" w:color="auto"/>
              <w:right w:val="single" w:sz="2" w:space="0" w:color="auto"/>
            </w:tcBorders>
            <w:vAlign w:val="center"/>
          </w:tcPr>
          <w:p w14:paraId="1C0885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19,767,574.32</w:t>
            </w:r>
          </w:p>
        </w:tc>
        <w:tc>
          <w:tcPr>
            <w:tcW w:w="1606" w:type="dxa"/>
            <w:tcBorders>
              <w:top w:val="single" w:sz="2" w:space="0" w:color="auto"/>
              <w:left w:val="single" w:sz="2" w:space="0" w:color="auto"/>
              <w:bottom w:val="single" w:sz="2" w:space="0" w:color="auto"/>
              <w:right w:val="single" w:sz="2" w:space="0" w:color="auto"/>
            </w:tcBorders>
            <w:vAlign w:val="center"/>
          </w:tcPr>
          <w:p w14:paraId="0DF8E2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40,221,881.85</w:t>
            </w:r>
          </w:p>
        </w:tc>
        <w:tc>
          <w:tcPr>
            <w:tcW w:w="1606" w:type="dxa"/>
            <w:tcBorders>
              <w:top w:val="single" w:sz="2" w:space="0" w:color="auto"/>
              <w:left w:val="single" w:sz="2" w:space="0" w:color="auto"/>
              <w:bottom w:val="single" w:sz="2" w:space="0" w:color="auto"/>
              <w:right w:val="single" w:sz="2" w:space="0" w:color="auto"/>
            </w:tcBorders>
            <w:vAlign w:val="center"/>
          </w:tcPr>
          <w:p w14:paraId="2005909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3.69%</w:t>
            </w:r>
          </w:p>
        </w:tc>
        <w:tc>
          <w:tcPr>
            <w:tcW w:w="1606" w:type="dxa"/>
            <w:tcBorders>
              <w:top w:val="single" w:sz="2" w:space="0" w:color="auto"/>
              <w:left w:val="single" w:sz="2" w:space="0" w:color="auto"/>
              <w:bottom w:val="single" w:sz="2" w:space="0" w:color="auto"/>
              <w:right w:val="single" w:sz="2" w:space="0" w:color="auto"/>
            </w:tcBorders>
            <w:vAlign w:val="center"/>
          </w:tcPr>
          <w:p w14:paraId="10882E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1,206,656.46</w:t>
            </w:r>
          </w:p>
        </w:tc>
      </w:tr>
      <w:tr w:rsidR="00A010E7" w:rsidRPr="00635099" w14:paraId="70BBBBB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E79187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客户三</w:t>
            </w:r>
          </w:p>
        </w:tc>
        <w:tc>
          <w:tcPr>
            <w:tcW w:w="1606" w:type="dxa"/>
            <w:tcBorders>
              <w:top w:val="single" w:sz="2" w:space="0" w:color="auto"/>
              <w:left w:val="single" w:sz="2" w:space="0" w:color="auto"/>
              <w:bottom w:val="single" w:sz="2" w:space="0" w:color="auto"/>
              <w:right w:val="single" w:sz="2" w:space="0" w:color="auto"/>
            </w:tcBorders>
            <w:vAlign w:val="center"/>
          </w:tcPr>
          <w:p w14:paraId="16AD5A8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28,677,211.54</w:t>
            </w:r>
          </w:p>
        </w:tc>
        <w:tc>
          <w:tcPr>
            <w:tcW w:w="1606" w:type="dxa"/>
            <w:tcBorders>
              <w:top w:val="single" w:sz="2" w:space="0" w:color="auto"/>
              <w:left w:val="single" w:sz="2" w:space="0" w:color="auto"/>
              <w:bottom w:val="single" w:sz="2" w:space="0" w:color="auto"/>
              <w:right w:val="single" w:sz="2" w:space="0" w:color="auto"/>
            </w:tcBorders>
            <w:vAlign w:val="center"/>
          </w:tcPr>
          <w:p w14:paraId="13762B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4,346,482.94</w:t>
            </w:r>
          </w:p>
        </w:tc>
        <w:tc>
          <w:tcPr>
            <w:tcW w:w="1606" w:type="dxa"/>
            <w:tcBorders>
              <w:top w:val="single" w:sz="2" w:space="0" w:color="auto"/>
              <w:left w:val="single" w:sz="2" w:space="0" w:color="auto"/>
              <w:bottom w:val="single" w:sz="2" w:space="0" w:color="auto"/>
              <w:right w:val="single" w:sz="2" w:space="0" w:color="auto"/>
            </w:tcBorders>
            <w:vAlign w:val="center"/>
          </w:tcPr>
          <w:p w14:paraId="375DAA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33,023,694.48</w:t>
            </w:r>
          </w:p>
        </w:tc>
        <w:tc>
          <w:tcPr>
            <w:tcW w:w="1606" w:type="dxa"/>
            <w:tcBorders>
              <w:top w:val="single" w:sz="2" w:space="0" w:color="auto"/>
              <w:left w:val="single" w:sz="2" w:space="0" w:color="auto"/>
              <w:bottom w:val="single" w:sz="2" w:space="0" w:color="auto"/>
              <w:right w:val="single" w:sz="2" w:space="0" w:color="auto"/>
            </w:tcBorders>
            <w:vAlign w:val="center"/>
          </w:tcPr>
          <w:p w14:paraId="1F6D31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3.03%</w:t>
            </w:r>
          </w:p>
        </w:tc>
        <w:tc>
          <w:tcPr>
            <w:tcW w:w="1606" w:type="dxa"/>
            <w:tcBorders>
              <w:top w:val="single" w:sz="2" w:space="0" w:color="auto"/>
              <w:left w:val="single" w:sz="2" w:space="0" w:color="auto"/>
              <w:bottom w:val="single" w:sz="2" w:space="0" w:color="auto"/>
              <w:right w:val="single" w:sz="2" w:space="0" w:color="auto"/>
            </w:tcBorders>
            <w:vAlign w:val="center"/>
          </w:tcPr>
          <w:p w14:paraId="3B1A084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990,710.83</w:t>
            </w:r>
          </w:p>
        </w:tc>
      </w:tr>
      <w:tr w:rsidR="00A010E7" w:rsidRPr="00635099" w14:paraId="1B9B317C"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6D1C6ED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客户四</w:t>
            </w:r>
          </w:p>
        </w:tc>
        <w:tc>
          <w:tcPr>
            <w:tcW w:w="1606" w:type="dxa"/>
            <w:tcBorders>
              <w:top w:val="single" w:sz="2" w:space="0" w:color="auto"/>
              <w:left w:val="single" w:sz="2" w:space="0" w:color="auto"/>
              <w:bottom w:val="single" w:sz="2" w:space="0" w:color="auto"/>
              <w:right w:val="single" w:sz="2" w:space="0" w:color="auto"/>
            </w:tcBorders>
            <w:vAlign w:val="center"/>
          </w:tcPr>
          <w:p w14:paraId="76D4D3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17,101,790.70</w:t>
            </w:r>
          </w:p>
        </w:tc>
        <w:tc>
          <w:tcPr>
            <w:tcW w:w="1606" w:type="dxa"/>
            <w:tcBorders>
              <w:top w:val="single" w:sz="2" w:space="0" w:color="auto"/>
              <w:left w:val="single" w:sz="2" w:space="0" w:color="auto"/>
              <w:bottom w:val="single" w:sz="2" w:space="0" w:color="auto"/>
              <w:right w:val="single" w:sz="2" w:space="0" w:color="auto"/>
            </w:tcBorders>
            <w:vAlign w:val="center"/>
          </w:tcPr>
          <w:p w14:paraId="5DB6FB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5,392,159.00</w:t>
            </w:r>
          </w:p>
        </w:tc>
        <w:tc>
          <w:tcPr>
            <w:tcW w:w="1606" w:type="dxa"/>
            <w:tcBorders>
              <w:top w:val="single" w:sz="2" w:space="0" w:color="auto"/>
              <w:left w:val="single" w:sz="2" w:space="0" w:color="auto"/>
              <w:bottom w:val="single" w:sz="2" w:space="0" w:color="auto"/>
              <w:right w:val="single" w:sz="2" w:space="0" w:color="auto"/>
            </w:tcBorders>
            <w:vAlign w:val="center"/>
          </w:tcPr>
          <w:p w14:paraId="4FE320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22,493,949.70</w:t>
            </w:r>
          </w:p>
        </w:tc>
        <w:tc>
          <w:tcPr>
            <w:tcW w:w="1606" w:type="dxa"/>
            <w:tcBorders>
              <w:top w:val="single" w:sz="2" w:space="0" w:color="auto"/>
              <w:left w:val="single" w:sz="2" w:space="0" w:color="auto"/>
              <w:bottom w:val="single" w:sz="2" w:space="0" w:color="auto"/>
              <w:right w:val="single" w:sz="2" w:space="0" w:color="auto"/>
            </w:tcBorders>
            <w:vAlign w:val="center"/>
          </w:tcPr>
          <w:p w14:paraId="576E2E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2.07%</w:t>
            </w:r>
          </w:p>
        </w:tc>
        <w:tc>
          <w:tcPr>
            <w:tcW w:w="1606" w:type="dxa"/>
            <w:tcBorders>
              <w:top w:val="single" w:sz="2" w:space="0" w:color="auto"/>
              <w:left w:val="single" w:sz="2" w:space="0" w:color="auto"/>
              <w:bottom w:val="single" w:sz="2" w:space="0" w:color="auto"/>
              <w:right w:val="single" w:sz="2" w:space="0" w:color="auto"/>
            </w:tcBorders>
            <w:vAlign w:val="center"/>
          </w:tcPr>
          <w:p w14:paraId="38F49F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674,818.49</w:t>
            </w:r>
          </w:p>
        </w:tc>
      </w:tr>
      <w:tr w:rsidR="00A010E7" w:rsidRPr="00635099" w14:paraId="15BB10B2"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BC61C6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客户五</w:t>
            </w:r>
          </w:p>
        </w:tc>
        <w:tc>
          <w:tcPr>
            <w:tcW w:w="1606" w:type="dxa"/>
            <w:tcBorders>
              <w:top w:val="single" w:sz="2" w:space="0" w:color="auto"/>
              <w:left w:val="single" w:sz="2" w:space="0" w:color="auto"/>
              <w:bottom w:val="single" w:sz="2" w:space="0" w:color="auto"/>
              <w:right w:val="single" w:sz="2" w:space="0" w:color="auto"/>
            </w:tcBorders>
            <w:vAlign w:val="center"/>
          </w:tcPr>
          <w:p w14:paraId="6A3CFB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19,387,774.24</w:t>
            </w:r>
          </w:p>
        </w:tc>
        <w:tc>
          <w:tcPr>
            <w:tcW w:w="1606" w:type="dxa"/>
            <w:tcBorders>
              <w:top w:val="single" w:sz="2" w:space="0" w:color="auto"/>
              <w:left w:val="single" w:sz="2" w:space="0" w:color="auto"/>
              <w:bottom w:val="single" w:sz="2" w:space="0" w:color="auto"/>
              <w:right w:val="single" w:sz="2" w:space="0" w:color="auto"/>
            </w:tcBorders>
            <w:vAlign w:val="center"/>
          </w:tcPr>
          <w:p w14:paraId="40876F0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6BB29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19,387,774.24</w:t>
            </w:r>
          </w:p>
        </w:tc>
        <w:tc>
          <w:tcPr>
            <w:tcW w:w="1606" w:type="dxa"/>
            <w:tcBorders>
              <w:top w:val="single" w:sz="2" w:space="0" w:color="auto"/>
              <w:left w:val="single" w:sz="2" w:space="0" w:color="auto"/>
              <w:bottom w:val="single" w:sz="2" w:space="0" w:color="auto"/>
              <w:right w:val="single" w:sz="2" w:space="0" w:color="auto"/>
            </w:tcBorders>
            <w:vAlign w:val="center"/>
          </w:tcPr>
          <w:p w14:paraId="754231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w:t>
            </w:r>
          </w:p>
        </w:tc>
        <w:tc>
          <w:tcPr>
            <w:tcW w:w="1606" w:type="dxa"/>
            <w:tcBorders>
              <w:top w:val="single" w:sz="2" w:space="0" w:color="auto"/>
              <w:left w:val="single" w:sz="2" w:space="0" w:color="auto"/>
              <w:bottom w:val="single" w:sz="2" w:space="0" w:color="auto"/>
              <w:right w:val="single" w:sz="2" w:space="0" w:color="auto"/>
            </w:tcBorders>
            <w:vAlign w:val="center"/>
          </w:tcPr>
          <w:p w14:paraId="076055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581,633.23</w:t>
            </w:r>
          </w:p>
        </w:tc>
      </w:tr>
      <w:tr w:rsidR="00A010E7" w:rsidRPr="00635099" w14:paraId="68F6A5A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47C301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14:paraId="6B4CC6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133,035,750.81</w:t>
            </w:r>
          </w:p>
        </w:tc>
        <w:tc>
          <w:tcPr>
            <w:tcW w:w="1606" w:type="dxa"/>
            <w:tcBorders>
              <w:top w:val="single" w:sz="2" w:space="0" w:color="auto"/>
              <w:left w:val="single" w:sz="2" w:space="0" w:color="auto"/>
              <w:bottom w:val="single" w:sz="2" w:space="0" w:color="auto"/>
              <w:right w:val="single" w:sz="2" w:space="0" w:color="auto"/>
            </w:tcBorders>
            <w:vAlign w:val="center"/>
          </w:tcPr>
          <w:p w14:paraId="7B7683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31,506,216.26</w:t>
            </w:r>
          </w:p>
        </w:tc>
        <w:tc>
          <w:tcPr>
            <w:tcW w:w="1606" w:type="dxa"/>
            <w:tcBorders>
              <w:top w:val="single" w:sz="2" w:space="0" w:color="auto"/>
              <w:left w:val="single" w:sz="2" w:space="0" w:color="auto"/>
              <w:bottom w:val="single" w:sz="2" w:space="0" w:color="auto"/>
              <w:right w:val="single" w:sz="2" w:space="0" w:color="auto"/>
            </w:tcBorders>
            <w:vAlign w:val="center"/>
          </w:tcPr>
          <w:p w14:paraId="0C95FC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164,541,967.07</w:t>
            </w:r>
          </w:p>
        </w:tc>
        <w:tc>
          <w:tcPr>
            <w:tcW w:w="1606" w:type="dxa"/>
            <w:tcBorders>
              <w:top w:val="single" w:sz="2" w:space="0" w:color="auto"/>
              <w:left w:val="single" w:sz="2" w:space="0" w:color="auto"/>
              <w:bottom w:val="single" w:sz="2" w:space="0" w:color="auto"/>
              <w:right w:val="single" w:sz="2" w:space="0" w:color="auto"/>
            </w:tcBorders>
            <w:vAlign w:val="center"/>
          </w:tcPr>
          <w:p w14:paraId="70F540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15.11%</w:t>
            </w:r>
          </w:p>
        </w:tc>
        <w:tc>
          <w:tcPr>
            <w:tcW w:w="1606" w:type="dxa"/>
            <w:tcBorders>
              <w:top w:val="single" w:sz="2" w:space="0" w:color="auto"/>
              <w:left w:val="single" w:sz="2" w:space="0" w:color="auto"/>
              <w:bottom w:val="single" w:sz="2" w:space="0" w:color="auto"/>
              <w:right w:val="single" w:sz="2" w:space="0" w:color="auto"/>
            </w:tcBorders>
            <w:vAlign w:val="center"/>
          </w:tcPr>
          <w:p w14:paraId="0BC393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4,936,379.01</w:t>
            </w:r>
          </w:p>
        </w:tc>
      </w:tr>
    </w:tbl>
    <w:p w14:paraId="593D9F61" w14:textId="77777777" w:rsidR="00A010E7" w:rsidRPr="00635099" w:rsidRDefault="00946AF6">
      <w:pPr>
        <w:pStyle w:val="3"/>
        <w:spacing w:line="280" w:lineRule="exact"/>
        <w:jc w:val="left"/>
        <w:rPr>
          <w:rFonts w:ascii="宋体" w:hAnsi="宋体" w:cs="宋体" w:hint="eastAsia"/>
          <w:b/>
          <w:bCs/>
        </w:rPr>
      </w:pPr>
      <w:bookmarkStart w:id="178" w:name="_Toc989066"/>
      <w:r w:rsidRPr="00635099">
        <w:rPr>
          <w:rFonts w:ascii="宋体" w:hAnsi="宋体" w:cs="宋体"/>
          <w:b/>
          <w:bCs/>
        </w:rPr>
        <w:t>5、合同资产</w:t>
      </w:r>
      <w:bookmarkEnd w:id="178"/>
    </w:p>
    <w:p w14:paraId="2C18306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79" w:name="_Toc989067"/>
      <w:r w:rsidRPr="00635099">
        <w:rPr>
          <w:rFonts w:ascii="宋体" w:eastAsia="宋体" w:hAnsi="宋体" w:cs="宋体"/>
          <w:b/>
          <w:bCs/>
          <w:sz w:val="21"/>
          <w:szCs w:val="21"/>
        </w:rPr>
        <w:t>（1） 合同资产情况</w:t>
      </w:r>
      <w:bookmarkEnd w:id="179"/>
    </w:p>
    <w:p w14:paraId="37064D1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865F69B"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7C84B7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2A04D5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169189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9B41839" w14:textId="77777777">
        <w:trPr>
          <w:trHeight w:val="240"/>
        </w:trPr>
        <w:tc>
          <w:tcPr>
            <w:tcW w:w="1377" w:type="dxa"/>
            <w:vMerge/>
            <w:tcBorders>
              <w:top w:val="single" w:sz="2" w:space="0" w:color="auto"/>
              <w:left w:val="single" w:sz="2" w:space="0" w:color="auto"/>
              <w:bottom w:val="single" w:sz="2" w:space="0" w:color="auto"/>
              <w:right w:val="single" w:sz="2" w:space="0" w:color="auto"/>
            </w:tcBorders>
            <w:vAlign w:val="center"/>
          </w:tcPr>
          <w:p w14:paraId="2AB29584"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01EB0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463771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6DD060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83DDF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8C2E6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7FF56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2B0BFF56"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D124EE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应收质保金</w:t>
            </w:r>
          </w:p>
        </w:tc>
        <w:tc>
          <w:tcPr>
            <w:tcW w:w="1377" w:type="dxa"/>
            <w:tcBorders>
              <w:top w:val="single" w:sz="2" w:space="0" w:color="auto"/>
              <w:left w:val="single" w:sz="2" w:space="0" w:color="auto"/>
              <w:bottom w:val="single" w:sz="2" w:space="0" w:color="auto"/>
              <w:right w:val="single" w:sz="2" w:space="0" w:color="auto"/>
            </w:tcBorders>
            <w:vAlign w:val="center"/>
          </w:tcPr>
          <w:p w14:paraId="1269A1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36,313,972.44</w:t>
            </w:r>
          </w:p>
        </w:tc>
        <w:tc>
          <w:tcPr>
            <w:tcW w:w="1377" w:type="dxa"/>
            <w:tcBorders>
              <w:top w:val="single" w:sz="2" w:space="0" w:color="auto"/>
              <w:left w:val="single" w:sz="2" w:space="0" w:color="auto"/>
              <w:bottom w:val="single" w:sz="2" w:space="0" w:color="auto"/>
              <w:right w:val="single" w:sz="2" w:space="0" w:color="auto"/>
            </w:tcBorders>
            <w:vAlign w:val="center"/>
          </w:tcPr>
          <w:p w14:paraId="796D29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1,153,857.60</w:t>
            </w:r>
          </w:p>
        </w:tc>
        <w:tc>
          <w:tcPr>
            <w:tcW w:w="1377" w:type="dxa"/>
            <w:tcBorders>
              <w:top w:val="single" w:sz="2" w:space="0" w:color="auto"/>
              <w:left w:val="single" w:sz="2" w:space="0" w:color="auto"/>
              <w:bottom w:val="single" w:sz="2" w:space="0" w:color="auto"/>
              <w:right w:val="single" w:sz="2" w:space="0" w:color="auto"/>
            </w:tcBorders>
            <w:vAlign w:val="center"/>
          </w:tcPr>
          <w:p w14:paraId="6BD21C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1377" w:type="dxa"/>
            <w:tcBorders>
              <w:top w:val="single" w:sz="2" w:space="0" w:color="auto"/>
              <w:left w:val="single" w:sz="2" w:space="0" w:color="auto"/>
              <w:bottom w:val="single" w:sz="2" w:space="0" w:color="auto"/>
              <w:right w:val="single" w:sz="2" w:space="0" w:color="auto"/>
            </w:tcBorders>
            <w:vAlign w:val="center"/>
          </w:tcPr>
          <w:p w14:paraId="769B99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32,593,254.47</w:t>
            </w:r>
          </w:p>
        </w:tc>
        <w:tc>
          <w:tcPr>
            <w:tcW w:w="1377" w:type="dxa"/>
            <w:tcBorders>
              <w:top w:val="single" w:sz="2" w:space="0" w:color="auto"/>
              <w:left w:val="single" w:sz="2" w:space="0" w:color="auto"/>
              <w:bottom w:val="single" w:sz="2" w:space="0" w:color="auto"/>
              <w:right w:val="single" w:sz="2" w:space="0" w:color="auto"/>
            </w:tcBorders>
            <w:vAlign w:val="center"/>
          </w:tcPr>
          <w:p w14:paraId="4A528B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1,624,882.46</w:t>
            </w:r>
          </w:p>
        </w:tc>
        <w:tc>
          <w:tcPr>
            <w:tcW w:w="1377" w:type="dxa"/>
            <w:tcBorders>
              <w:top w:val="single" w:sz="2" w:space="0" w:color="auto"/>
              <w:left w:val="single" w:sz="2" w:space="0" w:color="auto"/>
              <w:bottom w:val="single" w:sz="2" w:space="0" w:color="auto"/>
              <w:right w:val="single" w:sz="2" w:space="0" w:color="auto"/>
            </w:tcBorders>
            <w:vAlign w:val="center"/>
          </w:tcPr>
          <w:p w14:paraId="5BAD86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r>
      <w:tr w:rsidR="00A010E7" w:rsidRPr="00635099" w14:paraId="6AA387A9"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64F4F0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2B9674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36,313,972.44</w:t>
            </w:r>
          </w:p>
        </w:tc>
        <w:tc>
          <w:tcPr>
            <w:tcW w:w="1377" w:type="dxa"/>
            <w:tcBorders>
              <w:top w:val="single" w:sz="2" w:space="0" w:color="auto"/>
              <w:left w:val="single" w:sz="2" w:space="0" w:color="auto"/>
              <w:bottom w:val="single" w:sz="2" w:space="0" w:color="auto"/>
              <w:right w:val="single" w:sz="2" w:space="0" w:color="auto"/>
            </w:tcBorders>
            <w:vAlign w:val="center"/>
          </w:tcPr>
          <w:p w14:paraId="460B2F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1,153,857.60</w:t>
            </w:r>
          </w:p>
        </w:tc>
        <w:tc>
          <w:tcPr>
            <w:tcW w:w="1377" w:type="dxa"/>
            <w:tcBorders>
              <w:top w:val="single" w:sz="2" w:space="0" w:color="auto"/>
              <w:left w:val="single" w:sz="2" w:space="0" w:color="auto"/>
              <w:bottom w:val="single" w:sz="2" w:space="0" w:color="auto"/>
              <w:right w:val="single" w:sz="2" w:space="0" w:color="auto"/>
            </w:tcBorders>
            <w:vAlign w:val="center"/>
          </w:tcPr>
          <w:p w14:paraId="362215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1377" w:type="dxa"/>
            <w:tcBorders>
              <w:top w:val="single" w:sz="2" w:space="0" w:color="auto"/>
              <w:left w:val="single" w:sz="2" w:space="0" w:color="auto"/>
              <w:bottom w:val="single" w:sz="2" w:space="0" w:color="auto"/>
              <w:right w:val="single" w:sz="2" w:space="0" w:color="auto"/>
            </w:tcBorders>
            <w:vAlign w:val="center"/>
          </w:tcPr>
          <w:p w14:paraId="54AA62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32,593,254.47</w:t>
            </w:r>
          </w:p>
        </w:tc>
        <w:tc>
          <w:tcPr>
            <w:tcW w:w="1377" w:type="dxa"/>
            <w:tcBorders>
              <w:top w:val="single" w:sz="2" w:space="0" w:color="auto"/>
              <w:left w:val="single" w:sz="2" w:space="0" w:color="auto"/>
              <w:bottom w:val="single" w:sz="2" w:space="0" w:color="auto"/>
              <w:right w:val="single" w:sz="2" w:space="0" w:color="auto"/>
            </w:tcBorders>
            <w:vAlign w:val="center"/>
          </w:tcPr>
          <w:p w14:paraId="2799BD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1,624,882.46</w:t>
            </w:r>
          </w:p>
        </w:tc>
        <w:tc>
          <w:tcPr>
            <w:tcW w:w="1377" w:type="dxa"/>
            <w:tcBorders>
              <w:top w:val="single" w:sz="2" w:space="0" w:color="auto"/>
              <w:left w:val="single" w:sz="2" w:space="0" w:color="auto"/>
              <w:bottom w:val="single" w:sz="2" w:space="0" w:color="auto"/>
              <w:right w:val="single" w:sz="2" w:space="0" w:color="auto"/>
            </w:tcBorders>
            <w:vAlign w:val="center"/>
          </w:tcPr>
          <w:p w14:paraId="501257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r>
    </w:tbl>
    <w:p w14:paraId="1E983FB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0" w:name="_Toc989068"/>
      <w:r w:rsidRPr="00635099">
        <w:rPr>
          <w:rFonts w:ascii="宋体" w:eastAsia="宋体" w:hAnsi="宋体" w:cs="宋体"/>
          <w:b/>
          <w:bCs/>
          <w:sz w:val="21"/>
          <w:szCs w:val="21"/>
        </w:rPr>
        <w:t>（2） 报告期内账面价值发生的重大变动金额和原因</w:t>
      </w:r>
      <w:bookmarkEnd w:id="180"/>
    </w:p>
    <w:p w14:paraId="51D19A8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64E373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1225D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E5889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变动金额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8E7C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变动原因</w:t>
            </w:r>
          </w:p>
        </w:tc>
      </w:tr>
    </w:tbl>
    <w:p w14:paraId="71A8558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1" w:name="_Toc989069"/>
      <w:r w:rsidRPr="00635099">
        <w:rPr>
          <w:rFonts w:ascii="宋体" w:eastAsia="宋体" w:hAnsi="宋体" w:cs="宋体"/>
          <w:b/>
          <w:bCs/>
          <w:sz w:val="21"/>
          <w:szCs w:val="21"/>
        </w:rPr>
        <w:t>（3） 按坏账计提方法分类披露</w:t>
      </w:r>
      <w:bookmarkEnd w:id="181"/>
    </w:p>
    <w:p w14:paraId="61E6DAA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7C6E2B90"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05E85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754549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7E2214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23600AC6"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98A2C53"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4D32D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4769D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593B3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E5E06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822568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85F84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702E8C1C"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68A0AC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8CC144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83323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CF3AB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B1975C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AC92D7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2E1E8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FA522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D2D52C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ECE48D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ACCDC5D" w14:textId="77777777" w:rsidR="00A010E7" w:rsidRPr="00635099" w:rsidRDefault="00A010E7">
            <w:pPr>
              <w:rPr>
                <w:rFonts w:ascii="宋体" w:eastAsia="宋体" w:hAnsi="宋体" w:hint="eastAsia"/>
              </w:rPr>
            </w:pPr>
          </w:p>
        </w:tc>
      </w:tr>
      <w:tr w:rsidR="00A010E7" w:rsidRPr="00635099" w14:paraId="64972012" w14:textId="77777777">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14:paraId="44C21472"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r>
      <w:tr w:rsidR="00A010E7" w:rsidRPr="00635099" w14:paraId="50DD04BE"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4B6376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14:paraId="2D77E3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36,313,972.44</w:t>
            </w:r>
          </w:p>
        </w:tc>
        <w:tc>
          <w:tcPr>
            <w:tcW w:w="876" w:type="dxa"/>
            <w:tcBorders>
              <w:top w:val="single" w:sz="2" w:space="0" w:color="auto"/>
              <w:left w:val="single" w:sz="2" w:space="0" w:color="auto"/>
              <w:bottom w:val="single" w:sz="2" w:space="0" w:color="auto"/>
              <w:right w:val="single" w:sz="2" w:space="0" w:color="auto"/>
            </w:tcBorders>
            <w:vAlign w:val="center"/>
          </w:tcPr>
          <w:p w14:paraId="6B6ECF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152CEF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1,153,857.60</w:t>
            </w:r>
          </w:p>
        </w:tc>
        <w:tc>
          <w:tcPr>
            <w:tcW w:w="876" w:type="dxa"/>
            <w:tcBorders>
              <w:top w:val="single" w:sz="2" w:space="0" w:color="auto"/>
              <w:left w:val="single" w:sz="2" w:space="0" w:color="auto"/>
              <w:bottom w:val="single" w:sz="2" w:space="0" w:color="auto"/>
              <w:right w:val="single" w:sz="2" w:space="0" w:color="auto"/>
            </w:tcBorders>
            <w:vAlign w:val="center"/>
          </w:tcPr>
          <w:p w14:paraId="77E53C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3.18%</w:t>
            </w:r>
          </w:p>
        </w:tc>
        <w:tc>
          <w:tcPr>
            <w:tcW w:w="876" w:type="dxa"/>
            <w:tcBorders>
              <w:top w:val="single" w:sz="2" w:space="0" w:color="auto"/>
              <w:left w:val="single" w:sz="2" w:space="0" w:color="auto"/>
              <w:bottom w:val="single" w:sz="2" w:space="0" w:color="auto"/>
              <w:right w:val="single" w:sz="2" w:space="0" w:color="auto"/>
            </w:tcBorders>
            <w:vAlign w:val="center"/>
          </w:tcPr>
          <w:p w14:paraId="304391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876" w:type="dxa"/>
            <w:tcBorders>
              <w:top w:val="single" w:sz="2" w:space="0" w:color="auto"/>
              <w:left w:val="single" w:sz="2" w:space="0" w:color="auto"/>
              <w:bottom w:val="single" w:sz="2" w:space="0" w:color="auto"/>
              <w:right w:val="single" w:sz="2" w:space="0" w:color="auto"/>
            </w:tcBorders>
            <w:vAlign w:val="center"/>
          </w:tcPr>
          <w:p w14:paraId="2B41EE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32,593,254.47</w:t>
            </w:r>
          </w:p>
        </w:tc>
        <w:tc>
          <w:tcPr>
            <w:tcW w:w="876" w:type="dxa"/>
            <w:tcBorders>
              <w:top w:val="single" w:sz="2" w:space="0" w:color="auto"/>
              <w:left w:val="single" w:sz="2" w:space="0" w:color="auto"/>
              <w:bottom w:val="single" w:sz="2" w:space="0" w:color="auto"/>
              <w:right w:val="single" w:sz="2" w:space="0" w:color="auto"/>
            </w:tcBorders>
            <w:vAlign w:val="center"/>
          </w:tcPr>
          <w:p w14:paraId="1B661C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374D24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1,624,882.46</w:t>
            </w:r>
          </w:p>
        </w:tc>
        <w:tc>
          <w:tcPr>
            <w:tcW w:w="876" w:type="dxa"/>
            <w:tcBorders>
              <w:top w:val="single" w:sz="2" w:space="0" w:color="auto"/>
              <w:left w:val="single" w:sz="2" w:space="0" w:color="auto"/>
              <w:bottom w:val="single" w:sz="2" w:space="0" w:color="auto"/>
              <w:right w:val="single" w:sz="2" w:space="0" w:color="auto"/>
            </w:tcBorders>
            <w:vAlign w:val="center"/>
          </w:tcPr>
          <w:p w14:paraId="258BE5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4.99%</w:t>
            </w:r>
          </w:p>
        </w:tc>
        <w:tc>
          <w:tcPr>
            <w:tcW w:w="876" w:type="dxa"/>
            <w:tcBorders>
              <w:top w:val="single" w:sz="2" w:space="0" w:color="auto"/>
              <w:left w:val="single" w:sz="2" w:space="0" w:color="auto"/>
              <w:bottom w:val="single" w:sz="2" w:space="0" w:color="auto"/>
              <w:right w:val="single" w:sz="2" w:space="0" w:color="auto"/>
            </w:tcBorders>
            <w:vAlign w:val="center"/>
          </w:tcPr>
          <w:p w14:paraId="02E61C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r>
      <w:tr w:rsidR="00A010E7" w:rsidRPr="00635099" w14:paraId="44768B51" w14:textId="77777777">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14:paraId="4A0BDEFE"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r>
      <w:tr w:rsidR="00A010E7" w:rsidRPr="00635099" w14:paraId="37C302CA"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12CB827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按组合计提减值准备</w:t>
            </w:r>
          </w:p>
        </w:tc>
        <w:tc>
          <w:tcPr>
            <w:tcW w:w="876" w:type="dxa"/>
            <w:tcBorders>
              <w:top w:val="single" w:sz="2" w:space="0" w:color="auto"/>
              <w:left w:val="single" w:sz="2" w:space="0" w:color="auto"/>
              <w:bottom w:val="single" w:sz="2" w:space="0" w:color="auto"/>
              <w:right w:val="single" w:sz="2" w:space="0" w:color="auto"/>
            </w:tcBorders>
            <w:vAlign w:val="center"/>
          </w:tcPr>
          <w:p w14:paraId="2459A3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36,313,972.44</w:t>
            </w:r>
          </w:p>
        </w:tc>
        <w:tc>
          <w:tcPr>
            <w:tcW w:w="876" w:type="dxa"/>
            <w:tcBorders>
              <w:top w:val="single" w:sz="2" w:space="0" w:color="auto"/>
              <w:left w:val="single" w:sz="2" w:space="0" w:color="auto"/>
              <w:bottom w:val="single" w:sz="2" w:space="0" w:color="auto"/>
              <w:right w:val="single" w:sz="2" w:space="0" w:color="auto"/>
            </w:tcBorders>
            <w:vAlign w:val="center"/>
          </w:tcPr>
          <w:p w14:paraId="1DE7A7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B05C9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1,153,857.60</w:t>
            </w:r>
          </w:p>
        </w:tc>
        <w:tc>
          <w:tcPr>
            <w:tcW w:w="876" w:type="dxa"/>
            <w:tcBorders>
              <w:top w:val="single" w:sz="2" w:space="0" w:color="auto"/>
              <w:left w:val="single" w:sz="2" w:space="0" w:color="auto"/>
              <w:bottom w:val="single" w:sz="2" w:space="0" w:color="auto"/>
              <w:right w:val="single" w:sz="2" w:space="0" w:color="auto"/>
            </w:tcBorders>
            <w:vAlign w:val="center"/>
          </w:tcPr>
          <w:p w14:paraId="0819F1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3.18%</w:t>
            </w:r>
          </w:p>
        </w:tc>
        <w:tc>
          <w:tcPr>
            <w:tcW w:w="876" w:type="dxa"/>
            <w:tcBorders>
              <w:top w:val="single" w:sz="2" w:space="0" w:color="auto"/>
              <w:left w:val="single" w:sz="2" w:space="0" w:color="auto"/>
              <w:bottom w:val="single" w:sz="2" w:space="0" w:color="auto"/>
              <w:right w:val="single" w:sz="2" w:space="0" w:color="auto"/>
            </w:tcBorders>
            <w:vAlign w:val="center"/>
          </w:tcPr>
          <w:p w14:paraId="665FA1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876" w:type="dxa"/>
            <w:tcBorders>
              <w:top w:val="single" w:sz="2" w:space="0" w:color="auto"/>
              <w:left w:val="single" w:sz="2" w:space="0" w:color="auto"/>
              <w:bottom w:val="single" w:sz="2" w:space="0" w:color="auto"/>
              <w:right w:val="single" w:sz="2" w:space="0" w:color="auto"/>
            </w:tcBorders>
            <w:vAlign w:val="center"/>
          </w:tcPr>
          <w:p w14:paraId="7DB7B7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32,593,254.47</w:t>
            </w:r>
          </w:p>
        </w:tc>
        <w:tc>
          <w:tcPr>
            <w:tcW w:w="876" w:type="dxa"/>
            <w:tcBorders>
              <w:top w:val="single" w:sz="2" w:space="0" w:color="auto"/>
              <w:left w:val="single" w:sz="2" w:space="0" w:color="auto"/>
              <w:bottom w:val="single" w:sz="2" w:space="0" w:color="auto"/>
              <w:right w:val="single" w:sz="2" w:space="0" w:color="auto"/>
            </w:tcBorders>
            <w:vAlign w:val="center"/>
          </w:tcPr>
          <w:p w14:paraId="0C0F6B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469FCC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1,624,882.46</w:t>
            </w:r>
          </w:p>
        </w:tc>
        <w:tc>
          <w:tcPr>
            <w:tcW w:w="876" w:type="dxa"/>
            <w:tcBorders>
              <w:top w:val="single" w:sz="2" w:space="0" w:color="auto"/>
              <w:left w:val="single" w:sz="2" w:space="0" w:color="auto"/>
              <w:bottom w:val="single" w:sz="2" w:space="0" w:color="auto"/>
              <w:right w:val="single" w:sz="2" w:space="0" w:color="auto"/>
            </w:tcBorders>
            <w:vAlign w:val="center"/>
          </w:tcPr>
          <w:p w14:paraId="7B748D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4.99%</w:t>
            </w:r>
          </w:p>
        </w:tc>
        <w:tc>
          <w:tcPr>
            <w:tcW w:w="876" w:type="dxa"/>
            <w:tcBorders>
              <w:top w:val="single" w:sz="2" w:space="0" w:color="auto"/>
              <w:left w:val="single" w:sz="2" w:space="0" w:color="auto"/>
              <w:bottom w:val="single" w:sz="2" w:space="0" w:color="auto"/>
              <w:right w:val="single" w:sz="2" w:space="0" w:color="auto"/>
            </w:tcBorders>
            <w:vAlign w:val="center"/>
          </w:tcPr>
          <w:p w14:paraId="415A14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r>
      <w:tr w:rsidR="00A010E7" w:rsidRPr="00635099" w14:paraId="61D7FE4C"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F4EE03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14:paraId="1FFB85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36,313,972.44</w:t>
            </w:r>
          </w:p>
        </w:tc>
        <w:tc>
          <w:tcPr>
            <w:tcW w:w="876" w:type="dxa"/>
            <w:tcBorders>
              <w:top w:val="single" w:sz="2" w:space="0" w:color="auto"/>
              <w:left w:val="single" w:sz="2" w:space="0" w:color="auto"/>
              <w:bottom w:val="single" w:sz="2" w:space="0" w:color="auto"/>
              <w:right w:val="single" w:sz="2" w:space="0" w:color="auto"/>
            </w:tcBorders>
            <w:vAlign w:val="center"/>
          </w:tcPr>
          <w:p w14:paraId="0F37A7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652024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1,153,857.60</w:t>
            </w:r>
          </w:p>
        </w:tc>
        <w:tc>
          <w:tcPr>
            <w:tcW w:w="876" w:type="dxa"/>
            <w:tcBorders>
              <w:top w:val="single" w:sz="2" w:space="0" w:color="auto"/>
              <w:left w:val="single" w:sz="2" w:space="0" w:color="auto"/>
              <w:bottom w:val="single" w:sz="2" w:space="0" w:color="auto"/>
              <w:right w:val="single" w:sz="2" w:space="0" w:color="auto"/>
            </w:tcBorders>
            <w:vAlign w:val="center"/>
          </w:tcPr>
          <w:p w14:paraId="1D27D2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3.18%</w:t>
            </w:r>
          </w:p>
        </w:tc>
        <w:tc>
          <w:tcPr>
            <w:tcW w:w="876" w:type="dxa"/>
            <w:tcBorders>
              <w:top w:val="single" w:sz="2" w:space="0" w:color="auto"/>
              <w:left w:val="single" w:sz="2" w:space="0" w:color="auto"/>
              <w:bottom w:val="single" w:sz="2" w:space="0" w:color="auto"/>
              <w:right w:val="single" w:sz="2" w:space="0" w:color="auto"/>
            </w:tcBorders>
            <w:vAlign w:val="center"/>
          </w:tcPr>
          <w:p w14:paraId="1BC539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35,160,114.84</w:t>
            </w:r>
          </w:p>
        </w:tc>
        <w:tc>
          <w:tcPr>
            <w:tcW w:w="876" w:type="dxa"/>
            <w:tcBorders>
              <w:top w:val="single" w:sz="2" w:space="0" w:color="auto"/>
              <w:left w:val="single" w:sz="2" w:space="0" w:color="auto"/>
              <w:bottom w:val="single" w:sz="2" w:space="0" w:color="auto"/>
              <w:right w:val="single" w:sz="2" w:space="0" w:color="auto"/>
            </w:tcBorders>
            <w:vAlign w:val="center"/>
          </w:tcPr>
          <w:p w14:paraId="782B5D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32,593,254.47</w:t>
            </w:r>
          </w:p>
        </w:tc>
        <w:tc>
          <w:tcPr>
            <w:tcW w:w="876" w:type="dxa"/>
            <w:tcBorders>
              <w:top w:val="single" w:sz="2" w:space="0" w:color="auto"/>
              <w:left w:val="single" w:sz="2" w:space="0" w:color="auto"/>
              <w:bottom w:val="single" w:sz="2" w:space="0" w:color="auto"/>
              <w:right w:val="single" w:sz="2" w:space="0" w:color="auto"/>
            </w:tcBorders>
            <w:vAlign w:val="center"/>
          </w:tcPr>
          <w:p w14:paraId="32A267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1B79F4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1,624,882.46</w:t>
            </w:r>
          </w:p>
        </w:tc>
        <w:tc>
          <w:tcPr>
            <w:tcW w:w="876" w:type="dxa"/>
            <w:tcBorders>
              <w:top w:val="single" w:sz="2" w:space="0" w:color="auto"/>
              <w:left w:val="single" w:sz="2" w:space="0" w:color="auto"/>
              <w:bottom w:val="single" w:sz="2" w:space="0" w:color="auto"/>
              <w:right w:val="single" w:sz="2" w:space="0" w:color="auto"/>
            </w:tcBorders>
            <w:vAlign w:val="center"/>
          </w:tcPr>
          <w:p w14:paraId="30A765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4.99%</w:t>
            </w:r>
          </w:p>
        </w:tc>
        <w:tc>
          <w:tcPr>
            <w:tcW w:w="876" w:type="dxa"/>
            <w:tcBorders>
              <w:top w:val="single" w:sz="2" w:space="0" w:color="auto"/>
              <w:left w:val="single" w:sz="2" w:space="0" w:color="auto"/>
              <w:bottom w:val="single" w:sz="2" w:space="0" w:color="auto"/>
              <w:right w:val="single" w:sz="2" w:space="0" w:color="auto"/>
            </w:tcBorders>
            <w:vAlign w:val="center"/>
          </w:tcPr>
          <w:p w14:paraId="20F13D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30,968,372.01</w:t>
            </w:r>
          </w:p>
        </w:tc>
      </w:tr>
    </w:tbl>
    <w:p w14:paraId="36438B6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按组合计提坏账准备类别名称：账龄组合</w:t>
      </w:r>
    </w:p>
    <w:p w14:paraId="584756B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45CF11B3"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3D7819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D92DA5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73557638"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3E6CE8E"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88EDE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C080CB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BDB9E5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24E33A7E"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0A538A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1年以内</w:t>
            </w:r>
          </w:p>
        </w:tc>
        <w:tc>
          <w:tcPr>
            <w:tcW w:w="2410" w:type="dxa"/>
            <w:tcBorders>
              <w:top w:val="single" w:sz="2" w:space="0" w:color="auto"/>
              <w:left w:val="single" w:sz="2" w:space="0" w:color="auto"/>
              <w:bottom w:val="single" w:sz="2" w:space="0" w:color="auto"/>
              <w:right w:val="single" w:sz="2" w:space="0" w:color="auto"/>
            </w:tcBorders>
            <w:vAlign w:val="center"/>
          </w:tcPr>
          <w:p w14:paraId="4D7B57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35,393,423.62</w:t>
            </w:r>
          </w:p>
        </w:tc>
        <w:tc>
          <w:tcPr>
            <w:tcW w:w="2410" w:type="dxa"/>
            <w:tcBorders>
              <w:top w:val="single" w:sz="2" w:space="0" w:color="auto"/>
              <w:left w:val="single" w:sz="2" w:space="0" w:color="auto"/>
              <w:bottom w:val="single" w:sz="2" w:space="0" w:color="auto"/>
              <w:right w:val="single" w:sz="2" w:space="0" w:color="auto"/>
            </w:tcBorders>
            <w:vAlign w:val="center"/>
          </w:tcPr>
          <w:p w14:paraId="0FDF6F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1,061,802.71</w:t>
            </w:r>
          </w:p>
        </w:tc>
        <w:tc>
          <w:tcPr>
            <w:tcW w:w="2410" w:type="dxa"/>
            <w:tcBorders>
              <w:top w:val="single" w:sz="2" w:space="0" w:color="auto"/>
              <w:left w:val="single" w:sz="2" w:space="0" w:color="auto"/>
              <w:bottom w:val="single" w:sz="2" w:space="0" w:color="auto"/>
              <w:right w:val="single" w:sz="2" w:space="0" w:color="auto"/>
            </w:tcBorders>
            <w:vAlign w:val="center"/>
          </w:tcPr>
          <w:p w14:paraId="09B5F7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r>
      <w:tr w:rsidR="00A010E7" w:rsidRPr="00635099" w14:paraId="1A5E6A15"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C47B85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2410" w:type="dxa"/>
            <w:tcBorders>
              <w:top w:val="single" w:sz="2" w:space="0" w:color="auto"/>
              <w:left w:val="single" w:sz="2" w:space="0" w:color="auto"/>
              <w:bottom w:val="single" w:sz="2" w:space="0" w:color="auto"/>
              <w:right w:val="single" w:sz="2" w:space="0" w:color="auto"/>
            </w:tcBorders>
            <w:vAlign w:val="center"/>
          </w:tcPr>
          <w:p w14:paraId="267776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920,548.82</w:t>
            </w:r>
          </w:p>
        </w:tc>
        <w:tc>
          <w:tcPr>
            <w:tcW w:w="2410" w:type="dxa"/>
            <w:tcBorders>
              <w:top w:val="single" w:sz="2" w:space="0" w:color="auto"/>
              <w:left w:val="single" w:sz="2" w:space="0" w:color="auto"/>
              <w:bottom w:val="single" w:sz="2" w:space="0" w:color="auto"/>
              <w:right w:val="single" w:sz="2" w:space="0" w:color="auto"/>
            </w:tcBorders>
            <w:vAlign w:val="center"/>
          </w:tcPr>
          <w:p w14:paraId="50076D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92,054.89</w:t>
            </w:r>
          </w:p>
        </w:tc>
        <w:tc>
          <w:tcPr>
            <w:tcW w:w="2410" w:type="dxa"/>
            <w:tcBorders>
              <w:top w:val="single" w:sz="2" w:space="0" w:color="auto"/>
              <w:left w:val="single" w:sz="2" w:space="0" w:color="auto"/>
              <w:bottom w:val="single" w:sz="2" w:space="0" w:color="auto"/>
              <w:right w:val="single" w:sz="2" w:space="0" w:color="auto"/>
            </w:tcBorders>
            <w:vAlign w:val="center"/>
          </w:tcPr>
          <w:p w14:paraId="47F4EE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w:t>
            </w:r>
          </w:p>
        </w:tc>
      </w:tr>
      <w:tr w:rsidR="00A010E7" w:rsidRPr="00635099" w14:paraId="77EB1B5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31861E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497180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36,313,972.44</w:t>
            </w:r>
          </w:p>
        </w:tc>
        <w:tc>
          <w:tcPr>
            <w:tcW w:w="2410" w:type="dxa"/>
            <w:tcBorders>
              <w:top w:val="single" w:sz="2" w:space="0" w:color="auto"/>
              <w:left w:val="single" w:sz="2" w:space="0" w:color="auto"/>
              <w:bottom w:val="single" w:sz="2" w:space="0" w:color="auto"/>
              <w:right w:val="single" w:sz="2" w:space="0" w:color="auto"/>
            </w:tcBorders>
            <w:vAlign w:val="center"/>
          </w:tcPr>
          <w:p w14:paraId="2263A8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1,153,857.60</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4359D94" w14:textId="77777777" w:rsidR="00A010E7" w:rsidRPr="00635099" w:rsidRDefault="00A010E7">
            <w:pPr>
              <w:rPr>
                <w:rFonts w:ascii="宋体" w:eastAsia="宋体" w:hAnsi="宋体" w:hint="eastAsia"/>
              </w:rPr>
            </w:pPr>
          </w:p>
        </w:tc>
      </w:tr>
    </w:tbl>
    <w:p w14:paraId="1183E97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0CA12C04" w14:textId="77777777" w:rsidR="00A010E7" w:rsidRPr="00635099" w:rsidRDefault="00A010E7">
      <w:pPr>
        <w:rPr>
          <w:rFonts w:ascii="宋体" w:eastAsia="宋体" w:hAnsi="宋体" w:hint="eastAsia"/>
        </w:rPr>
      </w:pPr>
    </w:p>
    <w:p w14:paraId="1E22537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按预期信用损失一般模型计提坏账准备</w:t>
      </w:r>
    </w:p>
    <w:p w14:paraId="25E9F1E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AF1D854"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2" w:name="_Toc989070"/>
      <w:r w:rsidRPr="00635099">
        <w:rPr>
          <w:rFonts w:ascii="宋体" w:eastAsia="宋体" w:hAnsi="宋体" w:cs="宋体"/>
          <w:b/>
          <w:bCs/>
          <w:sz w:val="21"/>
          <w:szCs w:val="21"/>
        </w:rPr>
        <w:t>（4） 本期计提、收回或转回的坏账准备情况</w:t>
      </w:r>
      <w:bookmarkEnd w:id="182"/>
    </w:p>
    <w:p w14:paraId="4B04C4D7"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2F2DFEB"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1003A0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0BF1B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本期计提</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E815D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本期收回或转回</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3E3D9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本期转销/核销</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70C039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原因</w:t>
            </w:r>
          </w:p>
        </w:tc>
      </w:tr>
      <w:tr w:rsidR="00A010E7" w:rsidRPr="00635099" w14:paraId="55FD83E1"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4A85245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按组合计提减值准备</w:t>
            </w:r>
          </w:p>
        </w:tc>
        <w:tc>
          <w:tcPr>
            <w:tcW w:w="1928" w:type="dxa"/>
            <w:tcBorders>
              <w:top w:val="single" w:sz="2" w:space="0" w:color="auto"/>
              <w:left w:val="single" w:sz="2" w:space="0" w:color="auto"/>
              <w:bottom w:val="single" w:sz="2" w:space="0" w:color="auto"/>
              <w:right w:val="single" w:sz="2" w:space="0" w:color="auto"/>
            </w:tcBorders>
            <w:vAlign w:val="center"/>
          </w:tcPr>
          <w:p w14:paraId="70CF31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-471,024.86</w:t>
            </w:r>
          </w:p>
        </w:tc>
        <w:tc>
          <w:tcPr>
            <w:tcW w:w="1928" w:type="dxa"/>
            <w:tcBorders>
              <w:top w:val="single" w:sz="2" w:space="0" w:color="auto"/>
              <w:left w:val="single" w:sz="2" w:space="0" w:color="auto"/>
              <w:bottom w:val="single" w:sz="2" w:space="0" w:color="auto"/>
              <w:right w:val="single" w:sz="2" w:space="0" w:color="auto"/>
            </w:tcBorders>
            <w:vAlign w:val="center"/>
          </w:tcPr>
          <w:p w14:paraId="57AA37C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82A2C40"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4F0691E"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6E0BC92"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9B942B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5341BA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-471,024.86</w:t>
            </w:r>
          </w:p>
        </w:tc>
        <w:tc>
          <w:tcPr>
            <w:tcW w:w="1928" w:type="dxa"/>
            <w:tcBorders>
              <w:top w:val="single" w:sz="2" w:space="0" w:color="auto"/>
              <w:left w:val="single" w:sz="2" w:space="0" w:color="auto"/>
              <w:bottom w:val="single" w:sz="2" w:space="0" w:color="auto"/>
              <w:right w:val="single" w:sz="2" w:space="0" w:color="auto"/>
            </w:tcBorders>
            <w:vAlign w:val="center"/>
          </w:tcPr>
          <w:p w14:paraId="1B9508FF"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F86DD21"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3DE0132" w14:textId="77777777" w:rsidR="00A010E7" w:rsidRPr="00635099" w:rsidRDefault="00A010E7">
            <w:pPr>
              <w:rPr>
                <w:rFonts w:ascii="宋体" w:eastAsia="宋体" w:hAnsi="宋体" w:hint="eastAsia"/>
              </w:rPr>
            </w:pPr>
          </w:p>
        </w:tc>
      </w:tr>
    </w:tbl>
    <w:p w14:paraId="56AF0BF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146B2E9E"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631ADB6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EE8311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CB073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856A8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F8A54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8E98E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185ECDF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8103947" w14:textId="77777777" w:rsidR="00A010E7" w:rsidRPr="00635099" w:rsidRDefault="00A010E7">
      <w:pPr>
        <w:rPr>
          <w:rFonts w:ascii="宋体" w:eastAsia="宋体" w:hAnsi="宋体" w:hint="eastAsia"/>
        </w:rPr>
      </w:pPr>
    </w:p>
    <w:p w14:paraId="7172034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3" w:name="_Toc989071"/>
      <w:r w:rsidRPr="00635099">
        <w:rPr>
          <w:rFonts w:ascii="宋体" w:eastAsia="宋体" w:hAnsi="宋体" w:cs="宋体"/>
          <w:b/>
          <w:bCs/>
          <w:sz w:val="21"/>
          <w:szCs w:val="21"/>
        </w:rPr>
        <w:t>（5） 本期实际核销的合同资产情况</w:t>
      </w:r>
      <w:bookmarkEnd w:id="183"/>
    </w:p>
    <w:p w14:paraId="3DF4944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05A7F5AF"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AE87D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41C885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178900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其中重要的合同资产核销情况</w:t>
      </w:r>
    </w:p>
    <w:p w14:paraId="7DDE9AD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1A79BC2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FE6FB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B477B6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05608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F86121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5714D6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6B3601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4B34ED2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合同资产核销说明：</w:t>
      </w:r>
    </w:p>
    <w:p w14:paraId="487BC797" w14:textId="77777777" w:rsidR="00A010E7" w:rsidRPr="00635099" w:rsidRDefault="00A010E7">
      <w:pPr>
        <w:rPr>
          <w:rFonts w:ascii="宋体" w:eastAsia="宋体" w:hAnsi="宋体" w:hint="eastAsia"/>
        </w:rPr>
      </w:pPr>
    </w:p>
    <w:p w14:paraId="4FA4C97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FD0C8DE" w14:textId="77777777" w:rsidR="00A010E7" w:rsidRPr="00635099" w:rsidRDefault="00A010E7">
      <w:pPr>
        <w:rPr>
          <w:rFonts w:ascii="宋体" w:eastAsia="宋体" w:hAnsi="宋体" w:hint="eastAsia"/>
        </w:rPr>
      </w:pPr>
    </w:p>
    <w:p w14:paraId="07B6DE2B" w14:textId="77777777" w:rsidR="00A010E7" w:rsidRPr="00635099" w:rsidRDefault="00946AF6">
      <w:pPr>
        <w:pStyle w:val="3"/>
        <w:spacing w:line="280" w:lineRule="exact"/>
        <w:jc w:val="left"/>
        <w:rPr>
          <w:rFonts w:ascii="宋体" w:hAnsi="宋体" w:cs="宋体" w:hint="eastAsia"/>
          <w:b/>
          <w:bCs/>
        </w:rPr>
      </w:pPr>
      <w:bookmarkStart w:id="184" w:name="_Toc989072"/>
      <w:r w:rsidRPr="00635099">
        <w:rPr>
          <w:rFonts w:ascii="宋体" w:hAnsi="宋体" w:cs="宋体"/>
          <w:b/>
          <w:bCs/>
        </w:rPr>
        <w:t>6、应收款项融资</w:t>
      </w:r>
      <w:bookmarkEnd w:id="184"/>
    </w:p>
    <w:p w14:paraId="0D75D24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5" w:name="_Toc989073"/>
      <w:r w:rsidRPr="00635099">
        <w:rPr>
          <w:rFonts w:ascii="宋体" w:eastAsia="宋体" w:hAnsi="宋体" w:cs="宋体"/>
          <w:b/>
          <w:bCs/>
          <w:sz w:val="21"/>
          <w:szCs w:val="21"/>
        </w:rPr>
        <w:t>（1） 应收款项融资分类列示</w:t>
      </w:r>
      <w:bookmarkEnd w:id="185"/>
    </w:p>
    <w:p w14:paraId="7C11435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D2CD80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D512E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5ECE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29D0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C8DC5A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C698CB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银行承兑汇票</w:t>
            </w:r>
          </w:p>
        </w:tc>
        <w:tc>
          <w:tcPr>
            <w:tcW w:w="3213" w:type="dxa"/>
            <w:tcBorders>
              <w:top w:val="single" w:sz="2" w:space="0" w:color="auto"/>
              <w:left w:val="single" w:sz="2" w:space="0" w:color="auto"/>
              <w:bottom w:val="single" w:sz="2" w:space="0" w:color="auto"/>
              <w:right w:val="single" w:sz="2" w:space="0" w:color="auto"/>
            </w:tcBorders>
            <w:vAlign w:val="center"/>
          </w:tcPr>
          <w:p w14:paraId="08483D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39,860,831.67</w:t>
            </w:r>
          </w:p>
        </w:tc>
        <w:tc>
          <w:tcPr>
            <w:tcW w:w="3213" w:type="dxa"/>
            <w:tcBorders>
              <w:top w:val="single" w:sz="2" w:space="0" w:color="auto"/>
              <w:left w:val="single" w:sz="2" w:space="0" w:color="auto"/>
              <w:bottom w:val="single" w:sz="2" w:space="0" w:color="auto"/>
              <w:right w:val="single" w:sz="2" w:space="0" w:color="auto"/>
            </w:tcBorders>
            <w:vAlign w:val="center"/>
          </w:tcPr>
          <w:p w14:paraId="566A06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55,239,496.33</w:t>
            </w:r>
          </w:p>
        </w:tc>
      </w:tr>
      <w:tr w:rsidR="00A010E7" w:rsidRPr="00635099" w14:paraId="4EB2BA2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5E5609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应收债权凭证</w:t>
            </w:r>
          </w:p>
        </w:tc>
        <w:tc>
          <w:tcPr>
            <w:tcW w:w="3213" w:type="dxa"/>
            <w:tcBorders>
              <w:top w:val="single" w:sz="2" w:space="0" w:color="auto"/>
              <w:left w:val="single" w:sz="2" w:space="0" w:color="auto"/>
              <w:bottom w:val="single" w:sz="2" w:space="0" w:color="auto"/>
              <w:right w:val="single" w:sz="2" w:space="0" w:color="auto"/>
            </w:tcBorders>
            <w:vAlign w:val="center"/>
          </w:tcPr>
          <w:p w14:paraId="6BB7DD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65,471,726.69</w:t>
            </w:r>
          </w:p>
        </w:tc>
        <w:tc>
          <w:tcPr>
            <w:tcW w:w="3213" w:type="dxa"/>
            <w:tcBorders>
              <w:top w:val="single" w:sz="2" w:space="0" w:color="auto"/>
              <w:left w:val="single" w:sz="2" w:space="0" w:color="auto"/>
              <w:bottom w:val="single" w:sz="2" w:space="0" w:color="auto"/>
              <w:right w:val="single" w:sz="2" w:space="0" w:color="auto"/>
            </w:tcBorders>
            <w:vAlign w:val="center"/>
          </w:tcPr>
          <w:p w14:paraId="07AE8F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156,628,186.16</w:t>
            </w:r>
          </w:p>
        </w:tc>
      </w:tr>
      <w:tr w:rsidR="00A010E7" w:rsidRPr="00635099" w14:paraId="281910B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9CD24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03C7C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c>
          <w:tcPr>
            <w:tcW w:w="3213" w:type="dxa"/>
            <w:tcBorders>
              <w:top w:val="single" w:sz="2" w:space="0" w:color="auto"/>
              <w:left w:val="single" w:sz="2" w:space="0" w:color="auto"/>
              <w:bottom w:val="single" w:sz="2" w:space="0" w:color="auto"/>
              <w:right w:val="single" w:sz="2" w:space="0" w:color="auto"/>
            </w:tcBorders>
            <w:vAlign w:val="center"/>
          </w:tcPr>
          <w:p w14:paraId="3B8CEA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211,867,682.49</w:t>
            </w:r>
          </w:p>
        </w:tc>
      </w:tr>
    </w:tbl>
    <w:p w14:paraId="64A23C0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6" w:name="_Toc989074"/>
      <w:r w:rsidRPr="00635099">
        <w:rPr>
          <w:rFonts w:ascii="宋体" w:eastAsia="宋体" w:hAnsi="宋体" w:cs="宋体"/>
          <w:b/>
          <w:bCs/>
          <w:sz w:val="21"/>
          <w:szCs w:val="21"/>
        </w:rPr>
        <w:t>（2） 按坏账计提方法分类披露</w:t>
      </w:r>
      <w:bookmarkEnd w:id="186"/>
    </w:p>
    <w:p w14:paraId="3EE6B23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76D8849B"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34EB1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6D061C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1E81DBC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12267A9"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B64140F"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7962770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17E85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DC698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6CDED8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51F5F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F9779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5C1C54E2"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FEFAB90"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895A62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014F7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F6D52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01519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47039C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06590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37334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5B766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7F442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0A52F83" w14:textId="77777777" w:rsidR="00A010E7" w:rsidRPr="00635099" w:rsidRDefault="00A010E7">
            <w:pPr>
              <w:rPr>
                <w:rFonts w:ascii="宋体" w:eastAsia="宋体" w:hAnsi="宋体" w:hint="eastAsia"/>
              </w:rPr>
            </w:pPr>
          </w:p>
        </w:tc>
      </w:tr>
      <w:tr w:rsidR="00A010E7" w:rsidRPr="00635099" w14:paraId="543BF6AD" w14:textId="77777777">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14:paraId="45F146F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r>
      <w:tr w:rsidR="00A010E7" w:rsidRPr="00635099" w14:paraId="45BBC8E2"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B73243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14:paraId="2B4206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107,357,457.12</w:t>
            </w:r>
          </w:p>
        </w:tc>
        <w:tc>
          <w:tcPr>
            <w:tcW w:w="876" w:type="dxa"/>
            <w:tcBorders>
              <w:top w:val="single" w:sz="2" w:space="0" w:color="auto"/>
              <w:left w:val="single" w:sz="2" w:space="0" w:color="auto"/>
              <w:bottom w:val="single" w:sz="2" w:space="0" w:color="auto"/>
              <w:right w:val="single" w:sz="2" w:space="0" w:color="auto"/>
            </w:tcBorders>
            <w:vAlign w:val="center"/>
          </w:tcPr>
          <w:p w14:paraId="1EFBCF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3D5C91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c>
          <w:tcPr>
            <w:tcW w:w="876" w:type="dxa"/>
            <w:tcBorders>
              <w:top w:val="single" w:sz="2" w:space="0" w:color="auto"/>
              <w:left w:val="single" w:sz="2" w:space="0" w:color="auto"/>
              <w:bottom w:val="single" w:sz="2" w:space="0" w:color="auto"/>
              <w:right w:val="single" w:sz="2" w:space="0" w:color="auto"/>
            </w:tcBorders>
            <w:vAlign w:val="center"/>
          </w:tcPr>
          <w:p w14:paraId="235306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1.89%</w:t>
            </w:r>
          </w:p>
        </w:tc>
        <w:tc>
          <w:tcPr>
            <w:tcW w:w="876" w:type="dxa"/>
            <w:tcBorders>
              <w:top w:val="single" w:sz="2" w:space="0" w:color="auto"/>
              <w:left w:val="single" w:sz="2" w:space="0" w:color="auto"/>
              <w:bottom w:val="single" w:sz="2" w:space="0" w:color="auto"/>
              <w:right w:val="single" w:sz="2" w:space="0" w:color="auto"/>
            </w:tcBorders>
            <w:vAlign w:val="center"/>
          </w:tcPr>
          <w:p w14:paraId="43209A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c>
          <w:tcPr>
            <w:tcW w:w="876" w:type="dxa"/>
            <w:tcBorders>
              <w:top w:val="single" w:sz="2" w:space="0" w:color="auto"/>
              <w:left w:val="single" w:sz="2" w:space="0" w:color="auto"/>
              <w:bottom w:val="single" w:sz="2" w:space="0" w:color="auto"/>
              <w:right w:val="single" w:sz="2" w:space="0" w:color="auto"/>
            </w:tcBorders>
            <w:vAlign w:val="center"/>
          </w:tcPr>
          <w:p w14:paraId="54D41C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218,124,706.65</w:t>
            </w:r>
          </w:p>
        </w:tc>
        <w:tc>
          <w:tcPr>
            <w:tcW w:w="876" w:type="dxa"/>
            <w:tcBorders>
              <w:top w:val="single" w:sz="2" w:space="0" w:color="auto"/>
              <w:left w:val="single" w:sz="2" w:space="0" w:color="auto"/>
              <w:bottom w:val="single" w:sz="2" w:space="0" w:color="auto"/>
              <w:right w:val="single" w:sz="2" w:space="0" w:color="auto"/>
            </w:tcBorders>
            <w:vAlign w:val="center"/>
          </w:tcPr>
          <w:p w14:paraId="685672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76BF4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6,257,024.16</w:t>
            </w:r>
          </w:p>
        </w:tc>
        <w:tc>
          <w:tcPr>
            <w:tcW w:w="876" w:type="dxa"/>
            <w:tcBorders>
              <w:top w:val="single" w:sz="2" w:space="0" w:color="auto"/>
              <w:left w:val="single" w:sz="2" w:space="0" w:color="auto"/>
              <w:bottom w:val="single" w:sz="2" w:space="0" w:color="auto"/>
              <w:right w:val="single" w:sz="2" w:space="0" w:color="auto"/>
            </w:tcBorders>
            <w:vAlign w:val="center"/>
          </w:tcPr>
          <w:p w14:paraId="6388F3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w:t>
            </w:r>
          </w:p>
        </w:tc>
        <w:tc>
          <w:tcPr>
            <w:tcW w:w="876" w:type="dxa"/>
            <w:tcBorders>
              <w:top w:val="single" w:sz="2" w:space="0" w:color="auto"/>
              <w:left w:val="single" w:sz="2" w:space="0" w:color="auto"/>
              <w:bottom w:val="single" w:sz="2" w:space="0" w:color="auto"/>
              <w:right w:val="single" w:sz="2" w:space="0" w:color="auto"/>
            </w:tcBorders>
            <w:vAlign w:val="center"/>
          </w:tcPr>
          <w:p w14:paraId="17FC50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211,867,682.49</w:t>
            </w:r>
          </w:p>
        </w:tc>
      </w:tr>
      <w:tr w:rsidR="00A010E7" w:rsidRPr="00635099" w14:paraId="0800947B" w14:textId="77777777">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14:paraId="5016712C"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r>
      <w:tr w:rsidR="00A010E7" w:rsidRPr="00635099" w14:paraId="296E4FF7"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194CF0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其中：银行承兑汇票</w:t>
            </w:r>
          </w:p>
        </w:tc>
        <w:tc>
          <w:tcPr>
            <w:tcW w:w="876" w:type="dxa"/>
            <w:tcBorders>
              <w:top w:val="single" w:sz="2" w:space="0" w:color="auto"/>
              <w:left w:val="single" w:sz="2" w:space="0" w:color="auto"/>
              <w:bottom w:val="single" w:sz="2" w:space="0" w:color="auto"/>
              <w:right w:val="single" w:sz="2" w:space="0" w:color="auto"/>
            </w:tcBorders>
            <w:vAlign w:val="center"/>
          </w:tcPr>
          <w:p w14:paraId="37C471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39,860,831.67</w:t>
            </w:r>
          </w:p>
        </w:tc>
        <w:tc>
          <w:tcPr>
            <w:tcW w:w="876" w:type="dxa"/>
            <w:tcBorders>
              <w:top w:val="single" w:sz="2" w:space="0" w:color="auto"/>
              <w:left w:val="single" w:sz="2" w:space="0" w:color="auto"/>
              <w:bottom w:val="single" w:sz="2" w:space="0" w:color="auto"/>
              <w:right w:val="single" w:sz="2" w:space="0" w:color="auto"/>
            </w:tcBorders>
            <w:vAlign w:val="center"/>
          </w:tcPr>
          <w:p w14:paraId="065418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37.13%</w:t>
            </w:r>
          </w:p>
        </w:tc>
        <w:tc>
          <w:tcPr>
            <w:tcW w:w="876" w:type="dxa"/>
            <w:tcBorders>
              <w:top w:val="single" w:sz="2" w:space="0" w:color="auto"/>
              <w:left w:val="single" w:sz="2" w:space="0" w:color="auto"/>
              <w:bottom w:val="single" w:sz="2" w:space="0" w:color="auto"/>
              <w:right w:val="single" w:sz="2" w:space="0" w:color="auto"/>
            </w:tcBorders>
            <w:vAlign w:val="center"/>
          </w:tcPr>
          <w:p w14:paraId="6335DF99" w14:textId="77777777" w:rsidR="00A010E7" w:rsidRPr="00635099" w:rsidRDefault="00A010E7">
            <w:pPr>
              <w:spacing w:after="0" w:line="240" w:lineRule="exact"/>
              <w:jc w:val="right"/>
              <w:rPr>
                <w:rFonts w:ascii="宋体" w:eastAsia="宋体" w:hAnsi="宋体" w:cs="宋体" w:hint="eastAsia"/>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14:paraId="24CFDA4F" w14:textId="77777777" w:rsidR="00A010E7" w:rsidRPr="00635099" w:rsidRDefault="00A010E7">
            <w:pPr>
              <w:spacing w:after="0" w:line="240" w:lineRule="exact"/>
              <w:jc w:val="right"/>
              <w:rPr>
                <w:rFonts w:ascii="宋体" w:eastAsia="宋体" w:hAnsi="宋体" w:cs="宋体" w:hint="eastAsia"/>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14:paraId="54F6C7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39,860,831.67</w:t>
            </w:r>
          </w:p>
        </w:tc>
        <w:tc>
          <w:tcPr>
            <w:tcW w:w="876" w:type="dxa"/>
            <w:tcBorders>
              <w:top w:val="single" w:sz="2" w:space="0" w:color="auto"/>
              <w:left w:val="single" w:sz="2" w:space="0" w:color="auto"/>
              <w:bottom w:val="single" w:sz="2" w:space="0" w:color="auto"/>
              <w:right w:val="single" w:sz="2" w:space="0" w:color="auto"/>
            </w:tcBorders>
            <w:vAlign w:val="center"/>
          </w:tcPr>
          <w:p w14:paraId="1A4FE8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55,239,496.33</w:t>
            </w:r>
          </w:p>
        </w:tc>
        <w:tc>
          <w:tcPr>
            <w:tcW w:w="876" w:type="dxa"/>
            <w:tcBorders>
              <w:top w:val="single" w:sz="2" w:space="0" w:color="auto"/>
              <w:left w:val="single" w:sz="2" w:space="0" w:color="auto"/>
              <w:bottom w:val="single" w:sz="2" w:space="0" w:color="auto"/>
              <w:right w:val="single" w:sz="2" w:space="0" w:color="auto"/>
            </w:tcBorders>
            <w:vAlign w:val="center"/>
          </w:tcPr>
          <w:p w14:paraId="0696FA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25.32%</w:t>
            </w:r>
          </w:p>
        </w:tc>
        <w:tc>
          <w:tcPr>
            <w:tcW w:w="876" w:type="dxa"/>
            <w:tcBorders>
              <w:top w:val="single" w:sz="2" w:space="0" w:color="auto"/>
              <w:left w:val="single" w:sz="2" w:space="0" w:color="auto"/>
              <w:bottom w:val="single" w:sz="2" w:space="0" w:color="auto"/>
              <w:right w:val="single" w:sz="2" w:space="0" w:color="auto"/>
            </w:tcBorders>
            <w:vAlign w:val="center"/>
          </w:tcPr>
          <w:p w14:paraId="691C5F18" w14:textId="77777777" w:rsidR="00A010E7" w:rsidRPr="00635099" w:rsidRDefault="00A010E7">
            <w:pPr>
              <w:spacing w:after="0" w:line="240" w:lineRule="exact"/>
              <w:jc w:val="right"/>
              <w:rPr>
                <w:rFonts w:ascii="宋体" w:eastAsia="宋体" w:hAnsi="宋体" w:cs="宋体" w:hint="eastAsia"/>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14:paraId="00791329" w14:textId="77777777" w:rsidR="00A010E7" w:rsidRPr="00635099" w:rsidRDefault="00A010E7">
            <w:pPr>
              <w:spacing w:after="0" w:line="240" w:lineRule="exact"/>
              <w:jc w:val="right"/>
              <w:rPr>
                <w:rFonts w:ascii="宋体" w:eastAsia="宋体" w:hAnsi="宋体" w:cs="宋体" w:hint="eastAsia"/>
                <w:sz w:val="18"/>
                <w:szCs w:val="18"/>
              </w:rPr>
            </w:pPr>
          </w:p>
        </w:tc>
        <w:tc>
          <w:tcPr>
            <w:tcW w:w="876" w:type="dxa"/>
            <w:tcBorders>
              <w:top w:val="single" w:sz="2" w:space="0" w:color="auto"/>
              <w:left w:val="single" w:sz="2" w:space="0" w:color="auto"/>
              <w:bottom w:val="single" w:sz="2" w:space="0" w:color="auto"/>
              <w:right w:val="single" w:sz="2" w:space="0" w:color="auto"/>
            </w:tcBorders>
            <w:vAlign w:val="center"/>
          </w:tcPr>
          <w:p w14:paraId="3FE0AD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55,239,496.33</w:t>
            </w:r>
          </w:p>
        </w:tc>
      </w:tr>
      <w:tr w:rsidR="00A010E7" w:rsidRPr="00635099" w14:paraId="6AA18894"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07FE8A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应收债权凭证</w:t>
            </w:r>
          </w:p>
        </w:tc>
        <w:tc>
          <w:tcPr>
            <w:tcW w:w="876" w:type="dxa"/>
            <w:tcBorders>
              <w:top w:val="single" w:sz="2" w:space="0" w:color="auto"/>
              <w:left w:val="single" w:sz="2" w:space="0" w:color="auto"/>
              <w:bottom w:val="single" w:sz="2" w:space="0" w:color="auto"/>
              <w:right w:val="single" w:sz="2" w:space="0" w:color="auto"/>
            </w:tcBorders>
            <w:vAlign w:val="center"/>
          </w:tcPr>
          <w:p w14:paraId="4B256C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67,496,625.45</w:t>
            </w:r>
          </w:p>
        </w:tc>
        <w:tc>
          <w:tcPr>
            <w:tcW w:w="876" w:type="dxa"/>
            <w:tcBorders>
              <w:top w:val="single" w:sz="2" w:space="0" w:color="auto"/>
              <w:left w:val="single" w:sz="2" w:space="0" w:color="auto"/>
              <w:bottom w:val="single" w:sz="2" w:space="0" w:color="auto"/>
              <w:right w:val="single" w:sz="2" w:space="0" w:color="auto"/>
            </w:tcBorders>
            <w:vAlign w:val="center"/>
          </w:tcPr>
          <w:p w14:paraId="75BCD3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62.87%</w:t>
            </w:r>
          </w:p>
        </w:tc>
        <w:tc>
          <w:tcPr>
            <w:tcW w:w="876" w:type="dxa"/>
            <w:tcBorders>
              <w:top w:val="single" w:sz="2" w:space="0" w:color="auto"/>
              <w:left w:val="single" w:sz="2" w:space="0" w:color="auto"/>
              <w:bottom w:val="single" w:sz="2" w:space="0" w:color="auto"/>
              <w:right w:val="single" w:sz="2" w:space="0" w:color="auto"/>
            </w:tcBorders>
            <w:vAlign w:val="center"/>
          </w:tcPr>
          <w:p w14:paraId="68129F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c>
          <w:tcPr>
            <w:tcW w:w="876" w:type="dxa"/>
            <w:tcBorders>
              <w:top w:val="single" w:sz="2" w:space="0" w:color="auto"/>
              <w:left w:val="single" w:sz="2" w:space="0" w:color="auto"/>
              <w:bottom w:val="single" w:sz="2" w:space="0" w:color="auto"/>
              <w:right w:val="single" w:sz="2" w:space="0" w:color="auto"/>
            </w:tcBorders>
            <w:vAlign w:val="center"/>
          </w:tcPr>
          <w:p w14:paraId="2D73FB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c>
          <w:tcPr>
            <w:tcW w:w="876" w:type="dxa"/>
            <w:tcBorders>
              <w:top w:val="single" w:sz="2" w:space="0" w:color="auto"/>
              <w:left w:val="single" w:sz="2" w:space="0" w:color="auto"/>
              <w:bottom w:val="single" w:sz="2" w:space="0" w:color="auto"/>
              <w:right w:val="single" w:sz="2" w:space="0" w:color="auto"/>
            </w:tcBorders>
            <w:vAlign w:val="center"/>
          </w:tcPr>
          <w:p w14:paraId="557C4A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65,471,726.69</w:t>
            </w:r>
          </w:p>
        </w:tc>
        <w:tc>
          <w:tcPr>
            <w:tcW w:w="876" w:type="dxa"/>
            <w:tcBorders>
              <w:top w:val="single" w:sz="2" w:space="0" w:color="auto"/>
              <w:left w:val="single" w:sz="2" w:space="0" w:color="auto"/>
              <w:bottom w:val="single" w:sz="2" w:space="0" w:color="auto"/>
              <w:right w:val="single" w:sz="2" w:space="0" w:color="auto"/>
            </w:tcBorders>
            <w:vAlign w:val="center"/>
          </w:tcPr>
          <w:p w14:paraId="1C31E4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162,885,210.32</w:t>
            </w:r>
          </w:p>
        </w:tc>
        <w:tc>
          <w:tcPr>
            <w:tcW w:w="876" w:type="dxa"/>
            <w:tcBorders>
              <w:top w:val="single" w:sz="2" w:space="0" w:color="auto"/>
              <w:left w:val="single" w:sz="2" w:space="0" w:color="auto"/>
              <w:bottom w:val="single" w:sz="2" w:space="0" w:color="auto"/>
              <w:right w:val="single" w:sz="2" w:space="0" w:color="auto"/>
            </w:tcBorders>
            <w:vAlign w:val="center"/>
          </w:tcPr>
          <w:p w14:paraId="4123BE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74.68%</w:t>
            </w:r>
          </w:p>
        </w:tc>
        <w:tc>
          <w:tcPr>
            <w:tcW w:w="876" w:type="dxa"/>
            <w:tcBorders>
              <w:top w:val="single" w:sz="2" w:space="0" w:color="auto"/>
              <w:left w:val="single" w:sz="2" w:space="0" w:color="auto"/>
              <w:bottom w:val="single" w:sz="2" w:space="0" w:color="auto"/>
              <w:right w:val="single" w:sz="2" w:space="0" w:color="auto"/>
            </w:tcBorders>
            <w:vAlign w:val="center"/>
          </w:tcPr>
          <w:p w14:paraId="134A64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6,257,024.16</w:t>
            </w:r>
          </w:p>
        </w:tc>
        <w:tc>
          <w:tcPr>
            <w:tcW w:w="876" w:type="dxa"/>
            <w:tcBorders>
              <w:top w:val="single" w:sz="2" w:space="0" w:color="auto"/>
              <w:left w:val="single" w:sz="2" w:space="0" w:color="auto"/>
              <w:bottom w:val="single" w:sz="2" w:space="0" w:color="auto"/>
              <w:right w:val="single" w:sz="2" w:space="0" w:color="auto"/>
            </w:tcBorders>
            <w:vAlign w:val="center"/>
          </w:tcPr>
          <w:p w14:paraId="2808F7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3.84%</w:t>
            </w:r>
          </w:p>
        </w:tc>
        <w:tc>
          <w:tcPr>
            <w:tcW w:w="876" w:type="dxa"/>
            <w:tcBorders>
              <w:top w:val="single" w:sz="2" w:space="0" w:color="auto"/>
              <w:left w:val="single" w:sz="2" w:space="0" w:color="auto"/>
              <w:bottom w:val="single" w:sz="2" w:space="0" w:color="auto"/>
              <w:right w:val="single" w:sz="2" w:space="0" w:color="auto"/>
            </w:tcBorders>
            <w:vAlign w:val="center"/>
          </w:tcPr>
          <w:p w14:paraId="7B00D9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156,628,186.16</w:t>
            </w:r>
          </w:p>
        </w:tc>
      </w:tr>
      <w:tr w:rsidR="00A010E7" w:rsidRPr="00635099" w14:paraId="58A57151"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201844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14:paraId="1F3CBB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107,357,457.12</w:t>
            </w:r>
          </w:p>
        </w:tc>
        <w:tc>
          <w:tcPr>
            <w:tcW w:w="876" w:type="dxa"/>
            <w:tcBorders>
              <w:top w:val="single" w:sz="2" w:space="0" w:color="auto"/>
              <w:left w:val="single" w:sz="2" w:space="0" w:color="auto"/>
              <w:bottom w:val="single" w:sz="2" w:space="0" w:color="auto"/>
              <w:right w:val="single" w:sz="2" w:space="0" w:color="auto"/>
            </w:tcBorders>
            <w:vAlign w:val="center"/>
          </w:tcPr>
          <w:p w14:paraId="77E9C6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E6CF9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c>
          <w:tcPr>
            <w:tcW w:w="876" w:type="dxa"/>
            <w:tcBorders>
              <w:top w:val="single" w:sz="2" w:space="0" w:color="auto"/>
              <w:left w:val="single" w:sz="2" w:space="0" w:color="auto"/>
              <w:bottom w:val="single" w:sz="2" w:space="0" w:color="auto"/>
              <w:right w:val="single" w:sz="2" w:space="0" w:color="auto"/>
            </w:tcBorders>
            <w:vAlign w:val="center"/>
          </w:tcPr>
          <w:p w14:paraId="15AFFB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1.89%</w:t>
            </w:r>
          </w:p>
        </w:tc>
        <w:tc>
          <w:tcPr>
            <w:tcW w:w="876" w:type="dxa"/>
            <w:tcBorders>
              <w:top w:val="single" w:sz="2" w:space="0" w:color="auto"/>
              <w:left w:val="single" w:sz="2" w:space="0" w:color="auto"/>
              <w:bottom w:val="single" w:sz="2" w:space="0" w:color="auto"/>
              <w:right w:val="single" w:sz="2" w:space="0" w:color="auto"/>
            </w:tcBorders>
            <w:vAlign w:val="center"/>
          </w:tcPr>
          <w:p w14:paraId="1B403D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c>
          <w:tcPr>
            <w:tcW w:w="876" w:type="dxa"/>
            <w:tcBorders>
              <w:top w:val="single" w:sz="2" w:space="0" w:color="auto"/>
              <w:left w:val="single" w:sz="2" w:space="0" w:color="auto"/>
              <w:bottom w:val="single" w:sz="2" w:space="0" w:color="auto"/>
              <w:right w:val="single" w:sz="2" w:space="0" w:color="auto"/>
            </w:tcBorders>
            <w:vAlign w:val="center"/>
          </w:tcPr>
          <w:p w14:paraId="0A8B09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218,124,706.65</w:t>
            </w:r>
          </w:p>
        </w:tc>
        <w:tc>
          <w:tcPr>
            <w:tcW w:w="876" w:type="dxa"/>
            <w:tcBorders>
              <w:top w:val="single" w:sz="2" w:space="0" w:color="auto"/>
              <w:left w:val="single" w:sz="2" w:space="0" w:color="auto"/>
              <w:bottom w:val="single" w:sz="2" w:space="0" w:color="auto"/>
              <w:right w:val="single" w:sz="2" w:space="0" w:color="auto"/>
            </w:tcBorders>
            <w:vAlign w:val="center"/>
          </w:tcPr>
          <w:p w14:paraId="12E598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0D277D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6,257,024.16</w:t>
            </w:r>
          </w:p>
        </w:tc>
        <w:tc>
          <w:tcPr>
            <w:tcW w:w="876" w:type="dxa"/>
            <w:tcBorders>
              <w:top w:val="single" w:sz="2" w:space="0" w:color="auto"/>
              <w:left w:val="single" w:sz="2" w:space="0" w:color="auto"/>
              <w:bottom w:val="single" w:sz="2" w:space="0" w:color="auto"/>
              <w:right w:val="single" w:sz="2" w:space="0" w:color="auto"/>
            </w:tcBorders>
            <w:vAlign w:val="center"/>
          </w:tcPr>
          <w:p w14:paraId="3EF74E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w:t>
            </w:r>
          </w:p>
        </w:tc>
        <w:tc>
          <w:tcPr>
            <w:tcW w:w="876" w:type="dxa"/>
            <w:tcBorders>
              <w:top w:val="single" w:sz="2" w:space="0" w:color="auto"/>
              <w:left w:val="single" w:sz="2" w:space="0" w:color="auto"/>
              <w:bottom w:val="single" w:sz="2" w:space="0" w:color="auto"/>
              <w:right w:val="single" w:sz="2" w:space="0" w:color="auto"/>
            </w:tcBorders>
            <w:vAlign w:val="center"/>
          </w:tcPr>
          <w:p w14:paraId="308E28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211,867,682.49</w:t>
            </w:r>
          </w:p>
        </w:tc>
      </w:tr>
    </w:tbl>
    <w:p w14:paraId="5DF924A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按组合计提坏账准备类别名称：按组合计提坏账</w:t>
      </w:r>
    </w:p>
    <w:p w14:paraId="39FF76D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736F2E19"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87F69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6B09D6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0EE8C68A"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B48651A"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35B5F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3600FA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7464C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4517D0BD"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3155CF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银行承兑汇票</w:t>
            </w:r>
          </w:p>
        </w:tc>
        <w:tc>
          <w:tcPr>
            <w:tcW w:w="2410" w:type="dxa"/>
            <w:tcBorders>
              <w:top w:val="single" w:sz="2" w:space="0" w:color="auto"/>
              <w:left w:val="single" w:sz="2" w:space="0" w:color="auto"/>
              <w:bottom w:val="single" w:sz="2" w:space="0" w:color="auto"/>
              <w:right w:val="single" w:sz="2" w:space="0" w:color="auto"/>
            </w:tcBorders>
            <w:vAlign w:val="center"/>
          </w:tcPr>
          <w:p w14:paraId="359B8E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39,860,831.67</w:t>
            </w:r>
          </w:p>
        </w:tc>
        <w:tc>
          <w:tcPr>
            <w:tcW w:w="2410" w:type="dxa"/>
            <w:tcBorders>
              <w:top w:val="single" w:sz="2" w:space="0" w:color="auto"/>
              <w:left w:val="single" w:sz="2" w:space="0" w:color="auto"/>
              <w:bottom w:val="single" w:sz="2" w:space="0" w:color="auto"/>
              <w:right w:val="single" w:sz="2" w:space="0" w:color="auto"/>
            </w:tcBorders>
            <w:vAlign w:val="center"/>
          </w:tcPr>
          <w:p w14:paraId="2BAFDAE6"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146D6DB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253008B"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DAFBDC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债权凭证</w:t>
            </w:r>
          </w:p>
        </w:tc>
        <w:tc>
          <w:tcPr>
            <w:tcW w:w="2410" w:type="dxa"/>
            <w:tcBorders>
              <w:top w:val="single" w:sz="2" w:space="0" w:color="auto"/>
              <w:left w:val="single" w:sz="2" w:space="0" w:color="auto"/>
              <w:bottom w:val="single" w:sz="2" w:space="0" w:color="auto"/>
              <w:right w:val="single" w:sz="2" w:space="0" w:color="auto"/>
            </w:tcBorders>
            <w:vAlign w:val="center"/>
          </w:tcPr>
          <w:p w14:paraId="1A1029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67,496,625.45</w:t>
            </w:r>
          </w:p>
        </w:tc>
        <w:tc>
          <w:tcPr>
            <w:tcW w:w="2410" w:type="dxa"/>
            <w:tcBorders>
              <w:top w:val="single" w:sz="2" w:space="0" w:color="auto"/>
              <w:left w:val="single" w:sz="2" w:space="0" w:color="auto"/>
              <w:bottom w:val="single" w:sz="2" w:space="0" w:color="auto"/>
              <w:right w:val="single" w:sz="2" w:space="0" w:color="auto"/>
            </w:tcBorders>
            <w:vAlign w:val="center"/>
          </w:tcPr>
          <w:p w14:paraId="792715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c>
          <w:tcPr>
            <w:tcW w:w="2410" w:type="dxa"/>
            <w:tcBorders>
              <w:top w:val="single" w:sz="2" w:space="0" w:color="auto"/>
              <w:left w:val="single" w:sz="2" w:space="0" w:color="auto"/>
              <w:bottom w:val="single" w:sz="2" w:space="0" w:color="auto"/>
              <w:right w:val="single" w:sz="2" w:space="0" w:color="auto"/>
            </w:tcBorders>
            <w:vAlign w:val="center"/>
          </w:tcPr>
          <w:p w14:paraId="6B713D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r>
      <w:tr w:rsidR="00A010E7" w:rsidRPr="00635099" w14:paraId="408BC7A0"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548C8D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044E7D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107,357,457.12</w:t>
            </w:r>
          </w:p>
        </w:tc>
        <w:tc>
          <w:tcPr>
            <w:tcW w:w="2410" w:type="dxa"/>
            <w:tcBorders>
              <w:top w:val="single" w:sz="2" w:space="0" w:color="auto"/>
              <w:left w:val="single" w:sz="2" w:space="0" w:color="auto"/>
              <w:bottom w:val="single" w:sz="2" w:space="0" w:color="auto"/>
              <w:right w:val="single" w:sz="2" w:space="0" w:color="auto"/>
            </w:tcBorders>
            <w:vAlign w:val="center"/>
          </w:tcPr>
          <w:p w14:paraId="522639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F7E04D3" w14:textId="77777777" w:rsidR="00A010E7" w:rsidRPr="00635099" w:rsidRDefault="00A010E7">
            <w:pPr>
              <w:rPr>
                <w:rFonts w:ascii="宋体" w:eastAsia="宋体" w:hAnsi="宋体" w:hint="eastAsia"/>
              </w:rPr>
            </w:pPr>
          </w:p>
        </w:tc>
      </w:tr>
    </w:tbl>
    <w:p w14:paraId="4D762F1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49F8BF99" w14:textId="77777777" w:rsidR="00A010E7" w:rsidRPr="00635099" w:rsidRDefault="00A010E7">
      <w:pPr>
        <w:rPr>
          <w:rFonts w:ascii="宋体" w:eastAsia="宋体" w:hAnsi="宋体" w:hint="eastAsia"/>
        </w:rPr>
      </w:pPr>
    </w:p>
    <w:p w14:paraId="66DB264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按预期信用损失一般模型计提坏账准备</w:t>
      </w:r>
    </w:p>
    <w:p w14:paraId="00592A0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4A2C4CA1"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7ADD7A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338348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第一阶段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E452E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第二阶段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F03F2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第三阶段</w:t>
            </w:r>
          </w:p>
        </w:tc>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56E79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4ED49C92"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08491AF"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8D5AE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未来12个月预期信用损失</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888F3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整个存续期预期信用损失（未发生信用减值）</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8F65EA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整个存续期预期信用损失（已发生信用减值）</w:t>
            </w:r>
          </w:p>
        </w:tc>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E9AAC66" w14:textId="77777777" w:rsidR="00A010E7" w:rsidRPr="00635099" w:rsidRDefault="00A010E7">
            <w:pPr>
              <w:rPr>
                <w:rFonts w:ascii="宋体" w:eastAsia="宋体" w:hAnsi="宋体" w:hint="eastAsia"/>
              </w:rPr>
            </w:pPr>
          </w:p>
        </w:tc>
      </w:tr>
      <w:tr w:rsidR="00A010E7" w:rsidRPr="00635099" w14:paraId="412657D2"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D876CD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2026年1月1日余额在本期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F688D10"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8F887C9"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17E1638"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D2720E8" w14:textId="77777777" w:rsidR="00A010E7" w:rsidRPr="00635099" w:rsidRDefault="00A010E7">
            <w:pPr>
              <w:rPr>
                <w:rFonts w:ascii="宋体" w:eastAsia="宋体" w:hAnsi="宋体" w:hint="eastAsia"/>
              </w:rPr>
            </w:pPr>
          </w:p>
        </w:tc>
      </w:tr>
    </w:tbl>
    <w:p w14:paraId="7703FC0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各阶段划分依据和坏账准备计提比例</w:t>
      </w:r>
    </w:p>
    <w:p w14:paraId="6EE8E2EC" w14:textId="77777777" w:rsidR="00A010E7" w:rsidRPr="00635099" w:rsidRDefault="00A010E7">
      <w:pPr>
        <w:rPr>
          <w:rFonts w:ascii="宋体" w:eastAsia="宋体" w:hAnsi="宋体" w:hint="eastAsia"/>
        </w:rPr>
      </w:pPr>
    </w:p>
    <w:p w14:paraId="7756691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对本期发生损失准备变动的应收款项融资账面余额显著变动的情况说明：</w:t>
      </w:r>
    </w:p>
    <w:p w14:paraId="490ADD8A" w14:textId="77777777" w:rsidR="00A010E7" w:rsidRPr="00635099" w:rsidRDefault="00A010E7">
      <w:pPr>
        <w:rPr>
          <w:rFonts w:ascii="宋体" w:eastAsia="宋体" w:hAnsi="宋体" w:hint="eastAsia"/>
        </w:rPr>
      </w:pPr>
    </w:p>
    <w:p w14:paraId="40E1E1E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7" w:name="_Toc989075"/>
      <w:r w:rsidRPr="00635099">
        <w:rPr>
          <w:rFonts w:ascii="宋体" w:eastAsia="宋体" w:hAnsi="宋体" w:cs="宋体"/>
          <w:b/>
          <w:bCs/>
          <w:sz w:val="21"/>
          <w:szCs w:val="21"/>
        </w:rPr>
        <w:t>（3） 本期计提、收回或转回的坏账准备的情况</w:t>
      </w:r>
      <w:bookmarkEnd w:id="187"/>
    </w:p>
    <w:p w14:paraId="34A454E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21596379"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F59F0A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872A6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41623A6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06658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668AA82B"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D49D186"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3F80734"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D3923B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41CFF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77AE7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10421C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691E854" w14:textId="77777777" w:rsidR="00A010E7" w:rsidRPr="00635099" w:rsidRDefault="00A010E7">
            <w:pPr>
              <w:rPr>
                <w:rFonts w:ascii="宋体" w:eastAsia="宋体" w:hAnsi="宋体" w:hint="eastAsia"/>
              </w:rPr>
            </w:pPr>
          </w:p>
        </w:tc>
      </w:tr>
      <w:tr w:rsidR="00A010E7" w:rsidRPr="00635099" w14:paraId="4D829BF9"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06268A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按组合计提减值准备</w:t>
            </w:r>
          </w:p>
        </w:tc>
        <w:tc>
          <w:tcPr>
            <w:tcW w:w="1377" w:type="dxa"/>
            <w:tcBorders>
              <w:top w:val="single" w:sz="2" w:space="0" w:color="auto"/>
              <w:left w:val="single" w:sz="2" w:space="0" w:color="auto"/>
              <w:bottom w:val="single" w:sz="2" w:space="0" w:color="auto"/>
              <w:right w:val="single" w:sz="2" w:space="0" w:color="auto"/>
            </w:tcBorders>
            <w:vAlign w:val="center"/>
          </w:tcPr>
          <w:p w14:paraId="0A5622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6,257,024.16</w:t>
            </w:r>
          </w:p>
        </w:tc>
        <w:tc>
          <w:tcPr>
            <w:tcW w:w="1377" w:type="dxa"/>
            <w:tcBorders>
              <w:top w:val="single" w:sz="2" w:space="0" w:color="auto"/>
              <w:left w:val="single" w:sz="2" w:space="0" w:color="auto"/>
              <w:bottom w:val="single" w:sz="2" w:space="0" w:color="auto"/>
              <w:right w:val="single" w:sz="2" w:space="0" w:color="auto"/>
            </w:tcBorders>
            <w:vAlign w:val="center"/>
          </w:tcPr>
          <w:p w14:paraId="258741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-4,232,125.40</w:t>
            </w:r>
          </w:p>
        </w:tc>
        <w:tc>
          <w:tcPr>
            <w:tcW w:w="1377" w:type="dxa"/>
            <w:tcBorders>
              <w:top w:val="single" w:sz="2" w:space="0" w:color="auto"/>
              <w:left w:val="single" w:sz="2" w:space="0" w:color="auto"/>
              <w:bottom w:val="single" w:sz="2" w:space="0" w:color="auto"/>
              <w:right w:val="single" w:sz="2" w:space="0" w:color="auto"/>
            </w:tcBorders>
            <w:vAlign w:val="center"/>
          </w:tcPr>
          <w:p w14:paraId="50EE9628"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C036B5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A3A27F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41C52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r>
      <w:tr w:rsidR="00A010E7" w:rsidRPr="00635099" w14:paraId="6815F5DD"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6A66E5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59E47D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6,257,024.16</w:t>
            </w:r>
          </w:p>
        </w:tc>
        <w:tc>
          <w:tcPr>
            <w:tcW w:w="1377" w:type="dxa"/>
            <w:tcBorders>
              <w:top w:val="single" w:sz="2" w:space="0" w:color="auto"/>
              <w:left w:val="single" w:sz="2" w:space="0" w:color="auto"/>
              <w:bottom w:val="single" w:sz="2" w:space="0" w:color="auto"/>
              <w:right w:val="single" w:sz="2" w:space="0" w:color="auto"/>
            </w:tcBorders>
            <w:vAlign w:val="center"/>
          </w:tcPr>
          <w:p w14:paraId="2DA281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-4,232,125.40</w:t>
            </w:r>
          </w:p>
        </w:tc>
        <w:tc>
          <w:tcPr>
            <w:tcW w:w="1377" w:type="dxa"/>
            <w:tcBorders>
              <w:top w:val="single" w:sz="2" w:space="0" w:color="auto"/>
              <w:left w:val="single" w:sz="2" w:space="0" w:color="auto"/>
              <w:bottom w:val="single" w:sz="2" w:space="0" w:color="auto"/>
              <w:right w:val="single" w:sz="2" w:space="0" w:color="auto"/>
            </w:tcBorders>
            <w:vAlign w:val="center"/>
          </w:tcPr>
          <w:p w14:paraId="4E4F3C7B"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0D015DF"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9E3E80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7490A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2,024,898.76</w:t>
            </w:r>
          </w:p>
        </w:tc>
      </w:tr>
    </w:tbl>
    <w:p w14:paraId="2D861EB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0D56116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4E8B946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9E56C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1715F0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556E50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19E4AA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0A329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5BCA100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1D6EFF4" w14:textId="77777777" w:rsidR="00A010E7" w:rsidRPr="00635099" w:rsidRDefault="00A010E7">
      <w:pPr>
        <w:rPr>
          <w:rFonts w:ascii="宋体" w:eastAsia="宋体" w:hAnsi="宋体" w:hint="eastAsia"/>
        </w:rPr>
      </w:pPr>
    </w:p>
    <w:p w14:paraId="5DC0620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8" w:name="_Toc989076"/>
      <w:r w:rsidRPr="00635099">
        <w:rPr>
          <w:rFonts w:ascii="宋体" w:eastAsia="宋体" w:hAnsi="宋体" w:cs="宋体"/>
          <w:b/>
          <w:bCs/>
          <w:sz w:val="21"/>
          <w:szCs w:val="21"/>
        </w:rPr>
        <w:t>（4） 期末公司已质押的应收款项融资</w:t>
      </w:r>
      <w:bookmarkEnd w:id="188"/>
    </w:p>
    <w:p w14:paraId="387E2A5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1DC9D964"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B2A5B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316D3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期末已质押金额</w:t>
            </w:r>
          </w:p>
        </w:tc>
      </w:tr>
    </w:tbl>
    <w:p w14:paraId="63A5959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89" w:name="_Toc989077"/>
      <w:r w:rsidRPr="00635099">
        <w:rPr>
          <w:rFonts w:ascii="宋体" w:eastAsia="宋体" w:hAnsi="宋体" w:cs="宋体"/>
          <w:b/>
          <w:bCs/>
          <w:sz w:val="21"/>
          <w:szCs w:val="21"/>
        </w:rPr>
        <w:t>（5） 期末公司已背书或贴现且在资产负债表日尚未到期的应收款项融资</w:t>
      </w:r>
      <w:bookmarkEnd w:id="189"/>
    </w:p>
    <w:p w14:paraId="62689E8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980010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297086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72AED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期末终止确认金额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E53D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期末未终止确认金额</w:t>
            </w:r>
          </w:p>
        </w:tc>
      </w:tr>
    </w:tbl>
    <w:p w14:paraId="0EB4BF3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90" w:name="_Toc989078"/>
      <w:r w:rsidRPr="00635099">
        <w:rPr>
          <w:rFonts w:ascii="宋体" w:eastAsia="宋体" w:hAnsi="宋体" w:cs="宋体"/>
          <w:b/>
          <w:bCs/>
          <w:sz w:val="21"/>
          <w:szCs w:val="21"/>
        </w:rPr>
        <w:t>（6） 本期实际核销的应收款项融资情况</w:t>
      </w:r>
      <w:bookmarkEnd w:id="190"/>
    </w:p>
    <w:p w14:paraId="4719627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426A64A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3E48C1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1DEFBA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06A45315" w14:textId="77777777" w:rsidR="00A010E7" w:rsidRPr="00635099" w:rsidRDefault="00A010E7">
      <w:pPr>
        <w:spacing w:after="0" w:line="0" w:lineRule="atLeast"/>
        <w:rPr>
          <w:rFonts w:ascii="宋体" w:eastAsia="宋体" w:hAnsi="宋体" w:hint="eastAsia"/>
        </w:rPr>
      </w:pPr>
    </w:p>
    <w:p w14:paraId="6913FC2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其中重要的应收款项融资核销情况</w:t>
      </w:r>
    </w:p>
    <w:p w14:paraId="3EBC845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6DD0A1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12DA4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F1AB96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F46AB2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52207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59832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ADDB7B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08DA14D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核销说明：</w:t>
      </w:r>
    </w:p>
    <w:p w14:paraId="315D4954" w14:textId="77777777" w:rsidR="00A010E7" w:rsidRPr="00635099" w:rsidRDefault="00A010E7">
      <w:pPr>
        <w:rPr>
          <w:rFonts w:ascii="宋体" w:eastAsia="宋体" w:hAnsi="宋体" w:hint="eastAsia"/>
        </w:rPr>
      </w:pPr>
    </w:p>
    <w:p w14:paraId="62D2E63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91" w:name="_Toc989079"/>
      <w:r w:rsidRPr="00635099">
        <w:rPr>
          <w:rFonts w:ascii="宋体" w:eastAsia="宋体" w:hAnsi="宋体" w:cs="宋体"/>
          <w:b/>
          <w:bCs/>
          <w:sz w:val="21"/>
          <w:szCs w:val="21"/>
        </w:rPr>
        <w:t>（7） 应收款项融资本期增减变动及公允价值变动情况</w:t>
      </w:r>
      <w:bookmarkEnd w:id="191"/>
    </w:p>
    <w:p w14:paraId="4FD6CFDB" w14:textId="77777777" w:rsidR="00A010E7" w:rsidRPr="00635099" w:rsidRDefault="00A010E7">
      <w:pPr>
        <w:rPr>
          <w:rFonts w:ascii="宋体" w:eastAsia="宋体" w:hAnsi="宋体" w:hint="eastAsia"/>
        </w:rPr>
      </w:pPr>
    </w:p>
    <w:p w14:paraId="7EF0D26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92" w:name="_Toc989080"/>
      <w:r w:rsidRPr="00635099">
        <w:rPr>
          <w:rFonts w:ascii="宋体" w:eastAsia="宋体" w:hAnsi="宋体" w:cs="宋体"/>
          <w:b/>
          <w:bCs/>
          <w:sz w:val="21"/>
          <w:szCs w:val="21"/>
        </w:rPr>
        <w:t>（8） 其他说明</w:t>
      </w:r>
      <w:bookmarkEnd w:id="192"/>
    </w:p>
    <w:p w14:paraId="77C4D56A" w14:textId="77777777" w:rsidR="00A010E7" w:rsidRPr="00635099" w:rsidRDefault="00A010E7">
      <w:pPr>
        <w:rPr>
          <w:rFonts w:ascii="宋体" w:eastAsia="宋体" w:hAnsi="宋体" w:hint="eastAsia"/>
        </w:rPr>
      </w:pPr>
    </w:p>
    <w:p w14:paraId="553C4A9A" w14:textId="77777777" w:rsidR="00A010E7" w:rsidRPr="00635099" w:rsidRDefault="00946AF6">
      <w:pPr>
        <w:pStyle w:val="3"/>
        <w:spacing w:line="280" w:lineRule="exact"/>
        <w:jc w:val="left"/>
        <w:rPr>
          <w:rFonts w:ascii="宋体" w:hAnsi="宋体" w:cs="宋体" w:hint="eastAsia"/>
          <w:b/>
          <w:bCs/>
        </w:rPr>
      </w:pPr>
      <w:bookmarkStart w:id="193" w:name="_Toc989081"/>
      <w:r w:rsidRPr="00635099">
        <w:rPr>
          <w:rFonts w:ascii="宋体" w:hAnsi="宋体" w:cs="宋体"/>
          <w:b/>
          <w:bCs/>
        </w:rPr>
        <w:t>7、其他应收款</w:t>
      </w:r>
      <w:bookmarkEnd w:id="193"/>
    </w:p>
    <w:p w14:paraId="0506E2F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EF80F2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43E02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9F5FA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9F868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0FD218F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D69400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14:paraId="69CA1A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34,061,392.54</w:t>
            </w:r>
          </w:p>
        </w:tc>
        <w:tc>
          <w:tcPr>
            <w:tcW w:w="3213" w:type="dxa"/>
            <w:tcBorders>
              <w:top w:val="single" w:sz="2" w:space="0" w:color="auto"/>
              <w:left w:val="single" w:sz="2" w:space="0" w:color="auto"/>
              <w:bottom w:val="single" w:sz="2" w:space="0" w:color="auto"/>
              <w:right w:val="single" w:sz="2" w:space="0" w:color="auto"/>
            </w:tcBorders>
            <w:vAlign w:val="center"/>
          </w:tcPr>
          <w:p w14:paraId="096C03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36,684,632.91</w:t>
            </w:r>
          </w:p>
        </w:tc>
      </w:tr>
      <w:tr w:rsidR="00A010E7" w:rsidRPr="00635099" w14:paraId="4CF08FA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A155BA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706AFD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34,061,392.54</w:t>
            </w:r>
          </w:p>
        </w:tc>
        <w:tc>
          <w:tcPr>
            <w:tcW w:w="3213" w:type="dxa"/>
            <w:tcBorders>
              <w:top w:val="single" w:sz="2" w:space="0" w:color="auto"/>
              <w:left w:val="single" w:sz="2" w:space="0" w:color="auto"/>
              <w:bottom w:val="single" w:sz="2" w:space="0" w:color="auto"/>
              <w:right w:val="single" w:sz="2" w:space="0" w:color="auto"/>
            </w:tcBorders>
            <w:vAlign w:val="center"/>
          </w:tcPr>
          <w:p w14:paraId="53966D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36,684,632.91</w:t>
            </w:r>
          </w:p>
        </w:tc>
      </w:tr>
    </w:tbl>
    <w:p w14:paraId="43C3646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194" w:name="_Toc989082"/>
      <w:r w:rsidRPr="00635099">
        <w:rPr>
          <w:rFonts w:ascii="宋体" w:eastAsia="宋体" w:hAnsi="宋体" w:cs="宋体"/>
          <w:b/>
          <w:bCs/>
          <w:sz w:val="21"/>
          <w:szCs w:val="21"/>
        </w:rPr>
        <w:t>（1） 应收股利</w:t>
      </w:r>
      <w:bookmarkEnd w:id="194"/>
    </w:p>
    <w:p w14:paraId="39EF13B0"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195" w:name="_Toc989083"/>
      <w:r w:rsidRPr="00635099">
        <w:rPr>
          <w:rFonts w:ascii="宋体" w:eastAsia="宋体" w:hAnsi="宋体" w:cs="宋体"/>
          <w:b/>
          <w:bCs/>
          <w:sz w:val="18"/>
          <w:szCs w:val="18"/>
        </w:rPr>
        <w:t>1） 应收股利分类</w:t>
      </w:r>
      <w:bookmarkEnd w:id="195"/>
    </w:p>
    <w:p w14:paraId="23D32C1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F212AE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4F50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项目（或被投资单位）</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CDA99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4F0A6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bl>
    <w:p w14:paraId="1676E81C"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196" w:name="_Toc989084"/>
      <w:r w:rsidRPr="00635099">
        <w:rPr>
          <w:rFonts w:ascii="宋体" w:eastAsia="宋体" w:hAnsi="宋体" w:cs="宋体"/>
          <w:b/>
          <w:bCs/>
          <w:sz w:val="18"/>
          <w:szCs w:val="18"/>
        </w:rPr>
        <w:t>2） 重要的账龄超过1年的应收股利</w:t>
      </w:r>
      <w:bookmarkEnd w:id="196"/>
    </w:p>
    <w:p w14:paraId="6AB3430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6A333A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A1E46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项目（或被投资单位）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674D5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B1E19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CCFE1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未收回的原因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DFF4F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是否发生减值及其判断依据</w:t>
            </w:r>
          </w:p>
        </w:tc>
      </w:tr>
    </w:tbl>
    <w:p w14:paraId="5E0111F0"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197" w:name="_Toc989085"/>
      <w:r w:rsidRPr="00635099">
        <w:rPr>
          <w:rFonts w:ascii="宋体" w:eastAsia="宋体" w:hAnsi="宋体" w:cs="宋体"/>
          <w:b/>
          <w:bCs/>
          <w:sz w:val="18"/>
          <w:szCs w:val="18"/>
        </w:rPr>
        <w:t>3） 按坏账计提方法分类披露</w:t>
      </w:r>
      <w:bookmarkEnd w:id="197"/>
    </w:p>
    <w:p w14:paraId="6A1A0B9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43B6CD0"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198" w:name="_Toc989086"/>
      <w:r w:rsidRPr="00635099">
        <w:rPr>
          <w:rFonts w:ascii="宋体" w:eastAsia="宋体" w:hAnsi="宋体" w:cs="宋体"/>
          <w:b/>
          <w:bCs/>
          <w:sz w:val="18"/>
          <w:szCs w:val="18"/>
        </w:rPr>
        <w:t>4） 本期计提、收回或转回的坏账准备的情况</w:t>
      </w:r>
      <w:bookmarkEnd w:id="198"/>
    </w:p>
    <w:p w14:paraId="76CA099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4B57C044"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FDE5E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0D9C9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4E0B736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857CC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11B7AC7A"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077BF9B"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CFE5B0E"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4F7CE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1CC163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D7CFF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F60E1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2BA5766" w14:textId="77777777" w:rsidR="00A010E7" w:rsidRPr="00635099" w:rsidRDefault="00A010E7">
            <w:pPr>
              <w:rPr>
                <w:rFonts w:ascii="宋体" w:eastAsia="宋体" w:hAnsi="宋体" w:hint="eastAsia"/>
              </w:rPr>
            </w:pPr>
          </w:p>
        </w:tc>
      </w:tr>
    </w:tbl>
    <w:p w14:paraId="4E6079E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66328B1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E43D6E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C0F01F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6CB50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0D45F3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E5547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8B04B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6B98310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89E0D4C" w14:textId="77777777" w:rsidR="00A010E7" w:rsidRPr="00635099" w:rsidRDefault="00A010E7">
      <w:pPr>
        <w:rPr>
          <w:rFonts w:ascii="宋体" w:eastAsia="宋体" w:hAnsi="宋体" w:hint="eastAsia"/>
        </w:rPr>
      </w:pPr>
    </w:p>
    <w:p w14:paraId="7270ED28"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199" w:name="_Toc989087"/>
      <w:r w:rsidRPr="00635099">
        <w:rPr>
          <w:rFonts w:ascii="宋体" w:eastAsia="宋体" w:hAnsi="宋体" w:cs="宋体"/>
          <w:b/>
          <w:bCs/>
          <w:sz w:val="18"/>
          <w:szCs w:val="18"/>
        </w:rPr>
        <w:t>5） 本期实际核销的应收股利情况</w:t>
      </w:r>
      <w:bookmarkEnd w:id="199"/>
    </w:p>
    <w:p w14:paraId="7146FB7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783D297A"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B2AA9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EC3CA8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5D6D335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其中重要的应收股利核销情况</w:t>
      </w:r>
    </w:p>
    <w:p w14:paraId="4158755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19B1FE39"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99A5C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1D8A8E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FD552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5BD9C0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616932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B1903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5C7294E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核销说明：</w:t>
      </w:r>
    </w:p>
    <w:p w14:paraId="32C6D3E8" w14:textId="77777777" w:rsidR="00A010E7" w:rsidRPr="00635099" w:rsidRDefault="00A010E7">
      <w:pPr>
        <w:rPr>
          <w:rFonts w:ascii="宋体" w:eastAsia="宋体" w:hAnsi="宋体" w:hint="eastAsia"/>
        </w:rPr>
      </w:pPr>
    </w:p>
    <w:p w14:paraId="10BC466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1E565BD" w14:textId="77777777" w:rsidR="00A010E7" w:rsidRPr="00635099" w:rsidRDefault="00A010E7">
      <w:pPr>
        <w:rPr>
          <w:rFonts w:ascii="宋体" w:eastAsia="宋体" w:hAnsi="宋体" w:hint="eastAsia"/>
        </w:rPr>
      </w:pPr>
    </w:p>
    <w:p w14:paraId="787CBD5A"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00" w:name="_Toc989088"/>
      <w:r w:rsidRPr="00635099">
        <w:rPr>
          <w:rFonts w:ascii="宋体" w:eastAsia="宋体" w:hAnsi="宋体" w:cs="宋体"/>
          <w:b/>
          <w:bCs/>
          <w:sz w:val="21"/>
          <w:szCs w:val="21"/>
        </w:rPr>
        <w:t>（2） 其他应收款</w:t>
      </w:r>
      <w:bookmarkEnd w:id="200"/>
    </w:p>
    <w:p w14:paraId="647920A7"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01" w:name="_Toc989089"/>
      <w:r w:rsidRPr="00635099">
        <w:rPr>
          <w:rFonts w:ascii="宋体" w:eastAsia="宋体" w:hAnsi="宋体" w:cs="宋体"/>
          <w:b/>
          <w:bCs/>
          <w:sz w:val="18"/>
          <w:szCs w:val="18"/>
        </w:rPr>
        <w:t>1） 其他应收款按款项性质分类情况</w:t>
      </w:r>
      <w:bookmarkEnd w:id="201"/>
    </w:p>
    <w:p w14:paraId="15E6835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C577F0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4A07F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E2124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8D35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46AD113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3B013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14:paraId="14EA8E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32,478,604.24</w:t>
            </w:r>
          </w:p>
        </w:tc>
        <w:tc>
          <w:tcPr>
            <w:tcW w:w="3213" w:type="dxa"/>
            <w:tcBorders>
              <w:top w:val="single" w:sz="2" w:space="0" w:color="auto"/>
              <w:left w:val="single" w:sz="2" w:space="0" w:color="auto"/>
              <w:bottom w:val="single" w:sz="2" w:space="0" w:color="auto"/>
              <w:right w:val="single" w:sz="2" w:space="0" w:color="auto"/>
            </w:tcBorders>
            <w:vAlign w:val="center"/>
          </w:tcPr>
          <w:p w14:paraId="056D21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30,915,536.91</w:t>
            </w:r>
          </w:p>
        </w:tc>
      </w:tr>
      <w:tr w:rsidR="00A010E7" w:rsidRPr="00635099" w14:paraId="2876CF9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87B240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应收暂付款</w:t>
            </w:r>
          </w:p>
        </w:tc>
        <w:tc>
          <w:tcPr>
            <w:tcW w:w="3213" w:type="dxa"/>
            <w:tcBorders>
              <w:top w:val="single" w:sz="2" w:space="0" w:color="auto"/>
              <w:left w:val="single" w:sz="2" w:space="0" w:color="auto"/>
              <w:bottom w:val="single" w:sz="2" w:space="0" w:color="auto"/>
              <w:right w:val="single" w:sz="2" w:space="0" w:color="auto"/>
            </w:tcBorders>
            <w:vAlign w:val="center"/>
          </w:tcPr>
          <w:p w14:paraId="27221C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3,990,145.12</w:t>
            </w:r>
          </w:p>
        </w:tc>
        <w:tc>
          <w:tcPr>
            <w:tcW w:w="3213" w:type="dxa"/>
            <w:tcBorders>
              <w:top w:val="single" w:sz="2" w:space="0" w:color="auto"/>
              <w:left w:val="single" w:sz="2" w:space="0" w:color="auto"/>
              <w:bottom w:val="single" w:sz="2" w:space="0" w:color="auto"/>
              <w:right w:val="single" w:sz="2" w:space="0" w:color="auto"/>
            </w:tcBorders>
            <w:vAlign w:val="center"/>
          </w:tcPr>
          <w:p w14:paraId="62B3D8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1,823,401.89</w:t>
            </w:r>
          </w:p>
        </w:tc>
      </w:tr>
      <w:tr w:rsidR="00A010E7" w:rsidRPr="00635099" w14:paraId="4209E535"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107964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即征即退增值税</w:t>
            </w:r>
          </w:p>
        </w:tc>
        <w:tc>
          <w:tcPr>
            <w:tcW w:w="3213" w:type="dxa"/>
            <w:tcBorders>
              <w:top w:val="single" w:sz="2" w:space="0" w:color="auto"/>
              <w:left w:val="single" w:sz="2" w:space="0" w:color="auto"/>
              <w:bottom w:val="single" w:sz="2" w:space="0" w:color="auto"/>
              <w:right w:val="single" w:sz="2" w:space="0" w:color="auto"/>
            </w:tcBorders>
            <w:vAlign w:val="center"/>
          </w:tcPr>
          <w:p w14:paraId="4B1CC5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3,945,409.11</w:t>
            </w:r>
          </w:p>
        </w:tc>
        <w:tc>
          <w:tcPr>
            <w:tcW w:w="3213" w:type="dxa"/>
            <w:tcBorders>
              <w:top w:val="single" w:sz="2" w:space="0" w:color="auto"/>
              <w:left w:val="single" w:sz="2" w:space="0" w:color="auto"/>
              <w:bottom w:val="single" w:sz="2" w:space="0" w:color="auto"/>
              <w:right w:val="single" w:sz="2" w:space="0" w:color="auto"/>
            </w:tcBorders>
            <w:vAlign w:val="center"/>
          </w:tcPr>
          <w:p w14:paraId="29E144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9,738,930.83</w:t>
            </w:r>
          </w:p>
        </w:tc>
      </w:tr>
      <w:tr w:rsidR="00A010E7" w:rsidRPr="00635099" w14:paraId="38F3922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AAE82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079958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40,414,158.47</w:t>
            </w:r>
          </w:p>
        </w:tc>
        <w:tc>
          <w:tcPr>
            <w:tcW w:w="3213" w:type="dxa"/>
            <w:tcBorders>
              <w:top w:val="single" w:sz="2" w:space="0" w:color="auto"/>
              <w:left w:val="single" w:sz="2" w:space="0" w:color="auto"/>
              <w:bottom w:val="single" w:sz="2" w:space="0" w:color="auto"/>
              <w:right w:val="single" w:sz="2" w:space="0" w:color="auto"/>
            </w:tcBorders>
            <w:vAlign w:val="center"/>
          </w:tcPr>
          <w:p w14:paraId="20F02C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42,477,869.63</w:t>
            </w:r>
          </w:p>
        </w:tc>
      </w:tr>
    </w:tbl>
    <w:p w14:paraId="7339FE2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02" w:name="_Toc989090"/>
      <w:r w:rsidRPr="00635099">
        <w:rPr>
          <w:rFonts w:ascii="宋体" w:eastAsia="宋体" w:hAnsi="宋体" w:cs="宋体"/>
          <w:b/>
          <w:bCs/>
          <w:sz w:val="18"/>
          <w:szCs w:val="18"/>
        </w:rPr>
        <w:t>2） 按账龄披露</w:t>
      </w:r>
      <w:bookmarkEnd w:id="202"/>
    </w:p>
    <w:p w14:paraId="12D7721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3F4F5A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417D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7895D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18C9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7825DAC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81D0D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1年以内（含1年）</w:t>
            </w:r>
          </w:p>
        </w:tc>
        <w:tc>
          <w:tcPr>
            <w:tcW w:w="3213" w:type="dxa"/>
            <w:tcBorders>
              <w:top w:val="single" w:sz="2" w:space="0" w:color="auto"/>
              <w:left w:val="single" w:sz="2" w:space="0" w:color="auto"/>
              <w:bottom w:val="single" w:sz="2" w:space="0" w:color="auto"/>
              <w:right w:val="single" w:sz="2" w:space="0" w:color="auto"/>
            </w:tcBorders>
            <w:vAlign w:val="center"/>
          </w:tcPr>
          <w:p w14:paraId="4A352C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21,913,985.01</w:t>
            </w:r>
          </w:p>
        </w:tc>
        <w:tc>
          <w:tcPr>
            <w:tcW w:w="3213" w:type="dxa"/>
            <w:tcBorders>
              <w:top w:val="single" w:sz="2" w:space="0" w:color="auto"/>
              <w:left w:val="single" w:sz="2" w:space="0" w:color="auto"/>
              <w:bottom w:val="single" w:sz="2" w:space="0" w:color="auto"/>
              <w:right w:val="single" w:sz="2" w:space="0" w:color="auto"/>
            </w:tcBorders>
            <w:vAlign w:val="center"/>
          </w:tcPr>
          <w:p w14:paraId="7505BC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27,577,360.73</w:t>
            </w:r>
          </w:p>
        </w:tc>
      </w:tr>
      <w:tr w:rsidR="00A010E7" w:rsidRPr="00635099" w14:paraId="768C51C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46C88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1至2年</w:t>
            </w:r>
          </w:p>
        </w:tc>
        <w:tc>
          <w:tcPr>
            <w:tcW w:w="3213" w:type="dxa"/>
            <w:tcBorders>
              <w:top w:val="single" w:sz="2" w:space="0" w:color="auto"/>
              <w:left w:val="single" w:sz="2" w:space="0" w:color="auto"/>
              <w:bottom w:val="single" w:sz="2" w:space="0" w:color="auto"/>
              <w:right w:val="single" w:sz="2" w:space="0" w:color="auto"/>
            </w:tcBorders>
            <w:vAlign w:val="center"/>
          </w:tcPr>
          <w:p w14:paraId="3988B5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10,233,539.92</w:t>
            </w:r>
          </w:p>
        </w:tc>
        <w:tc>
          <w:tcPr>
            <w:tcW w:w="3213" w:type="dxa"/>
            <w:tcBorders>
              <w:top w:val="single" w:sz="2" w:space="0" w:color="auto"/>
              <w:left w:val="single" w:sz="2" w:space="0" w:color="auto"/>
              <w:bottom w:val="single" w:sz="2" w:space="0" w:color="auto"/>
              <w:right w:val="single" w:sz="2" w:space="0" w:color="auto"/>
            </w:tcBorders>
            <w:vAlign w:val="center"/>
          </w:tcPr>
          <w:p w14:paraId="4CA1CE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6,678,202.90</w:t>
            </w:r>
          </w:p>
        </w:tc>
      </w:tr>
      <w:tr w:rsidR="00A010E7" w:rsidRPr="00635099" w14:paraId="15BF28E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295C6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2至3年</w:t>
            </w:r>
          </w:p>
        </w:tc>
        <w:tc>
          <w:tcPr>
            <w:tcW w:w="3213" w:type="dxa"/>
            <w:tcBorders>
              <w:top w:val="single" w:sz="2" w:space="0" w:color="auto"/>
              <w:left w:val="single" w:sz="2" w:space="0" w:color="auto"/>
              <w:bottom w:val="single" w:sz="2" w:space="0" w:color="auto"/>
              <w:right w:val="single" w:sz="2" w:space="0" w:color="auto"/>
            </w:tcBorders>
            <w:vAlign w:val="center"/>
          </w:tcPr>
          <w:p w14:paraId="4DCA24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3,859,488.94</w:t>
            </w:r>
          </w:p>
        </w:tc>
        <w:tc>
          <w:tcPr>
            <w:tcW w:w="3213" w:type="dxa"/>
            <w:tcBorders>
              <w:top w:val="single" w:sz="2" w:space="0" w:color="auto"/>
              <w:left w:val="single" w:sz="2" w:space="0" w:color="auto"/>
              <w:bottom w:val="single" w:sz="2" w:space="0" w:color="auto"/>
              <w:right w:val="single" w:sz="2" w:space="0" w:color="auto"/>
            </w:tcBorders>
            <w:vAlign w:val="center"/>
          </w:tcPr>
          <w:p w14:paraId="5EF26F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4,121,225.50</w:t>
            </w:r>
          </w:p>
        </w:tc>
      </w:tr>
      <w:tr w:rsidR="00A010E7" w:rsidRPr="00635099" w14:paraId="3F88B8E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90362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3年以上</w:t>
            </w:r>
          </w:p>
        </w:tc>
        <w:tc>
          <w:tcPr>
            <w:tcW w:w="3213" w:type="dxa"/>
            <w:tcBorders>
              <w:top w:val="single" w:sz="2" w:space="0" w:color="auto"/>
              <w:left w:val="single" w:sz="2" w:space="0" w:color="auto"/>
              <w:bottom w:val="single" w:sz="2" w:space="0" w:color="auto"/>
              <w:right w:val="single" w:sz="2" w:space="0" w:color="auto"/>
            </w:tcBorders>
            <w:vAlign w:val="center"/>
          </w:tcPr>
          <w:p w14:paraId="747943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4,407,144.60</w:t>
            </w:r>
          </w:p>
        </w:tc>
        <w:tc>
          <w:tcPr>
            <w:tcW w:w="3213" w:type="dxa"/>
            <w:tcBorders>
              <w:top w:val="single" w:sz="2" w:space="0" w:color="auto"/>
              <w:left w:val="single" w:sz="2" w:space="0" w:color="auto"/>
              <w:bottom w:val="single" w:sz="2" w:space="0" w:color="auto"/>
              <w:right w:val="single" w:sz="2" w:space="0" w:color="auto"/>
            </w:tcBorders>
            <w:vAlign w:val="center"/>
          </w:tcPr>
          <w:p w14:paraId="6B127E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4,101,080.50</w:t>
            </w:r>
          </w:p>
        </w:tc>
      </w:tr>
      <w:tr w:rsidR="00A010E7" w:rsidRPr="00635099" w14:paraId="178F0CE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B2A03ED"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3至4年</w:t>
            </w:r>
          </w:p>
        </w:tc>
        <w:tc>
          <w:tcPr>
            <w:tcW w:w="3213" w:type="dxa"/>
            <w:tcBorders>
              <w:top w:val="single" w:sz="2" w:space="0" w:color="auto"/>
              <w:left w:val="single" w:sz="2" w:space="0" w:color="auto"/>
              <w:bottom w:val="single" w:sz="2" w:space="0" w:color="auto"/>
              <w:right w:val="single" w:sz="2" w:space="0" w:color="auto"/>
            </w:tcBorders>
            <w:vAlign w:val="center"/>
          </w:tcPr>
          <w:p w14:paraId="15E59A0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519,600.00</w:t>
            </w:r>
          </w:p>
        </w:tc>
        <w:tc>
          <w:tcPr>
            <w:tcW w:w="3213" w:type="dxa"/>
            <w:tcBorders>
              <w:top w:val="single" w:sz="2" w:space="0" w:color="auto"/>
              <w:left w:val="single" w:sz="2" w:space="0" w:color="auto"/>
              <w:bottom w:val="single" w:sz="2" w:space="0" w:color="auto"/>
              <w:right w:val="single" w:sz="2" w:space="0" w:color="auto"/>
            </w:tcBorders>
            <w:vAlign w:val="center"/>
          </w:tcPr>
          <w:p w14:paraId="2452CC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170,161.00</w:t>
            </w:r>
          </w:p>
        </w:tc>
      </w:tr>
      <w:tr w:rsidR="00A010E7" w:rsidRPr="00635099" w14:paraId="4CDA85F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EFEC70"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4至5年</w:t>
            </w:r>
          </w:p>
        </w:tc>
        <w:tc>
          <w:tcPr>
            <w:tcW w:w="3213" w:type="dxa"/>
            <w:tcBorders>
              <w:top w:val="single" w:sz="2" w:space="0" w:color="auto"/>
              <w:left w:val="single" w:sz="2" w:space="0" w:color="auto"/>
              <w:bottom w:val="single" w:sz="2" w:space="0" w:color="auto"/>
              <w:right w:val="single" w:sz="2" w:space="0" w:color="auto"/>
            </w:tcBorders>
            <w:vAlign w:val="center"/>
          </w:tcPr>
          <w:p w14:paraId="404E66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494,500.00</w:t>
            </w:r>
          </w:p>
        </w:tc>
        <w:tc>
          <w:tcPr>
            <w:tcW w:w="3213" w:type="dxa"/>
            <w:tcBorders>
              <w:top w:val="single" w:sz="2" w:space="0" w:color="auto"/>
              <w:left w:val="single" w:sz="2" w:space="0" w:color="auto"/>
              <w:bottom w:val="single" w:sz="2" w:space="0" w:color="auto"/>
              <w:right w:val="single" w:sz="2" w:space="0" w:color="auto"/>
            </w:tcBorders>
            <w:vAlign w:val="center"/>
          </w:tcPr>
          <w:p w14:paraId="1AC684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1,084,299.00</w:t>
            </w:r>
          </w:p>
        </w:tc>
      </w:tr>
      <w:tr w:rsidR="00A010E7" w:rsidRPr="00635099" w14:paraId="3840C44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51B25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5年以上</w:t>
            </w:r>
          </w:p>
        </w:tc>
        <w:tc>
          <w:tcPr>
            <w:tcW w:w="3213" w:type="dxa"/>
            <w:tcBorders>
              <w:top w:val="single" w:sz="2" w:space="0" w:color="auto"/>
              <w:left w:val="single" w:sz="2" w:space="0" w:color="auto"/>
              <w:bottom w:val="single" w:sz="2" w:space="0" w:color="auto"/>
              <w:right w:val="single" w:sz="2" w:space="0" w:color="auto"/>
            </w:tcBorders>
            <w:vAlign w:val="center"/>
          </w:tcPr>
          <w:p w14:paraId="37337F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3,393,044.60</w:t>
            </w:r>
          </w:p>
        </w:tc>
        <w:tc>
          <w:tcPr>
            <w:tcW w:w="3213" w:type="dxa"/>
            <w:tcBorders>
              <w:top w:val="single" w:sz="2" w:space="0" w:color="auto"/>
              <w:left w:val="single" w:sz="2" w:space="0" w:color="auto"/>
              <w:bottom w:val="single" w:sz="2" w:space="0" w:color="auto"/>
              <w:right w:val="single" w:sz="2" w:space="0" w:color="auto"/>
            </w:tcBorders>
            <w:vAlign w:val="center"/>
          </w:tcPr>
          <w:p w14:paraId="4DA118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2,846,620.50</w:t>
            </w:r>
          </w:p>
        </w:tc>
      </w:tr>
      <w:tr w:rsidR="00A010E7" w:rsidRPr="00635099" w14:paraId="72871AE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7B6381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1492F7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40,414,158.47</w:t>
            </w:r>
          </w:p>
        </w:tc>
        <w:tc>
          <w:tcPr>
            <w:tcW w:w="3213" w:type="dxa"/>
            <w:tcBorders>
              <w:top w:val="single" w:sz="2" w:space="0" w:color="auto"/>
              <w:left w:val="single" w:sz="2" w:space="0" w:color="auto"/>
              <w:bottom w:val="single" w:sz="2" w:space="0" w:color="auto"/>
              <w:right w:val="single" w:sz="2" w:space="0" w:color="auto"/>
            </w:tcBorders>
            <w:vAlign w:val="center"/>
          </w:tcPr>
          <w:p w14:paraId="6525B4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42,477,869.63</w:t>
            </w:r>
          </w:p>
        </w:tc>
      </w:tr>
    </w:tbl>
    <w:p w14:paraId="441EF172"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03" w:name="_Toc989091"/>
      <w:r w:rsidRPr="00635099">
        <w:rPr>
          <w:rFonts w:ascii="宋体" w:eastAsia="宋体" w:hAnsi="宋体" w:cs="宋体"/>
          <w:b/>
          <w:bCs/>
          <w:sz w:val="18"/>
          <w:szCs w:val="18"/>
        </w:rPr>
        <w:t>3） 按坏账计提方法分类披露</w:t>
      </w:r>
      <w:bookmarkEnd w:id="203"/>
    </w:p>
    <w:p w14:paraId="722175C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08B1666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406F3F3A"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8B286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13D77F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4D408D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FB3B135"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6D96D50"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E4356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8548EB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EF2E7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7A90D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7B89BA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DC312C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5B9C4890"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BA22D8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7B93D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8785C5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C7A77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1588E0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D4D79D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047D1A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E437F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E80929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585AE2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47730EA" w14:textId="77777777" w:rsidR="00A010E7" w:rsidRPr="00635099" w:rsidRDefault="00A010E7">
            <w:pPr>
              <w:rPr>
                <w:rFonts w:ascii="宋体" w:eastAsia="宋体" w:hAnsi="宋体" w:hint="eastAsia"/>
              </w:rPr>
            </w:pPr>
          </w:p>
        </w:tc>
      </w:tr>
      <w:tr w:rsidR="00A010E7" w:rsidRPr="00635099" w14:paraId="1C7428EF" w14:textId="77777777">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14:paraId="1598A81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r>
      <w:tr w:rsidR="00A010E7" w:rsidRPr="00635099" w14:paraId="75CF35C2"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F53185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14:paraId="21DA82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40,414,158.47</w:t>
            </w:r>
          </w:p>
        </w:tc>
        <w:tc>
          <w:tcPr>
            <w:tcW w:w="876" w:type="dxa"/>
            <w:tcBorders>
              <w:top w:val="single" w:sz="2" w:space="0" w:color="auto"/>
              <w:left w:val="single" w:sz="2" w:space="0" w:color="auto"/>
              <w:bottom w:val="single" w:sz="2" w:space="0" w:color="auto"/>
              <w:right w:val="single" w:sz="2" w:space="0" w:color="auto"/>
            </w:tcBorders>
            <w:vAlign w:val="center"/>
          </w:tcPr>
          <w:p w14:paraId="56D9A6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76DE11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c>
          <w:tcPr>
            <w:tcW w:w="876" w:type="dxa"/>
            <w:tcBorders>
              <w:top w:val="single" w:sz="2" w:space="0" w:color="auto"/>
              <w:left w:val="single" w:sz="2" w:space="0" w:color="auto"/>
              <w:bottom w:val="single" w:sz="2" w:space="0" w:color="auto"/>
              <w:right w:val="single" w:sz="2" w:space="0" w:color="auto"/>
            </w:tcBorders>
            <w:vAlign w:val="center"/>
          </w:tcPr>
          <w:p w14:paraId="405BC6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15.72%</w:t>
            </w:r>
          </w:p>
        </w:tc>
        <w:tc>
          <w:tcPr>
            <w:tcW w:w="876" w:type="dxa"/>
            <w:tcBorders>
              <w:top w:val="single" w:sz="2" w:space="0" w:color="auto"/>
              <w:left w:val="single" w:sz="2" w:space="0" w:color="auto"/>
              <w:bottom w:val="single" w:sz="2" w:space="0" w:color="auto"/>
              <w:right w:val="single" w:sz="2" w:space="0" w:color="auto"/>
            </w:tcBorders>
            <w:vAlign w:val="center"/>
          </w:tcPr>
          <w:p w14:paraId="1BECF8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34,061,392.54</w:t>
            </w:r>
          </w:p>
        </w:tc>
        <w:tc>
          <w:tcPr>
            <w:tcW w:w="876" w:type="dxa"/>
            <w:tcBorders>
              <w:top w:val="single" w:sz="2" w:space="0" w:color="auto"/>
              <w:left w:val="single" w:sz="2" w:space="0" w:color="auto"/>
              <w:bottom w:val="single" w:sz="2" w:space="0" w:color="auto"/>
              <w:right w:val="single" w:sz="2" w:space="0" w:color="auto"/>
            </w:tcBorders>
            <w:vAlign w:val="center"/>
          </w:tcPr>
          <w:p w14:paraId="6CFBA4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42,477,869.63</w:t>
            </w:r>
          </w:p>
        </w:tc>
        <w:tc>
          <w:tcPr>
            <w:tcW w:w="876" w:type="dxa"/>
            <w:tcBorders>
              <w:top w:val="single" w:sz="2" w:space="0" w:color="auto"/>
              <w:left w:val="single" w:sz="2" w:space="0" w:color="auto"/>
              <w:bottom w:val="single" w:sz="2" w:space="0" w:color="auto"/>
              <w:right w:val="single" w:sz="2" w:space="0" w:color="auto"/>
            </w:tcBorders>
            <w:vAlign w:val="center"/>
          </w:tcPr>
          <w:p w14:paraId="0CE7B3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2FD7FE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c>
          <w:tcPr>
            <w:tcW w:w="876" w:type="dxa"/>
            <w:tcBorders>
              <w:top w:val="single" w:sz="2" w:space="0" w:color="auto"/>
              <w:left w:val="single" w:sz="2" w:space="0" w:color="auto"/>
              <w:bottom w:val="single" w:sz="2" w:space="0" w:color="auto"/>
              <w:right w:val="single" w:sz="2" w:space="0" w:color="auto"/>
            </w:tcBorders>
            <w:vAlign w:val="center"/>
          </w:tcPr>
          <w:p w14:paraId="0C4686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13.64%</w:t>
            </w:r>
          </w:p>
        </w:tc>
        <w:tc>
          <w:tcPr>
            <w:tcW w:w="876" w:type="dxa"/>
            <w:tcBorders>
              <w:top w:val="single" w:sz="2" w:space="0" w:color="auto"/>
              <w:left w:val="single" w:sz="2" w:space="0" w:color="auto"/>
              <w:bottom w:val="single" w:sz="2" w:space="0" w:color="auto"/>
              <w:right w:val="single" w:sz="2" w:space="0" w:color="auto"/>
            </w:tcBorders>
            <w:vAlign w:val="center"/>
          </w:tcPr>
          <w:p w14:paraId="08A9D1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36,684,632.91</w:t>
            </w:r>
          </w:p>
        </w:tc>
      </w:tr>
      <w:tr w:rsidR="00A010E7" w:rsidRPr="00635099" w14:paraId="3E293DBB" w14:textId="77777777">
        <w:trPr>
          <w:trHeight w:val="240"/>
        </w:trPr>
        <w:tc>
          <w:tcPr>
            <w:tcW w:w="9639" w:type="dxa"/>
            <w:gridSpan w:val="11"/>
            <w:tcBorders>
              <w:top w:val="single" w:sz="2" w:space="0" w:color="auto"/>
              <w:left w:val="single" w:sz="2" w:space="0" w:color="auto"/>
              <w:bottom w:val="single" w:sz="2" w:space="0" w:color="auto"/>
              <w:right w:val="single" w:sz="2" w:space="0" w:color="auto"/>
            </w:tcBorders>
            <w:shd w:val="clear" w:color="auto" w:fill="D3D3D3"/>
            <w:vAlign w:val="center"/>
          </w:tcPr>
          <w:p w14:paraId="294E5BEC"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w:t>
            </w:r>
          </w:p>
        </w:tc>
      </w:tr>
      <w:tr w:rsidR="00A010E7" w:rsidRPr="00635099" w14:paraId="1FB6E27D"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4F3216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14:paraId="4F8FAE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40,414,158.47</w:t>
            </w:r>
          </w:p>
        </w:tc>
        <w:tc>
          <w:tcPr>
            <w:tcW w:w="876" w:type="dxa"/>
            <w:tcBorders>
              <w:top w:val="single" w:sz="2" w:space="0" w:color="auto"/>
              <w:left w:val="single" w:sz="2" w:space="0" w:color="auto"/>
              <w:bottom w:val="single" w:sz="2" w:space="0" w:color="auto"/>
              <w:right w:val="single" w:sz="2" w:space="0" w:color="auto"/>
            </w:tcBorders>
            <w:vAlign w:val="center"/>
          </w:tcPr>
          <w:p w14:paraId="561A7C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128CC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c>
          <w:tcPr>
            <w:tcW w:w="876" w:type="dxa"/>
            <w:tcBorders>
              <w:top w:val="single" w:sz="2" w:space="0" w:color="auto"/>
              <w:left w:val="single" w:sz="2" w:space="0" w:color="auto"/>
              <w:bottom w:val="single" w:sz="2" w:space="0" w:color="auto"/>
              <w:right w:val="single" w:sz="2" w:space="0" w:color="auto"/>
            </w:tcBorders>
            <w:vAlign w:val="center"/>
          </w:tcPr>
          <w:p w14:paraId="252D68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15.72%</w:t>
            </w:r>
          </w:p>
        </w:tc>
        <w:tc>
          <w:tcPr>
            <w:tcW w:w="876" w:type="dxa"/>
            <w:tcBorders>
              <w:top w:val="single" w:sz="2" w:space="0" w:color="auto"/>
              <w:left w:val="single" w:sz="2" w:space="0" w:color="auto"/>
              <w:bottom w:val="single" w:sz="2" w:space="0" w:color="auto"/>
              <w:right w:val="single" w:sz="2" w:space="0" w:color="auto"/>
            </w:tcBorders>
            <w:vAlign w:val="center"/>
          </w:tcPr>
          <w:p w14:paraId="5A00CA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34,061,392.54</w:t>
            </w:r>
          </w:p>
        </w:tc>
        <w:tc>
          <w:tcPr>
            <w:tcW w:w="876" w:type="dxa"/>
            <w:tcBorders>
              <w:top w:val="single" w:sz="2" w:space="0" w:color="auto"/>
              <w:left w:val="single" w:sz="2" w:space="0" w:color="auto"/>
              <w:bottom w:val="single" w:sz="2" w:space="0" w:color="auto"/>
              <w:right w:val="single" w:sz="2" w:space="0" w:color="auto"/>
            </w:tcBorders>
            <w:vAlign w:val="center"/>
          </w:tcPr>
          <w:p w14:paraId="6B609F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42,477,869.63</w:t>
            </w:r>
          </w:p>
        </w:tc>
        <w:tc>
          <w:tcPr>
            <w:tcW w:w="876" w:type="dxa"/>
            <w:tcBorders>
              <w:top w:val="single" w:sz="2" w:space="0" w:color="auto"/>
              <w:left w:val="single" w:sz="2" w:space="0" w:color="auto"/>
              <w:bottom w:val="single" w:sz="2" w:space="0" w:color="auto"/>
              <w:right w:val="single" w:sz="2" w:space="0" w:color="auto"/>
            </w:tcBorders>
            <w:vAlign w:val="center"/>
          </w:tcPr>
          <w:p w14:paraId="74D542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346DD2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c>
          <w:tcPr>
            <w:tcW w:w="876" w:type="dxa"/>
            <w:tcBorders>
              <w:top w:val="single" w:sz="2" w:space="0" w:color="auto"/>
              <w:left w:val="single" w:sz="2" w:space="0" w:color="auto"/>
              <w:bottom w:val="single" w:sz="2" w:space="0" w:color="auto"/>
              <w:right w:val="single" w:sz="2" w:space="0" w:color="auto"/>
            </w:tcBorders>
            <w:vAlign w:val="center"/>
          </w:tcPr>
          <w:p w14:paraId="742E9F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13.64%</w:t>
            </w:r>
          </w:p>
        </w:tc>
        <w:tc>
          <w:tcPr>
            <w:tcW w:w="876" w:type="dxa"/>
            <w:tcBorders>
              <w:top w:val="single" w:sz="2" w:space="0" w:color="auto"/>
              <w:left w:val="single" w:sz="2" w:space="0" w:color="auto"/>
              <w:bottom w:val="single" w:sz="2" w:space="0" w:color="auto"/>
              <w:right w:val="single" w:sz="2" w:space="0" w:color="auto"/>
            </w:tcBorders>
            <w:vAlign w:val="center"/>
          </w:tcPr>
          <w:p w14:paraId="3BA40D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36,684,632.91</w:t>
            </w:r>
          </w:p>
        </w:tc>
      </w:tr>
      <w:tr w:rsidR="00A010E7" w:rsidRPr="00635099" w14:paraId="32EDC3C7"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61BA16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14:paraId="2D0B33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40,414,158.47</w:t>
            </w:r>
          </w:p>
        </w:tc>
        <w:tc>
          <w:tcPr>
            <w:tcW w:w="876" w:type="dxa"/>
            <w:tcBorders>
              <w:top w:val="single" w:sz="2" w:space="0" w:color="auto"/>
              <w:left w:val="single" w:sz="2" w:space="0" w:color="auto"/>
              <w:bottom w:val="single" w:sz="2" w:space="0" w:color="auto"/>
              <w:right w:val="single" w:sz="2" w:space="0" w:color="auto"/>
            </w:tcBorders>
            <w:vAlign w:val="center"/>
          </w:tcPr>
          <w:p w14:paraId="21D0E0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653BB2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c>
          <w:tcPr>
            <w:tcW w:w="876" w:type="dxa"/>
            <w:tcBorders>
              <w:top w:val="single" w:sz="2" w:space="0" w:color="auto"/>
              <w:left w:val="single" w:sz="2" w:space="0" w:color="auto"/>
              <w:bottom w:val="single" w:sz="2" w:space="0" w:color="auto"/>
              <w:right w:val="single" w:sz="2" w:space="0" w:color="auto"/>
            </w:tcBorders>
            <w:vAlign w:val="center"/>
          </w:tcPr>
          <w:p w14:paraId="3E357E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15.72%</w:t>
            </w:r>
          </w:p>
        </w:tc>
        <w:tc>
          <w:tcPr>
            <w:tcW w:w="876" w:type="dxa"/>
            <w:tcBorders>
              <w:top w:val="single" w:sz="2" w:space="0" w:color="auto"/>
              <w:left w:val="single" w:sz="2" w:space="0" w:color="auto"/>
              <w:bottom w:val="single" w:sz="2" w:space="0" w:color="auto"/>
              <w:right w:val="single" w:sz="2" w:space="0" w:color="auto"/>
            </w:tcBorders>
            <w:vAlign w:val="center"/>
          </w:tcPr>
          <w:p w14:paraId="2549D9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34,061,392.54</w:t>
            </w:r>
          </w:p>
        </w:tc>
        <w:tc>
          <w:tcPr>
            <w:tcW w:w="876" w:type="dxa"/>
            <w:tcBorders>
              <w:top w:val="single" w:sz="2" w:space="0" w:color="auto"/>
              <w:left w:val="single" w:sz="2" w:space="0" w:color="auto"/>
              <w:bottom w:val="single" w:sz="2" w:space="0" w:color="auto"/>
              <w:right w:val="single" w:sz="2" w:space="0" w:color="auto"/>
            </w:tcBorders>
            <w:vAlign w:val="center"/>
          </w:tcPr>
          <w:p w14:paraId="1D2C48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42,477,869.63</w:t>
            </w:r>
          </w:p>
        </w:tc>
        <w:tc>
          <w:tcPr>
            <w:tcW w:w="876" w:type="dxa"/>
            <w:tcBorders>
              <w:top w:val="single" w:sz="2" w:space="0" w:color="auto"/>
              <w:left w:val="single" w:sz="2" w:space="0" w:color="auto"/>
              <w:bottom w:val="single" w:sz="2" w:space="0" w:color="auto"/>
              <w:right w:val="single" w:sz="2" w:space="0" w:color="auto"/>
            </w:tcBorders>
            <w:vAlign w:val="center"/>
          </w:tcPr>
          <w:p w14:paraId="46F656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736FEB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c>
          <w:tcPr>
            <w:tcW w:w="876" w:type="dxa"/>
            <w:tcBorders>
              <w:top w:val="single" w:sz="2" w:space="0" w:color="auto"/>
              <w:left w:val="single" w:sz="2" w:space="0" w:color="auto"/>
              <w:bottom w:val="single" w:sz="2" w:space="0" w:color="auto"/>
              <w:right w:val="single" w:sz="2" w:space="0" w:color="auto"/>
            </w:tcBorders>
            <w:vAlign w:val="center"/>
          </w:tcPr>
          <w:p w14:paraId="279A22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13.64%</w:t>
            </w:r>
          </w:p>
        </w:tc>
        <w:tc>
          <w:tcPr>
            <w:tcW w:w="876" w:type="dxa"/>
            <w:tcBorders>
              <w:top w:val="single" w:sz="2" w:space="0" w:color="auto"/>
              <w:left w:val="single" w:sz="2" w:space="0" w:color="auto"/>
              <w:bottom w:val="single" w:sz="2" w:space="0" w:color="auto"/>
              <w:right w:val="single" w:sz="2" w:space="0" w:color="auto"/>
            </w:tcBorders>
            <w:vAlign w:val="center"/>
          </w:tcPr>
          <w:p w14:paraId="5F3C9A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36,684,632.91</w:t>
            </w:r>
          </w:p>
        </w:tc>
      </w:tr>
    </w:tbl>
    <w:p w14:paraId="667C7CD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按组合计提坏账准备类别名称：账龄组合</w:t>
      </w:r>
    </w:p>
    <w:p w14:paraId="50CE0BE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5D376075"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BAADD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50A0A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709D7457"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07C5F57"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E6269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079AFA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75485C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0E8965D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385254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1年以内</w:t>
            </w:r>
          </w:p>
        </w:tc>
        <w:tc>
          <w:tcPr>
            <w:tcW w:w="2410" w:type="dxa"/>
            <w:tcBorders>
              <w:top w:val="single" w:sz="2" w:space="0" w:color="auto"/>
              <w:left w:val="single" w:sz="2" w:space="0" w:color="auto"/>
              <w:bottom w:val="single" w:sz="2" w:space="0" w:color="auto"/>
              <w:right w:val="single" w:sz="2" w:space="0" w:color="auto"/>
            </w:tcBorders>
            <w:vAlign w:val="center"/>
          </w:tcPr>
          <w:p w14:paraId="05F37E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21,913,985.01</w:t>
            </w:r>
          </w:p>
        </w:tc>
        <w:tc>
          <w:tcPr>
            <w:tcW w:w="2410" w:type="dxa"/>
            <w:tcBorders>
              <w:top w:val="single" w:sz="2" w:space="0" w:color="auto"/>
              <w:left w:val="single" w:sz="2" w:space="0" w:color="auto"/>
              <w:bottom w:val="single" w:sz="2" w:space="0" w:color="auto"/>
              <w:right w:val="single" w:sz="2" w:space="0" w:color="auto"/>
            </w:tcBorders>
            <w:vAlign w:val="center"/>
          </w:tcPr>
          <w:p w14:paraId="69500F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657,419.55</w:t>
            </w:r>
          </w:p>
        </w:tc>
        <w:tc>
          <w:tcPr>
            <w:tcW w:w="2410" w:type="dxa"/>
            <w:tcBorders>
              <w:top w:val="single" w:sz="2" w:space="0" w:color="auto"/>
              <w:left w:val="single" w:sz="2" w:space="0" w:color="auto"/>
              <w:bottom w:val="single" w:sz="2" w:space="0" w:color="auto"/>
              <w:right w:val="single" w:sz="2" w:space="0" w:color="auto"/>
            </w:tcBorders>
            <w:vAlign w:val="center"/>
          </w:tcPr>
          <w:p w14:paraId="3F788B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r>
      <w:tr w:rsidR="00A010E7" w:rsidRPr="00635099" w14:paraId="63F97259"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8146DA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1-2年</w:t>
            </w:r>
          </w:p>
        </w:tc>
        <w:tc>
          <w:tcPr>
            <w:tcW w:w="2410" w:type="dxa"/>
            <w:tcBorders>
              <w:top w:val="single" w:sz="2" w:space="0" w:color="auto"/>
              <w:left w:val="single" w:sz="2" w:space="0" w:color="auto"/>
              <w:bottom w:val="single" w:sz="2" w:space="0" w:color="auto"/>
              <w:right w:val="single" w:sz="2" w:space="0" w:color="auto"/>
            </w:tcBorders>
            <w:vAlign w:val="center"/>
          </w:tcPr>
          <w:p w14:paraId="52C062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10,233,539.92</w:t>
            </w:r>
          </w:p>
        </w:tc>
        <w:tc>
          <w:tcPr>
            <w:tcW w:w="2410" w:type="dxa"/>
            <w:tcBorders>
              <w:top w:val="single" w:sz="2" w:space="0" w:color="auto"/>
              <w:left w:val="single" w:sz="2" w:space="0" w:color="auto"/>
              <w:bottom w:val="single" w:sz="2" w:space="0" w:color="auto"/>
              <w:right w:val="single" w:sz="2" w:space="0" w:color="auto"/>
            </w:tcBorders>
            <w:vAlign w:val="center"/>
          </w:tcPr>
          <w:p w14:paraId="39998F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1,023,353.99</w:t>
            </w:r>
          </w:p>
        </w:tc>
        <w:tc>
          <w:tcPr>
            <w:tcW w:w="2410" w:type="dxa"/>
            <w:tcBorders>
              <w:top w:val="single" w:sz="2" w:space="0" w:color="auto"/>
              <w:left w:val="single" w:sz="2" w:space="0" w:color="auto"/>
              <w:bottom w:val="single" w:sz="2" w:space="0" w:color="auto"/>
              <w:right w:val="single" w:sz="2" w:space="0" w:color="auto"/>
            </w:tcBorders>
            <w:vAlign w:val="center"/>
          </w:tcPr>
          <w:p w14:paraId="531B939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w:t>
            </w:r>
          </w:p>
        </w:tc>
      </w:tr>
      <w:tr w:rsidR="00A010E7" w:rsidRPr="00635099" w14:paraId="331AA9B7"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3A4BB8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2-3年</w:t>
            </w:r>
          </w:p>
        </w:tc>
        <w:tc>
          <w:tcPr>
            <w:tcW w:w="2410" w:type="dxa"/>
            <w:tcBorders>
              <w:top w:val="single" w:sz="2" w:space="0" w:color="auto"/>
              <w:left w:val="single" w:sz="2" w:space="0" w:color="auto"/>
              <w:bottom w:val="single" w:sz="2" w:space="0" w:color="auto"/>
              <w:right w:val="single" w:sz="2" w:space="0" w:color="auto"/>
            </w:tcBorders>
            <w:vAlign w:val="center"/>
          </w:tcPr>
          <w:p w14:paraId="11BA82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3,859,488.94</w:t>
            </w:r>
          </w:p>
        </w:tc>
        <w:tc>
          <w:tcPr>
            <w:tcW w:w="2410" w:type="dxa"/>
            <w:tcBorders>
              <w:top w:val="single" w:sz="2" w:space="0" w:color="auto"/>
              <w:left w:val="single" w:sz="2" w:space="0" w:color="auto"/>
              <w:bottom w:val="single" w:sz="2" w:space="0" w:color="auto"/>
              <w:right w:val="single" w:sz="2" w:space="0" w:color="auto"/>
            </w:tcBorders>
            <w:vAlign w:val="center"/>
          </w:tcPr>
          <w:p w14:paraId="3B1E26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771,897.79</w:t>
            </w:r>
          </w:p>
        </w:tc>
        <w:tc>
          <w:tcPr>
            <w:tcW w:w="2410" w:type="dxa"/>
            <w:tcBorders>
              <w:top w:val="single" w:sz="2" w:space="0" w:color="auto"/>
              <w:left w:val="single" w:sz="2" w:space="0" w:color="auto"/>
              <w:bottom w:val="single" w:sz="2" w:space="0" w:color="auto"/>
              <w:right w:val="single" w:sz="2" w:space="0" w:color="auto"/>
            </w:tcBorders>
            <w:vAlign w:val="center"/>
          </w:tcPr>
          <w:p w14:paraId="0EC4E8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w:t>
            </w:r>
          </w:p>
        </w:tc>
      </w:tr>
      <w:tr w:rsidR="00A010E7" w:rsidRPr="00635099" w14:paraId="0E0DD8A5"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0ED9D4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3-4年</w:t>
            </w:r>
          </w:p>
        </w:tc>
        <w:tc>
          <w:tcPr>
            <w:tcW w:w="2410" w:type="dxa"/>
            <w:tcBorders>
              <w:top w:val="single" w:sz="2" w:space="0" w:color="auto"/>
              <w:left w:val="single" w:sz="2" w:space="0" w:color="auto"/>
              <w:bottom w:val="single" w:sz="2" w:space="0" w:color="auto"/>
              <w:right w:val="single" w:sz="2" w:space="0" w:color="auto"/>
            </w:tcBorders>
            <w:vAlign w:val="center"/>
          </w:tcPr>
          <w:p w14:paraId="56B8B2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519,600.00</w:t>
            </w:r>
          </w:p>
        </w:tc>
        <w:tc>
          <w:tcPr>
            <w:tcW w:w="2410" w:type="dxa"/>
            <w:tcBorders>
              <w:top w:val="single" w:sz="2" w:space="0" w:color="auto"/>
              <w:left w:val="single" w:sz="2" w:space="0" w:color="auto"/>
              <w:bottom w:val="single" w:sz="2" w:space="0" w:color="auto"/>
              <w:right w:val="single" w:sz="2" w:space="0" w:color="auto"/>
            </w:tcBorders>
            <w:vAlign w:val="center"/>
          </w:tcPr>
          <w:p w14:paraId="06AA40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259,800.00</w:t>
            </w:r>
          </w:p>
        </w:tc>
        <w:tc>
          <w:tcPr>
            <w:tcW w:w="2410" w:type="dxa"/>
            <w:tcBorders>
              <w:top w:val="single" w:sz="2" w:space="0" w:color="auto"/>
              <w:left w:val="single" w:sz="2" w:space="0" w:color="auto"/>
              <w:bottom w:val="single" w:sz="2" w:space="0" w:color="auto"/>
              <w:right w:val="single" w:sz="2" w:space="0" w:color="auto"/>
            </w:tcBorders>
            <w:vAlign w:val="center"/>
          </w:tcPr>
          <w:p w14:paraId="4C810E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4A5E2EAF"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43CE86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4-5年</w:t>
            </w:r>
          </w:p>
        </w:tc>
        <w:tc>
          <w:tcPr>
            <w:tcW w:w="2410" w:type="dxa"/>
            <w:tcBorders>
              <w:top w:val="single" w:sz="2" w:space="0" w:color="auto"/>
              <w:left w:val="single" w:sz="2" w:space="0" w:color="auto"/>
              <w:bottom w:val="single" w:sz="2" w:space="0" w:color="auto"/>
              <w:right w:val="single" w:sz="2" w:space="0" w:color="auto"/>
            </w:tcBorders>
            <w:vAlign w:val="center"/>
          </w:tcPr>
          <w:p w14:paraId="6FAD06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494,500.00</w:t>
            </w:r>
          </w:p>
        </w:tc>
        <w:tc>
          <w:tcPr>
            <w:tcW w:w="2410" w:type="dxa"/>
            <w:tcBorders>
              <w:top w:val="single" w:sz="2" w:space="0" w:color="auto"/>
              <w:left w:val="single" w:sz="2" w:space="0" w:color="auto"/>
              <w:bottom w:val="single" w:sz="2" w:space="0" w:color="auto"/>
              <w:right w:val="single" w:sz="2" w:space="0" w:color="auto"/>
            </w:tcBorders>
            <w:vAlign w:val="center"/>
          </w:tcPr>
          <w:p w14:paraId="5BDA38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247,250.00</w:t>
            </w:r>
          </w:p>
        </w:tc>
        <w:tc>
          <w:tcPr>
            <w:tcW w:w="2410" w:type="dxa"/>
            <w:tcBorders>
              <w:top w:val="single" w:sz="2" w:space="0" w:color="auto"/>
              <w:left w:val="single" w:sz="2" w:space="0" w:color="auto"/>
              <w:bottom w:val="single" w:sz="2" w:space="0" w:color="auto"/>
              <w:right w:val="single" w:sz="2" w:space="0" w:color="auto"/>
            </w:tcBorders>
            <w:vAlign w:val="center"/>
          </w:tcPr>
          <w:p w14:paraId="5DB6D6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7C57AC18"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A31CB3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5年以上</w:t>
            </w:r>
          </w:p>
        </w:tc>
        <w:tc>
          <w:tcPr>
            <w:tcW w:w="2410" w:type="dxa"/>
            <w:tcBorders>
              <w:top w:val="single" w:sz="2" w:space="0" w:color="auto"/>
              <w:left w:val="single" w:sz="2" w:space="0" w:color="auto"/>
              <w:bottom w:val="single" w:sz="2" w:space="0" w:color="auto"/>
              <w:right w:val="single" w:sz="2" w:space="0" w:color="auto"/>
            </w:tcBorders>
            <w:vAlign w:val="center"/>
          </w:tcPr>
          <w:p w14:paraId="034DB6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3,393,044.60</w:t>
            </w:r>
          </w:p>
        </w:tc>
        <w:tc>
          <w:tcPr>
            <w:tcW w:w="2410" w:type="dxa"/>
            <w:tcBorders>
              <w:top w:val="single" w:sz="2" w:space="0" w:color="auto"/>
              <w:left w:val="single" w:sz="2" w:space="0" w:color="auto"/>
              <w:bottom w:val="single" w:sz="2" w:space="0" w:color="auto"/>
              <w:right w:val="single" w:sz="2" w:space="0" w:color="auto"/>
            </w:tcBorders>
            <w:vAlign w:val="center"/>
          </w:tcPr>
          <w:p w14:paraId="574EE0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3,393,044.60</w:t>
            </w:r>
          </w:p>
        </w:tc>
        <w:tc>
          <w:tcPr>
            <w:tcW w:w="2410" w:type="dxa"/>
            <w:tcBorders>
              <w:top w:val="single" w:sz="2" w:space="0" w:color="auto"/>
              <w:left w:val="single" w:sz="2" w:space="0" w:color="auto"/>
              <w:bottom w:val="single" w:sz="2" w:space="0" w:color="auto"/>
              <w:right w:val="single" w:sz="2" w:space="0" w:color="auto"/>
            </w:tcBorders>
            <w:vAlign w:val="center"/>
          </w:tcPr>
          <w:p w14:paraId="08067F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r>
      <w:tr w:rsidR="00A010E7" w:rsidRPr="00635099" w14:paraId="0B9C5554"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A72023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12CAD3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40,414,158.47</w:t>
            </w:r>
          </w:p>
        </w:tc>
        <w:tc>
          <w:tcPr>
            <w:tcW w:w="2410" w:type="dxa"/>
            <w:tcBorders>
              <w:top w:val="single" w:sz="2" w:space="0" w:color="auto"/>
              <w:left w:val="single" w:sz="2" w:space="0" w:color="auto"/>
              <w:bottom w:val="single" w:sz="2" w:space="0" w:color="auto"/>
              <w:right w:val="single" w:sz="2" w:space="0" w:color="auto"/>
            </w:tcBorders>
            <w:vAlign w:val="center"/>
          </w:tcPr>
          <w:p w14:paraId="0A2CAD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F041B68" w14:textId="77777777" w:rsidR="00A010E7" w:rsidRPr="00635099" w:rsidRDefault="00A010E7">
            <w:pPr>
              <w:rPr>
                <w:rFonts w:ascii="宋体" w:eastAsia="宋体" w:hAnsi="宋体" w:hint="eastAsia"/>
              </w:rPr>
            </w:pPr>
          </w:p>
        </w:tc>
      </w:tr>
    </w:tbl>
    <w:p w14:paraId="0782246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26BB2F54" w14:textId="77777777" w:rsidR="00A010E7" w:rsidRPr="00635099" w:rsidRDefault="00A010E7">
      <w:pPr>
        <w:rPr>
          <w:rFonts w:ascii="宋体" w:eastAsia="宋体" w:hAnsi="宋体" w:hint="eastAsia"/>
        </w:rPr>
      </w:pPr>
    </w:p>
    <w:p w14:paraId="76136DE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按预期信用损失一般模型计提坏账准备：</w:t>
      </w:r>
    </w:p>
    <w:p w14:paraId="626CF0B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740FD8DD"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85B919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BED4A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第一阶段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94B8D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第二阶段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27EA5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第三阶段</w:t>
            </w:r>
          </w:p>
        </w:tc>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F8D1F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15C6BEF8"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EFF857B"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BB088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未来12个月预期信用损失</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E6F18D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整个存续期预期信用损失（未发生信用减值）</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718B60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整个存续期预期信用损失（已发生信用减值）</w:t>
            </w:r>
          </w:p>
        </w:tc>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A0B7CFD" w14:textId="77777777" w:rsidR="00A010E7" w:rsidRPr="00635099" w:rsidRDefault="00A010E7">
            <w:pPr>
              <w:rPr>
                <w:rFonts w:ascii="宋体" w:eastAsia="宋体" w:hAnsi="宋体" w:hint="eastAsia"/>
              </w:rPr>
            </w:pPr>
          </w:p>
        </w:tc>
      </w:tr>
      <w:tr w:rsidR="00A010E7" w:rsidRPr="00635099" w14:paraId="11A40F59"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498E76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2026年1月1日余额</w:t>
            </w:r>
          </w:p>
        </w:tc>
        <w:tc>
          <w:tcPr>
            <w:tcW w:w="1928" w:type="dxa"/>
            <w:tcBorders>
              <w:top w:val="single" w:sz="2" w:space="0" w:color="auto"/>
              <w:left w:val="single" w:sz="2" w:space="0" w:color="auto"/>
              <w:bottom w:val="single" w:sz="2" w:space="0" w:color="auto"/>
              <w:right w:val="single" w:sz="2" w:space="0" w:color="auto"/>
            </w:tcBorders>
            <w:vAlign w:val="center"/>
          </w:tcPr>
          <w:p w14:paraId="78F1C3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827,320.83</w:t>
            </w:r>
          </w:p>
        </w:tc>
        <w:tc>
          <w:tcPr>
            <w:tcW w:w="1928" w:type="dxa"/>
            <w:tcBorders>
              <w:top w:val="single" w:sz="2" w:space="0" w:color="auto"/>
              <w:left w:val="single" w:sz="2" w:space="0" w:color="auto"/>
              <w:bottom w:val="single" w:sz="2" w:space="0" w:color="auto"/>
              <w:right w:val="single" w:sz="2" w:space="0" w:color="auto"/>
            </w:tcBorders>
            <w:vAlign w:val="center"/>
          </w:tcPr>
          <w:p w14:paraId="6DD71C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667,820.29</w:t>
            </w:r>
          </w:p>
        </w:tc>
        <w:tc>
          <w:tcPr>
            <w:tcW w:w="1928" w:type="dxa"/>
            <w:tcBorders>
              <w:top w:val="single" w:sz="2" w:space="0" w:color="auto"/>
              <w:left w:val="single" w:sz="2" w:space="0" w:color="auto"/>
              <w:bottom w:val="single" w:sz="2" w:space="0" w:color="auto"/>
              <w:right w:val="single" w:sz="2" w:space="0" w:color="auto"/>
            </w:tcBorders>
            <w:vAlign w:val="center"/>
          </w:tcPr>
          <w:p w14:paraId="707DB7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4,298,095.60</w:t>
            </w:r>
          </w:p>
        </w:tc>
        <w:tc>
          <w:tcPr>
            <w:tcW w:w="1928" w:type="dxa"/>
            <w:tcBorders>
              <w:top w:val="single" w:sz="2" w:space="0" w:color="auto"/>
              <w:left w:val="single" w:sz="2" w:space="0" w:color="auto"/>
              <w:bottom w:val="single" w:sz="2" w:space="0" w:color="auto"/>
              <w:right w:val="single" w:sz="2" w:space="0" w:color="auto"/>
            </w:tcBorders>
            <w:vAlign w:val="center"/>
          </w:tcPr>
          <w:p w14:paraId="2200BE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r>
      <w:tr w:rsidR="00A010E7" w:rsidRPr="00635099" w14:paraId="220AE4B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DED732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2026年1月1日余额在本期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967138D"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2660282"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E7AF97D"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EC1F618" w14:textId="77777777" w:rsidR="00A010E7" w:rsidRPr="00635099" w:rsidRDefault="00A010E7">
            <w:pPr>
              <w:rPr>
                <w:rFonts w:ascii="宋体" w:eastAsia="宋体" w:hAnsi="宋体" w:hint="eastAsia"/>
              </w:rPr>
            </w:pPr>
          </w:p>
        </w:tc>
      </w:tr>
      <w:tr w:rsidR="00A010E7" w:rsidRPr="00635099" w14:paraId="6B6E7FD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6F50CD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——转入第二阶段</w:t>
            </w:r>
          </w:p>
        </w:tc>
        <w:tc>
          <w:tcPr>
            <w:tcW w:w="1928" w:type="dxa"/>
            <w:tcBorders>
              <w:top w:val="single" w:sz="2" w:space="0" w:color="auto"/>
              <w:left w:val="single" w:sz="2" w:space="0" w:color="auto"/>
              <w:bottom w:val="single" w:sz="2" w:space="0" w:color="auto"/>
              <w:right w:val="single" w:sz="2" w:space="0" w:color="auto"/>
            </w:tcBorders>
            <w:vAlign w:val="center"/>
          </w:tcPr>
          <w:p w14:paraId="51FA24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-307,006.20</w:t>
            </w:r>
          </w:p>
        </w:tc>
        <w:tc>
          <w:tcPr>
            <w:tcW w:w="1928" w:type="dxa"/>
            <w:tcBorders>
              <w:top w:val="single" w:sz="2" w:space="0" w:color="auto"/>
              <w:left w:val="single" w:sz="2" w:space="0" w:color="auto"/>
              <w:bottom w:val="single" w:sz="2" w:space="0" w:color="auto"/>
              <w:right w:val="single" w:sz="2" w:space="0" w:color="auto"/>
            </w:tcBorders>
            <w:vAlign w:val="center"/>
          </w:tcPr>
          <w:p w14:paraId="04604C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307,006.20</w:t>
            </w:r>
          </w:p>
        </w:tc>
        <w:tc>
          <w:tcPr>
            <w:tcW w:w="1928" w:type="dxa"/>
            <w:tcBorders>
              <w:top w:val="single" w:sz="2" w:space="0" w:color="auto"/>
              <w:left w:val="single" w:sz="2" w:space="0" w:color="auto"/>
              <w:bottom w:val="single" w:sz="2" w:space="0" w:color="auto"/>
              <w:right w:val="single" w:sz="2" w:space="0" w:color="auto"/>
            </w:tcBorders>
            <w:vAlign w:val="center"/>
          </w:tcPr>
          <w:p w14:paraId="7D746AB3"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62E5B3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8C448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92AFE6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——转入第三阶段</w:t>
            </w:r>
          </w:p>
        </w:tc>
        <w:tc>
          <w:tcPr>
            <w:tcW w:w="1928" w:type="dxa"/>
            <w:tcBorders>
              <w:top w:val="single" w:sz="2" w:space="0" w:color="auto"/>
              <w:left w:val="single" w:sz="2" w:space="0" w:color="auto"/>
              <w:bottom w:val="single" w:sz="2" w:space="0" w:color="auto"/>
              <w:right w:val="single" w:sz="2" w:space="0" w:color="auto"/>
            </w:tcBorders>
            <w:vAlign w:val="center"/>
          </w:tcPr>
          <w:p w14:paraId="516E57CF"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12B88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-385,948.89</w:t>
            </w:r>
          </w:p>
        </w:tc>
        <w:tc>
          <w:tcPr>
            <w:tcW w:w="1928" w:type="dxa"/>
            <w:tcBorders>
              <w:top w:val="single" w:sz="2" w:space="0" w:color="auto"/>
              <w:left w:val="single" w:sz="2" w:space="0" w:color="auto"/>
              <w:bottom w:val="single" w:sz="2" w:space="0" w:color="auto"/>
              <w:right w:val="single" w:sz="2" w:space="0" w:color="auto"/>
            </w:tcBorders>
            <w:vAlign w:val="center"/>
          </w:tcPr>
          <w:p w14:paraId="4E1AAA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385,948.89</w:t>
            </w:r>
          </w:p>
        </w:tc>
        <w:tc>
          <w:tcPr>
            <w:tcW w:w="1928" w:type="dxa"/>
            <w:tcBorders>
              <w:top w:val="single" w:sz="2" w:space="0" w:color="auto"/>
              <w:left w:val="single" w:sz="2" w:space="0" w:color="auto"/>
              <w:bottom w:val="single" w:sz="2" w:space="0" w:color="auto"/>
              <w:right w:val="single" w:sz="2" w:space="0" w:color="auto"/>
            </w:tcBorders>
            <w:vAlign w:val="center"/>
          </w:tcPr>
          <w:p w14:paraId="700FC1D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A20AD4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B2DA66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本期计提</w:t>
            </w:r>
          </w:p>
        </w:tc>
        <w:tc>
          <w:tcPr>
            <w:tcW w:w="1928" w:type="dxa"/>
            <w:tcBorders>
              <w:top w:val="single" w:sz="2" w:space="0" w:color="auto"/>
              <w:left w:val="single" w:sz="2" w:space="0" w:color="auto"/>
              <w:bottom w:val="single" w:sz="2" w:space="0" w:color="auto"/>
              <w:right w:val="single" w:sz="2" w:space="0" w:color="auto"/>
            </w:tcBorders>
            <w:vAlign w:val="center"/>
          </w:tcPr>
          <w:p w14:paraId="3156134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137,104.92</w:t>
            </w:r>
          </w:p>
        </w:tc>
        <w:tc>
          <w:tcPr>
            <w:tcW w:w="1928" w:type="dxa"/>
            <w:tcBorders>
              <w:top w:val="single" w:sz="2" w:space="0" w:color="auto"/>
              <w:left w:val="single" w:sz="2" w:space="0" w:color="auto"/>
              <w:bottom w:val="single" w:sz="2" w:space="0" w:color="auto"/>
              <w:right w:val="single" w:sz="2" w:space="0" w:color="auto"/>
            </w:tcBorders>
            <w:vAlign w:val="center"/>
          </w:tcPr>
          <w:p w14:paraId="4E2DDA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434,476.39</w:t>
            </w:r>
          </w:p>
        </w:tc>
        <w:tc>
          <w:tcPr>
            <w:tcW w:w="1928" w:type="dxa"/>
            <w:tcBorders>
              <w:top w:val="single" w:sz="2" w:space="0" w:color="auto"/>
              <w:left w:val="single" w:sz="2" w:space="0" w:color="auto"/>
              <w:bottom w:val="single" w:sz="2" w:space="0" w:color="auto"/>
              <w:right w:val="single" w:sz="2" w:space="0" w:color="auto"/>
            </w:tcBorders>
            <w:vAlign w:val="center"/>
          </w:tcPr>
          <w:p w14:paraId="50289A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-12,052.10</w:t>
            </w:r>
          </w:p>
        </w:tc>
        <w:tc>
          <w:tcPr>
            <w:tcW w:w="1928" w:type="dxa"/>
            <w:tcBorders>
              <w:top w:val="single" w:sz="2" w:space="0" w:color="auto"/>
              <w:left w:val="single" w:sz="2" w:space="0" w:color="auto"/>
              <w:bottom w:val="single" w:sz="2" w:space="0" w:color="auto"/>
              <w:right w:val="single" w:sz="2" w:space="0" w:color="auto"/>
            </w:tcBorders>
            <w:vAlign w:val="center"/>
          </w:tcPr>
          <w:p w14:paraId="40C53F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559,529.21</w:t>
            </w:r>
          </w:p>
        </w:tc>
      </w:tr>
      <w:tr w:rsidR="00A010E7" w:rsidRPr="00635099" w14:paraId="7FE7608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2A3FF4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2026年6月30日余额</w:t>
            </w:r>
          </w:p>
        </w:tc>
        <w:tc>
          <w:tcPr>
            <w:tcW w:w="1928" w:type="dxa"/>
            <w:tcBorders>
              <w:top w:val="single" w:sz="2" w:space="0" w:color="auto"/>
              <w:left w:val="single" w:sz="2" w:space="0" w:color="auto"/>
              <w:bottom w:val="single" w:sz="2" w:space="0" w:color="auto"/>
              <w:right w:val="single" w:sz="2" w:space="0" w:color="auto"/>
            </w:tcBorders>
            <w:vAlign w:val="center"/>
          </w:tcPr>
          <w:p w14:paraId="6884AD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657,419.55</w:t>
            </w:r>
          </w:p>
        </w:tc>
        <w:tc>
          <w:tcPr>
            <w:tcW w:w="1928" w:type="dxa"/>
            <w:tcBorders>
              <w:top w:val="single" w:sz="2" w:space="0" w:color="auto"/>
              <w:left w:val="single" w:sz="2" w:space="0" w:color="auto"/>
              <w:bottom w:val="single" w:sz="2" w:space="0" w:color="auto"/>
              <w:right w:val="single" w:sz="2" w:space="0" w:color="auto"/>
            </w:tcBorders>
            <w:vAlign w:val="center"/>
          </w:tcPr>
          <w:p w14:paraId="44F9DF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1,023,353.99</w:t>
            </w:r>
          </w:p>
        </w:tc>
        <w:tc>
          <w:tcPr>
            <w:tcW w:w="1928" w:type="dxa"/>
            <w:tcBorders>
              <w:top w:val="single" w:sz="2" w:space="0" w:color="auto"/>
              <w:left w:val="single" w:sz="2" w:space="0" w:color="auto"/>
              <w:bottom w:val="single" w:sz="2" w:space="0" w:color="auto"/>
              <w:right w:val="single" w:sz="2" w:space="0" w:color="auto"/>
            </w:tcBorders>
            <w:vAlign w:val="center"/>
          </w:tcPr>
          <w:p w14:paraId="410247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4,671,992.39</w:t>
            </w:r>
          </w:p>
        </w:tc>
        <w:tc>
          <w:tcPr>
            <w:tcW w:w="1928" w:type="dxa"/>
            <w:tcBorders>
              <w:top w:val="single" w:sz="2" w:space="0" w:color="auto"/>
              <w:left w:val="single" w:sz="2" w:space="0" w:color="auto"/>
              <w:bottom w:val="single" w:sz="2" w:space="0" w:color="auto"/>
              <w:right w:val="single" w:sz="2" w:space="0" w:color="auto"/>
            </w:tcBorders>
            <w:vAlign w:val="center"/>
          </w:tcPr>
          <w:p w14:paraId="0F77BF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r>
    </w:tbl>
    <w:p w14:paraId="6A6E183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各阶段划分依据和坏账准备计提比例</w:t>
      </w:r>
    </w:p>
    <w:p w14:paraId="1CA3F0CA" w14:textId="77777777" w:rsidR="00A010E7" w:rsidRPr="00635099" w:rsidRDefault="00A010E7">
      <w:pPr>
        <w:rPr>
          <w:rFonts w:ascii="宋体" w:eastAsia="宋体" w:hAnsi="宋体" w:hint="eastAsia"/>
        </w:rPr>
      </w:pPr>
    </w:p>
    <w:p w14:paraId="5859440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损失准备本期变动金额重大的账面余额变动情况</w:t>
      </w:r>
    </w:p>
    <w:p w14:paraId="7394C2A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CFC33EC"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04" w:name="_Toc989092"/>
      <w:r w:rsidRPr="00635099">
        <w:rPr>
          <w:rFonts w:ascii="宋体" w:eastAsia="宋体" w:hAnsi="宋体" w:cs="宋体"/>
          <w:b/>
          <w:bCs/>
          <w:sz w:val="18"/>
          <w:szCs w:val="18"/>
        </w:rPr>
        <w:lastRenderedPageBreak/>
        <w:t>4） 本期计提、收回或转回的坏账准备情况</w:t>
      </w:r>
      <w:bookmarkEnd w:id="204"/>
    </w:p>
    <w:p w14:paraId="6260A18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本期计提坏账准备情况：</w:t>
      </w:r>
    </w:p>
    <w:p w14:paraId="30209141"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7D08D8AB"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C7137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E733D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36169E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CCCEF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3A3D8C4B"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76D164D"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EFD5D52"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8F1C1F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DAC17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E17D8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3D95F5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52C942F" w14:textId="77777777" w:rsidR="00A010E7" w:rsidRPr="00635099" w:rsidRDefault="00A010E7">
            <w:pPr>
              <w:rPr>
                <w:rFonts w:ascii="宋体" w:eastAsia="宋体" w:hAnsi="宋体" w:hint="eastAsia"/>
              </w:rPr>
            </w:pPr>
          </w:p>
        </w:tc>
      </w:tr>
      <w:tr w:rsidR="00A010E7" w:rsidRPr="00635099" w14:paraId="4A1288D1"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63BDC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账龄组合</w:t>
            </w:r>
          </w:p>
        </w:tc>
        <w:tc>
          <w:tcPr>
            <w:tcW w:w="1377" w:type="dxa"/>
            <w:tcBorders>
              <w:top w:val="single" w:sz="2" w:space="0" w:color="auto"/>
              <w:left w:val="single" w:sz="2" w:space="0" w:color="auto"/>
              <w:bottom w:val="single" w:sz="2" w:space="0" w:color="auto"/>
              <w:right w:val="single" w:sz="2" w:space="0" w:color="auto"/>
            </w:tcBorders>
            <w:vAlign w:val="center"/>
          </w:tcPr>
          <w:p w14:paraId="2176EC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c>
          <w:tcPr>
            <w:tcW w:w="1377" w:type="dxa"/>
            <w:tcBorders>
              <w:top w:val="single" w:sz="2" w:space="0" w:color="auto"/>
              <w:left w:val="single" w:sz="2" w:space="0" w:color="auto"/>
              <w:bottom w:val="single" w:sz="2" w:space="0" w:color="auto"/>
              <w:right w:val="single" w:sz="2" w:space="0" w:color="auto"/>
            </w:tcBorders>
            <w:vAlign w:val="center"/>
          </w:tcPr>
          <w:p w14:paraId="6A56AA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559,529.21</w:t>
            </w:r>
          </w:p>
        </w:tc>
        <w:tc>
          <w:tcPr>
            <w:tcW w:w="1377" w:type="dxa"/>
            <w:tcBorders>
              <w:top w:val="single" w:sz="2" w:space="0" w:color="auto"/>
              <w:left w:val="single" w:sz="2" w:space="0" w:color="auto"/>
              <w:bottom w:val="single" w:sz="2" w:space="0" w:color="auto"/>
              <w:right w:val="single" w:sz="2" w:space="0" w:color="auto"/>
            </w:tcBorders>
            <w:vAlign w:val="center"/>
          </w:tcPr>
          <w:p w14:paraId="19DFFCC8"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0F15761"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5B1EC1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5BB35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r>
      <w:tr w:rsidR="00A010E7" w:rsidRPr="00635099" w14:paraId="0E8E0B92"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417A15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5994E0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c>
          <w:tcPr>
            <w:tcW w:w="1377" w:type="dxa"/>
            <w:tcBorders>
              <w:top w:val="single" w:sz="2" w:space="0" w:color="auto"/>
              <w:left w:val="single" w:sz="2" w:space="0" w:color="auto"/>
              <w:bottom w:val="single" w:sz="2" w:space="0" w:color="auto"/>
              <w:right w:val="single" w:sz="2" w:space="0" w:color="auto"/>
            </w:tcBorders>
            <w:vAlign w:val="center"/>
          </w:tcPr>
          <w:p w14:paraId="3F7423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559,529.21</w:t>
            </w:r>
          </w:p>
        </w:tc>
        <w:tc>
          <w:tcPr>
            <w:tcW w:w="1377" w:type="dxa"/>
            <w:tcBorders>
              <w:top w:val="single" w:sz="2" w:space="0" w:color="auto"/>
              <w:left w:val="single" w:sz="2" w:space="0" w:color="auto"/>
              <w:bottom w:val="single" w:sz="2" w:space="0" w:color="auto"/>
              <w:right w:val="single" w:sz="2" w:space="0" w:color="auto"/>
            </w:tcBorders>
            <w:vAlign w:val="center"/>
          </w:tcPr>
          <w:p w14:paraId="6594F321"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E401381"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B38FF87"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74AF92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r>
    </w:tbl>
    <w:p w14:paraId="7A5E8C2B" w14:textId="77777777" w:rsidR="00A010E7" w:rsidRPr="00635099" w:rsidRDefault="00A010E7">
      <w:pPr>
        <w:spacing w:before="100" w:after="100" w:line="0" w:lineRule="atLeast"/>
        <w:rPr>
          <w:rFonts w:ascii="宋体" w:eastAsia="宋体" w:hAnsi="宋体" w:hint="eastAsia"/>
        </w:rPr>
      </w:pPr>
    </w:p>
    <w:p w14:paraId="18344D4D" w14:textId="77777777" w:rsidR="00A010E7" w:rsidRPr="00635099" w:rsidRDefault="00A010E7">
      <w:pPr>
        <w:rPr>
          <w:rFonts w:ascii="宋体" w:eastAsia="宋体" w:hAnsi="宋体" w:hint="eastAsia"/>
        </w:rPr>
      </w:pPr>
    </w:p>
    <w:p w14:paraId="29864A3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其中本期坏账准备转回或收回金额重要的：</w:t>
      </w:r>
    </w:p>
    <w:p w14:paraId="1FDA894F"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396A758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DD267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BD1D9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8D210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D37D0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150F2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442C0560" w14:textId="77777777" w:rsidR="00A010E7" w:rsidRPr="00635099" w:rsidRDefault="00A010E7">
      <w:pPr>
        <w:spacing w:before="100" w:after="100" w:line="0" w:lineRule="atLeast"/>
        <w:rPr>
          <w:rFonts w:ascii="宋体" w:eastAsia="宋体" w:hAnsi="宋体" w:hint="eastAsia"/>
        </w:rPr>
      </w:pPr>
    </w:p>
    <w:p w14:paraId="67D71056" w14:textId="77777777" w:rsidR="00A010E7" w:rsidRPr="00635099" w:rsidRDefault="00A010E7">
      <w:pPr>
        <w:rPr>
          <w:rFonts w:ascii="宋体" w:eastAsia="宋体" w:hAnsi="宋体" w:hint="eastAsia"/>
        </w:rPr>
      </w:pPr>
    </w:p>
    <w:p w14:paraId="409A92A0"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05" w:name="_Toc989093"/>
      <w:r w:rsidRPr="00635099">
        <w:rPr>
          <w:rFonts w:ascii="宋体" w:eastAsia="宋体" w:hAnsi="宋体" w:cs="宋体"/>
          <w:b/>
          <w:bCs/>
          <w:sz w:val="18"/>
          <w:szCs w:val="18"/>
        </w:rPr>
        <w:t>5） 本期实际核销的其他应收款情况</w:t>
      </w:r>
      <w:bookmarkEnd w:id="205"/>
    </w:p>
    <w:p w14:paraId="04F7E6B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1CE3312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55B6F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FC894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52E1548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其中重要的其他应收款核销情况：</w:t>
      </w:r>
    </w:p>
    <w:p w14:paraId="29746ABA"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479734A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22F37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86EA3A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其他应收款性质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789CB2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C44B1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264E1C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33587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0ECCEA0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其他应收款核销说明：</w:t>
      </w:r>
    </w:p>
    <w:p w14:paraId="6639E654" w14:textId="77777777" w:rsidR="00A010E7" w:rsidRPr="00635099" w:rsidRDefault="00A010E7">
      <w:pPr>
        <w:rPr>
          <w:rFonts w:ascii="宋体" w:eastAsia="宋体" w:hAnsi="宋体" w:hint="eastAsia"/>
        </w:rPr>
      </w:pPr>
    </w:p>
    <w:p w14:paraId="564606AC"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06" w:name="_Toc989094"/>
      <w:r w:rsidRPr="00635099">
        <w:rPr>
          <w:rFonts w:ascii="宋体" w:eastAsia="宋体" w:hAnsi="宋体" w:cs="宋体"/>
          <w:b/>
          <w:bCs/>
          <w:sz w:val="18"/>
          <w:szCs w:val="18"/>
        </w:rPr>
        <w:t>6） 按欠款方归集的期末余额前五名的其他应收款情况</w:t>
      </w:r>
      <w:bookmarkEnd w:id="206"/>
    </w:p>
    <w:p w14:paraId="577ACC6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4197274A"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CFF5B3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B5A11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款项的性质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96CF5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42445D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E9920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占其他应收款期末余额合计数的比例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3781A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坏账准备期末余额</w:t>
            </w:r>
          </w:p>
        </w:tc>
      </w:tr>
      <w:tr w:rsidR="00A010E7" w:rsidRPr="00635099" w14:paraId="4C004520"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5ECB17C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305B00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2E37F9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1,549,000.00</w:t>
            </w:r>
          </w:p>
        </w:tc>
        <w:tc>
          <w:tcPr>
            <w:tcW w:w="1606" w:type="dxa"/>
            <w:tcBorders>
              <w:top w:val="single" w:sz="2" w:space="0" w:color="auto"/>
              <w:left w:val="single" w:sz="2" w:space="0" w:color="auto"/>
              <w:bottom w:val="single" w:sz="2" w:space="0" w:color="auto"/>
              <w:right w:val="single" w:sz="2" w:space="0" w:color="auto"/>
            </w:tcBorders>
            <w:vAlign w:val="center"/>
          </w:tcPr>
          <w:p w14:paraId="347BB37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08A0C9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3.83%</w:t>
            </w:r>
          </w:p>
        </w:tc>
        <w:tc>
          <w:tcPr>
            <w:tcW w:w="1606" w:type="dxa"/>
            <w:tcBorders>
              <w:top w:val="single" w:sz="2" w:space="0" w:color="auto"/>
              <w:left w:val="single" w:sz="2" w:space="0" w:color="auto"/>
              <w:bottom w:val="single" w:sz="2" w:space="0" w:color="auto"/>
              <w:right w:val="single" w:sz="2" w:space="0" w:color="auto"/>
            </w:tcBorders>
            <w:vAlign w:val="center"/>
          </w:tcPr>
          <w:p w14:paraId="1B52A1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46,470.00</w:t>
            </w:r>
          </w:p>
        </w:tc>
      </w:tr>
      <w:tr w:rsidR="00A010E7" w:rsidRPr="00635099" w14:paraId="6AE898B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168BDA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6A40B87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4FF260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1,962,000.00</w:t>
            </w:r>
          </w:p>
        </w:tc>
        <w:tc>
          <w:tcPr>
            <w:tcW w:w="1606" w:type="dxa"/>
            <w:tcBorders>
              <w:top w:val="single" w:sz="2" w:space="0" w:color="auto"/>
              <w:left w:val="single" w:sz="2" w:space="0" w:color="auto"/>
              <w:bottom w:val="single" w:sz="2" w:space="0" w:color="auto"/>
              <w:right w:val="single" w:sz="2" w:space="0" w:color="auto"/>
            </w:tcBorders>
            <w:vAlign w:val="center"/>
          </w:tcPr>
          <w:p w14:paraId="2078D76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56EBEA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w:t>
            </w:r>
          </w:p>
        </w:tc>
        <w:tc>
          <w:tcPr>
            <w:tcW w:w="1606" w:type="dxa"/>
            <w:tcBorders>
              <w:top w:val="single" w:sz="2" w:space="0" w:color="auto"/>
              <w:left w:val="single" w:sz="2" w:space="0" w:color="auto"/>
              <w:bottom w:val="single" w:sz="2" w:space="0" w:color="auto"/>
              <w:right w:val="single" w:sz="2" w:space="0" w:color="auto"/>
            </w:tcBorders>
            <w:vAlign w:val="center"/>
          </w:tcPr>
          <w:p w14:paraId="33875C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196,200.00</w:t>
            </w:r>
          </w:p>
        </w:tc>
      </w:tr>
      <w:tr w:rsidR="00A010E7" w:rsidRPr="00635099" w14:paraId="06CDCE17"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836B6C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660F19D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6C5FC2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932,000.00</w:t>
            </w:r>
          </w:p>
        </w:tc>
        <w:tc>
          <w:tcPr>
            <w:tcW w:w="1606" w:type="dxa"/>
            <w:tcBorders>
              <w:top w:val="single" w:sz="2" w:space="0" w:color="auto"/>
              <w:left w:val="single" w:sz="2" w:space="0" w:color="auto"/>
              <w:bottom w:val="single" w:sz="2" w:space="0" w:color="auto"/>
              <w:right w:val="single" w:sz="2" w:space="0" w:color="auto"/>
            </w:tcBorders>
            <w:vAlign w:val="center"/>
          </w:tcPr>
          <w:p w14:paraId="30B5571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2-3年</w:t>
            </w:r>
          </w:p>
        </w:tc>
        <w:tc>
          <w:tcPr>
            <w:tcW w:w="1606" w:type="dxa"/>
            <w:tcBorders>
              <w:top w:val="single" w:sz="2" w:space="0" w:color="auto"/>
              <w:left w:val="single" w:sz="2" w:space="0" w:color="auto"/>
              <w:bottom w:val="single" w:sz="2" w:space="0" w:color="auto"/>
              <w:right w:val="single" w:sz="2" w:space="0" w:color="auto"/>
            </w:tcBorders>
            <w:vAlign w:val="center"/>
          </w:tcPr>
          <w:p w14:paraId="37DB80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2.31%</w:t>
            </w:r>
          </w:p>
        </w:tc>
        <w:tc>
          <w:tcPr>
            <w:tcW w:w="1606" w:type="dxa"/>
            <w:tcBorders>
              <w:top w:val="single" w:sz="2" w:space="0" w:color="auto"/>
              <w:left w:val="single" w:sz="2" w:space="0" w:color="auto"/>
              <w:bottom w:val="single" w:sz="2" w:space="0" w:color="auto"/>
              <w:right w:val="single" w:sz="2" w:space="0" w:color="auto"/>
            </w:tcBorders>
            <w:vAlign w:val="center"/>
          </w:tcPr>
          <w:p w14:paraId="7ACC33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186,400.00</w:t>
            </w:r>
          </w:p>
        </w:tc>
      </w:tr>
      <w:tr w:rsidR="00A010E7" w:rsidRPr="00635099" w14:paraId="1E87121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067ED4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客户二</w:t>
            </w:r>
          </w:p>
        </w:tc>
        <w:tc>
          <w:tcPr>
            <w:tcW w:w="1606" w:type="dxa"/>
            <w:tcBorders>
              <w:top w:val="single" w:sz="2" w:space="0" w:color="auto"/>
              <w:left w:val="single" w:sz="2" w:space="0" w:color="auto"/>
              <w:bottom w:val="single" w:sz="2" w:space="0" w:color="auto"/>
              <w:right w:val="single" w:sz="2" w:space="0" w:color="auto"/>
            </w:tcBorders>
            <w:vAlign w:val="center"/>
          </w:tcPr>
          <w:p w14:paraId="4E07452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07F449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1,942,488.00</w:t>
            </w:r>
          </w:p>
        </w:tc>
        <w:tc>
          <w:tcPr>
            <w:tcW w:w="1606" w:type="dxa"/>
            <w:tcBorders>
              <w:top w:val="single" w:sz="2" w:space="0" w:color="auto"/>
              <w:left w:val="single" w:sz="2" w:space="0" w:color="auto"/>
              <w:bottom w:val="single" w:sz="2" w:space="0" w:color="auto"/>
              <w:right w:val="single" w:sz="2" w:space="0" w:color="auto"/>
            </w:tcBorders>
            <w:vAlign w:val="center"/>
          </w:tcPr>
          <w:p w14:paraId="41ADC7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42C865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4.81%</w:t>
            </w:r>
          </w:p>
        </w:tc>
        <w:tc>
          <w:tcPr>
            <w:tcW w:w="1606" w:type="dxa"/>
            <w:tcBorders>
              <w:top w:val="single" w:sz="2" w:space="0" w:color="auto"/>
              <w:left w:val="single" w:sz="2" w:space="0" w:color="auto"/>
              <w:bottom w:val="single" w:sz="2" w:space="0" w:color="auto"/>
              <w:right w:val="single" w:sz="2" w:space="0" w:color="auto"/>
            </w:tcBorders>
            <w:vAlign w:val="center"/>
          </w:tcPr>
          <w:p w14:paraId="1CD7D1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58,274.64</w:t>
            </w:r>
          </w:p>
        </w:tc>
      </w:tr>
      <w:tr w:rsidR="00A010E7" w:rsidRPr="00635099" w14:paraId="49FBED3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ECD85C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客户二</w:t>
            </w:r>
          </w:p>
        </w:tc>
        <w:tc>
          <w:tcPr>
            <w:tcW w:w="1606" w:type="dxa"/>
            <w:tcBorders>
              <w:top w:val="single" w:sz="2" w:space="0" w:color="auto"/>
              <w:left w:val="single" w:sz="2" w:space="0" w:color="auto"/>
              <w:bottom w:val="single" w:sz="2" w:space="0" w:color="auto"/>
              <w:right w:val="single" w:sz="2" w:space="0" w:color="auto"/>
            </w:tcBorders>
            <w:vAlign w:val="center"/>
          </w:tcPr>
          <w:p w14:paraId="6D92B89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30C0CF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2,046,078.00</w:t>
            </w:r>
          </w:p>
        </w:tc>
        <w:tc>
          <w:tcPr>
            <w:tcW w:w="1606" w:type="dxa"/>
            <w:tcBorders>
              <w:top w:val="single" w:sz="2" w:space="0" w:color="auto"/>
              <w:left w:val="single" w:sz="2" w:space="0" w:color="auto"/>
              <w:bottom w:val="single" w:sz="2" w:space="0" w:color="auto"/>
              <w:right w:val="single" w:sz="2" w:space="0" w:color="auto"/>
            </w:tcBorders>
            <w:vAlign w:val="center"/>
          </w:tcPr>
          <w:p w14:paraId="6FE3510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7EA798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5.06%</w:t>
            </w:r>
          </w:p>
        </w:tc>
        <w:tc>
          <w:tcPr>
            <w:tcW w:w="1606" w:type="dxa"/>
            <w:tcBorders>
              <w:top w:val="single" w:sz="2" w:space="0" w:color="auto"/>
              <w:left w:val="single" w:sz="2" w:space="0" w:color="auto"/>
              <w:bottom w:val="single" w:sz="2" w:space="0" w:color="auto"/>
              <w:right w:val="single" w:sz="2" w:space="0" w:color="auto"/>
            </w:tcBorders>
            <w:vAlign w:val="center"/>
          </w:tcPr>
          <w:p w14:paraId="7E958A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204,607.80</w:t>
            </w:r>
          </w:p>
        </w:tc>
      </w:tr>
      <w:tr w:rsidR="00A010E7" w:rsidRPr="00635099" w14:paraId="2F3B8735"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60C816B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国家税务总局杭州市上城区税务局</w:t>
            </w:r>
          </w:p>
        </w:tc>
        <w:tc>
          <w:tcPr>
            <w:tcW w:w="1606" w:type="dxa"/>
            <w:tcBorders>
              <w:top w:val="single" w:sz="2" w:space="0" w:color="auto"/>
              <w:left w:val="single" w:sz="2" w:space="0" w:color="auto"/>
              <w:bottom w:val="single" w:sz="2" w:space="0" w:color="auto"/>
              <w:right w:val="single" w:sz="2" w:space="0" w:color="auto"/>
            </w:tcBorders>
            <w:vAlign w:val="center"/>
          </w:tcPr>
          <w:p w14:paraId="771D66F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即征即退增值税</w:t>
            </w:r>
          </w:p>
        </w:tc>
        <w:tc>
          <w:tcPr>
            <w:tcW w:w="1606" w:type="dxa"/>
            <w:tcBorders>
              <w:top w:val="single" w:sz="2" w:space="0" w:color="auto"/>
              <w:left w:val="single" w:sz="2" w:space="0" w:color="auto"/>
              <w:bottom w:val="single" w:sz="2" w:space="0" w:color="auto"/>
              <w:right w:val="single" w:sz="2" w:space="0" w:color="auto"/>
            </w:tcBorders>
            <w:vAlign w:val="center"/>
          </w:tcPr>
          <w:p w14:paraId="3E03F9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3,945,409.11</w:t>
            </w:r>
          </w:p>
        </w:tc>
        <w:tc>
          <w:tcPr>
            <w:tcW w:w="1606" w:type="dxa"/>
            <w:tcBorders>
              <w:top w:val="single" w:sz="2" w:space="0" w:color="auto"/>
              <w:left w:val="single" w:sz="2" w:space="0" w:color="auto"/>
              <w:bottom w:val="single" w:sz="2" w:space="0" w:color="auto"/>
              <w:right w:val="single" w:sz="2" w:space="0" w:color="auto"/>
            </w:tcBorders>
            <w:vAlign w:val="center"/>
          </w:tcPr>
          <w:p w14:paraId="3993393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6006C3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9.76%</w:t>
            </w:r>
          </w:p>
        </w:tc>
        <w:tc>
          <w:tcPr>
            <w:tcW w:w="1606" w:type="dxa"/>
            <w:tcBorders>
              <w:top w:val="single" w:sz="2" w:space="0" w:color="auto"/>
              <w:left w:val="single" w:sz="2" w:space="0" w:color="auto"/>
              <w:bottom w:val="single" w:sz="2" w:space="0" w:color="auto"/>
              <w:right w:val="single" w:sz="2" w:space="0" w:color="auto"/>
            </w:tcBorders>
            <w:vAlign w:val="center"/>
          </w:tcPr>
          <w:p w14:paraId="7E8AD5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118,362.27</w:t>
            </w:r>
          </w:p>
        </w:tc>
      </w:tr>
      <w:tr w:rsidR="00A010E7" w:rsidRPr="00635099" w14:paraId="0321490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19BEC2E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客户三</w:t>
            </w:r>
          </w:p>
        </w:tc>
        <w:tc>
          <w:tcPr>
            <w:tcW w:w="1606" w:type="dxa"/>
            <w:tcBorders>
              <w:top w:val="single" w:sz="2" w:space="0" w:color="auto"/>
              <w:left w:val="single" w:sz="2" w:space="0" w:color="auto"/>
              <w:bottom w:val="single" w:sz="2" w:space="0" w:color="auto"/>
              <w:right w:val="single" w:sz="2" w:space="0" w:color="auto"/>
            </w:tcBorders>
            <w:vAlign w:val="center"/>
          </w:tcPr>
          <w:p w14:paraId="4648497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5E3879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1,819,440.00</w:t>
            </w:r>
          </w:p>
        </w:tc>
        <w:tc>
          <w:tcPr>
            <w:tcW w:w="1606" w:type="dxa"/>
            <w:tcBorders>
              <w:top w:val="single" w:sz="2" w:space="0" w:color="auto"/>
              <w:left w:val="single" w:sz="2" w:space="0" w:color="auto"/>
              <w:bottom w:val="single" w:sz="2" w:space="0" w:color="auto"/>
              <w:right w:val="single" w:sz="2" w:space="0" w:color="auto"/>
            </w:tcBorders>
            <w:vAlign w:val="center"/>
          </w:tcPr>
          <w:p w14:paraId="37A1F62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5B6D61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4.50%</w:t>
            </w:r>
          </w:p>
        </w:tc>
        <w:tc>
          <w:tcPr>
            <w:tcW w:w="1606" w:type="dxa"/>
            <w:tcBorders>
              <w:top w:val="single" w:sz="2" w:space="0" w:color="auto"/>
              <w:left w:val="single" w:sz="2" w:space="0" w:color="auto"/>
              <w:bottom w:val="single" w:sz="2" w:space="0" w:color="auto"/>
              <w:right w:val="single" w:sz="2" w:space="0" w:color="auto"/>
            </w:tcBorders>
            <w:vAlign w:val="center"/>
          </w:tcPr>
          <w:p w14:paraId="0E4EE1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54,583.20</w:t>
            </w:r>
          </w:p>
        </w:tc>
      </w:tr>
      <w:tr w:rsidR="00A010E7" w:rsidRPr="00635099" w14:paraId="1FECD31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EFC391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客户三</w:t>
            </w:r>
          </w:p>
        </w:tc>
        <w:tc>
          <w:tcPr>
            <w:tcW w:w="1606" w:type="dxa"/>
            <w:tcBorders>
              <w:top w:val="single" w:sz="2" w:space="0" w:color="auto"/>
              <w:left w:val="single" w:sz="2" w:space="0" w:color="auto"/>
              <w:bottom w:val="single" w:sz="2" w:space="0" w:color="auto"/>
              <w:right w:val="single" w:sz="2" w:space="0" w:color="auto"/>
            </w:tcBorders>
            <w:vAlign w:val="center"/>
          </w:tcPr>
          <w:p w14:paraId="1D25DD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50A6BB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1,203,660.00</w:t>
            </w:r>
          </w:p>
        </w:tc>
        <w:tc>
          <w:tcPr>
            <w:tcW w:w="1606" w:type="dxa"/>
            <w:tcBorders>
              <w:top w:val="single" w:sz="2" w:space="0" w:color="auto"/>
              <w:left w:val="single" w:sz="2" w:space="0" w:color="auto"/>
              <w:bottom w:val="single" w:sz="2" w:space="0" w:color="auto"/>
              <w:right w:val="single" w:sz="2" w:space="0" w:color="auto"/>
            </w:tcBorders>
            <w:vAlign w:val="center"/>
          </w:tcPr>
          <w:p w14:paraId="277B596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4221B8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2.98%</w:t>
            </w:r>
          </w:p>
        </w:tc>
        <w:tc>
          <w:tcPr>
            <w:tcW w:w="1606" w:type="dxa"/>
            <w:tcBorders>
              <w:top w:val="single" w:sz="2" w:space="0" w:color="auto"/>
              <w:left w:val="single" w:sz="2" w:space="0" w:color="auto"/>
              <w:bottom w:val="single" w:sz="2" w:space="0" w:color="auto"/>
              <w:right w:val="single" w:sz="2" w:space="0" w:color="auto"/>
            </w:tcBorders>
            <w:vAlign w:val="center"/>
          </w:tcPr>
          <w:p w14:paraId="229DEF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120,366.00</w:t>
            </w:r>
          </w:p>
        </w:tc>
      </w:tr>
      <w:tr w:rsidR="00A010E7" w:rsidRPr="00635099" w14:paraId="4E308E7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5B6AA8A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客户四</w:t>
            </w:r>
          </w:p>
        </w:tc>
        <w:tc>
          <w:tcPr>
            <w:tcW w:w="1606" w:type="dxa"/>
            <w:tcBorders>
              <w:top w:val="single" w:sz="2" w:space="0" w:color="auto"/>
              <w:left w:val="single" w:sz="2" w:space="0" w:color="auto"/>
              <w:bottom w:val="single" w:sz="2" w:space="0" w:color="auto"/>
              <w:right w:val="single" w:sz="2" w:space="0" w:color="auto"/>
            </w:tcBorders>
            <w:vAlign w:val="center"/>
          </w:tcPr>
          <w:p w14:paraId="25D4778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62F9D7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1,277,712.00</w:t>
            </w:r>
          </w:p>
        </w:tc>
        <w:tc>
          <w:tcPr>
            <w:tcW w:w="1606" w:type="dxa"/>
            <w:tcBorders>
              <w:top w:val="single" w:sz="2" w:space="0" w:color="auto"/>
              <w:left w:val="single" w:sz="2" w:space="0" w:color="auto"/>
              <w:bottom w:val="single" w:sz="2" w:space="0" w:color="auto"/>
              <w:right w:val="single" w:sz="2" w:space="0" w:color="auto"/>
            </w:tcBorders>
            <w:vAlign w:val="center"/>
          </w:tcPr>
          <w:p w14:paraId="25DD51D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3698E4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3.16%</w:t>
            </w:r>
          </w:p>
        </w:tc>
        <w:tc>
          <w:tcPr>
            <w:tcW w:w="1606" w:type="dxa"/>
            <w:tcBorders>
              <w:top w:val="single" w:sz="2" w:space="0" w:color="auto"/>
              <w:left w:val="single" w:sz="2" w:space="0" w:color="auto"/>
              <w:bottom w:val="single" w:sz="2" w:space="0" w:color="auto"/>
              <w:right w:val="single" w:sz="2" w:space="0" w:color="auto"/>
            </w:tcBorders>
            <w:vAlign w:val="center"/>
          </w:tcPr>
          <w:p w14:paraId="227DC6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38,331.36</w:t>
            </w:r>
          </w:p>
        </w:tc>
      </w:tr>
      <w:tr w:rsidR="00A010E7" w:rsidRPr="00635099" w14:paraId="6A9F0BD9"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7D5740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客户四</w:t>
            </w:r>
          </w:p>
        </w:tc>
        <w:tc>
          <w:tcPr>
            <w:tcW w:w="1606" w:type="dxa"/>
            <w:tcBorders>
              <w:top w:val="single" w:sz="2" w:space="0" w:color="auto"/>
              <w:left w:val="single" w:sz="2" w:space="0" w:color="auto"/>
              <w:bottom w:val="single" w:sz="2" w:space="0" w:color="auto"/>
              <w:right w:val="single" w:sz="2" w:space="0" w:color="auto"/>
            </w:tcBorders>
            <w:vAlign w:val="center"/>
          </w:tcPr>
          <w:p w14:paraId="12D0BE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6D1707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666,072.00</w:t>
            </w:r>
          </w:p>
        </w:tc>
        <w:tc>
          <w:tcPr>
            <w:tcW w:w="1606" w:type="dxa"/>
            <w:tcBorders>
              <w:top w:val="single" w:sz="2" w:space="0" w:color="auto"/>
              <w:left w:val="single" w:sz="2" w:space="0" w:color="auto"/>
              <w:bottom w:val="single" w:sz="2" w:space="0" w:color="auto"/>
              <w:right w:val="single" w:sz="2" w:space="0" w:color="auto"/>
            </w:tcBorders>
            <w:vAlign w:val="center"/>
          </w:tcPr>
          <w:p w14:paraId="27768F3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0A61C1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1.65%</w:t>
            </w:r>
          </w:p>
        </w:tc>
        <w:tc>
          <w:tcPr>
            <w:tcW w:w="1606" w:type="dxa"/>
            <w:tcBorders>
              <w:top w:val="single" w:sz="2" w:space="0" w:color="auto"/>
              <w:left w:val="single" w:sz="2" w:space="0" w:color="auto"/>
              <w:bottom w:val="single" w:sz="2" w:space="0" w:color="auto"/>
              <w:right w:val="single" w:sz="2" w:space="0" w:color="auto"/>
            </w:tcBorders>
            <w:vAlign w:val="center"/>
          </w:tcPr>
          <w:p w14:paraId="6337B1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66,607.20</w:t>
            </w:r>
          </w:p>
        </w:tc>
      </w:tr>
      <w:tr w:rsidR="00A010E7" w:rsidRPr="00635099" w14:paraId="632AA8C8"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2966ED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026A38B"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vAlign w:val="center"/>
          </w:tcPr>
          <w:p w14:paraId="355CCD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17,343,859.11</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4560E44"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vAlign w:val="center"/>
          </w:tcPr>
          <w:p w14:paraId="346E0D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42.92%</w:t>
            </w:r>
          </w:p>
        </w:tc>
        <w:tc>
          <w:tcPr>
            <w:tcW w:w="1606" w:type="dxa"/>
            <w:tcBorders>
              <w:top w:val="single" w:sz="2" w:space="0" w:color="auto"/>
              <w:left w:val="single" w:sz="2" w:space="0" w:color="auto"/>
              <w:bottom w:val="single" w:sz="2" w:space="0" w:color="auto"/>
              <w:right w:val="single" w:sz="2" w:space="0" w:color="auto"/>
            </w:tcBorders>
            <w:vAlign w:val="center"/>
          </w:tcPr>
          <w:p w14:paraId="7D0927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1,090,202.47</w:t>
            </w:r>
          </w:p>
        </w:tc>
      </w:tr>
    </w:tbl>
    <w:p w14:paraId="7699E2E2" w14:textId="77777777" w:rsidR="00A010E7" w:rsidRPr="00635099" w:rsidRDefault="00946AF6">
      <w:pPr>
        <w:keepNext/>
        <w:keepLines/>
        <w:spacing w:before="300" w:after="300" w:line="280" w:lineRule="exact"/>
        <w:outlineLvl w:val="4"/>
        <w:rPr>
          <w:rFonts w:ascii="宋体" w:eastAsia="宋体" w:hAnsi="宋体" w:cs="宋体" w:hint="eastAsia"/>
          <w:b/>
          <w:bCs/>
          <w:sz w:val="21"/>
          <w:szCs w:val="21"/>
        </w:rPr>
      </w:pPr>
      <w:bookmarkStart w:id="207" w:name="_Toc989095"/>
      <w:r w:rsidRPr="00635099">
        <w:rPr>
          <w:rFonts w:ascii="宋体" w:eastAsia="宋体" w:hAnsi="宋体" w:cs="宋体"/>
          <w:b/>
          <w:bCs/>
          <w:sz w:val="21"/>
          <w:szCs w:val="21"/>
        </w:rPr>
        <w:t>7） 因资金集中管理而列报于其他应收款</w:t>
      </w:r>
      <w:bookmarkEnd w:id="207"/>
    </w:p>
    <w:p w14:paraId="08A1FD5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p w14:paraId="4980317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5F78E88" w14:textId="77777777" w:rsidR="00A010E7" w:rsidRPr="00635099" w:rsidRDefault="00A010E7">
      <w:pPr>
        <w:rPr>
          <w:rFonts w:ascii="宋体" w:eastAsia="宋体" w:hAnsi="宋体" w:hint="eastAsia"/>
        </w:rPr>
      </w:pPr>
    </w:p>
    <w:p w14:paraId="1523D67E" w14:textId="77777777" w:rsidR="00A010E7" w:rsidRPr="00635099" w:rsidRDefault="00946AF6">
      <w:pPr>
        <w:pStyle w:val="3"/>
        <w:spacing w:line="280" w:lineRule="exact"/>
        <w:jc w:val="left"/>
        <w:rPr>
          <w:rFonts w:ascii="宋体" w:hAnsi="宋体" w:cs="宋体" w:hint="eastAsia"/>
          <w:b/>
          <w:bCs/>
        </w:rPr>
      </w:pPr>
      <w:bookmarkStart w:id="208" w:name="_Toc989096"/>
      <w:r w:rsidRPr="00635099">
        <w:rPr>
          <w:rFonts w:ascii="宋体" w:hAnsi="宋体" w:cs="宋体"/>
          <w:b/>
          <w:bCs/>
        </w:rPr>
        <w:t>8、预付款项</w:t>
      </w:r>
      <w:bookmarkEnd w:id="208"/>
    </w:p>
    <w:p w14:paraId="1AE8668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09" w:name="_Toc989097"/>
      <w:r w:rsidRPr="00635099">
        <w:rPr>
          <w:rFonts w:ascii="宋体" w:eastAsia="宋体" w:hAnsi="宋体" w:cs="宋体"/>
          <w:b/>
          <w:bCs/>
          <w:sz w:val="21"/>
          <w:szCs w:val="21"/>
        </w:rPr>
        <w:t>（1） 预付款项按账龄列示</w:t>
      </w:r>
      <w:bookmarkEnd w:id="209"/>
    </w:p>
    <w:p w14:paraId="60B14EA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67BD3235"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D2478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B1D5F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0F73B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8F77E24"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03C1130"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B6C5AE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6E7D1B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66541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57F8A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r>
      <w:tr w:rsidR="00A010E7" w:rsidRPr="00635099" w14:paraId="67AAA8B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9AEF1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1年以内</w:t>
            </w:r>
          </w:p>
        </w:tc>
        <w:tc>
          <w:tcPr>
            <w:tcW w:w="1928" w:type="dxa"/>
            <w:tcBorders>
              <w:top w:val="single" w:sz="2" w:space="0" w:color="auto"/>
              <w:left w:val="single" w:sz="2" w:space="0" w:color="auto"/>
              <w:bottom w:val="single" w:sz="2" w:space="0" w:color="auto"/>
              <w:right w:val="single" w:sz="2" w:space="0" w:color="auto"/>
            </w:tcBorders>
            <w:vAlign w:val="center"/>
          </w:tcPr>
          <w:p w14:paraId="1776DE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47,811,159.62</w:t>
            </w:r>
          </w:p>
        </w:tc>
        <w:tc>
          <w:tcPr>
            <w:tcW w:w="1928" w:type="dxa"/>
            <w:tcBorders>
              <w:top w:val="single" w:sz="2" w:space="0" w:color="auto"/>
              <w:left w:val="single" w:sz="2" w:space="0" w:color="auto"/>
              <w:bottom w:val="single" w:sz="2" w:space="0" w:color="auto"/>
              <w:right w:val="single" w:sz="2" w:space="0" w:color="auto"/>
            </w:tcBorders>
            <w:vAlign w:val="center"/>
          </w:tcPr>
          <w:p w14:paraId="463F30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97.85%</w:t>
            </w:r>
          </w:p>
        </w:tc>
        <w:tc>
          <w:tcPr>
            <w:tcW w:w="1928" w:type="dxa"/>
            <w:tcBorders>
              <w:top w:val="single" w:sz="2" w:space="0" w:color="auto"/>
              <w:left w:val="single" w:sz="2" w:space="0" w:color="auto"/>
              <w:bottom w:val="single" w:sz="2" w:space="0" w:color="auto"/>
              <w:right w:val="single" w:sz="2" w:space="0" w:color="auto"/>
            </w:tcBorders>
            <w:vAlign w:val="center"/>
          </w:tcPr>
          <w:p w14:paraId="013817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2,775,749.42</w:t>
            </w:r>
          </w:p>
        </w:tc>
        <w:tc>
          <w:tcPr>
            <w:tcW w:w="1928" w:type="dxa"/>
            <w:tcBorders>
              <w:top w:val="single" w:sz="2" w:space="0" w:color="auto"/>
              <w:left w:val="single" w:sz="2" w:space="0" w:color="auto"/>
              <w:bottom w:val="single" w:sz="2" w:space="0" w:color="auto"/>
              <w:right w:val="single" w:sz="2" w:space="0" w:color="auto"/>
            </w:tcBorders>
            <w:vAlign w:val="center"/>
          </w:tcPr>
          <w:p w14:paraId="5FF8D2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96.68%</w:t>
            </w:r>
          </w:p>
        </w:tc>
      </w:tr>
      <w:tr w:rsidR="00A010E7" w:rsidRPr="00635099" w14:paraId="2E0CD32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916D6D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1至2年</w:t>
            </w:r>
          </w:p>
        </w:tc>
        <w:tc>
          <w:tcPr>
            <w:tcW w:w="1928" w:type="dxa"/>
            <w:tcBorders>
              <w:top w:val="single" w:sz="2" w:space="0" w:color="auto"/>
              <w:left w:val="single" w:sz="2" w:space="0" w:color="auto"/>
              <w:bottom w:val="single" w:sz="2" w:space="0" w:color="auto"/>
              <w:right w:val="single" w:sz="2" w:space="0" w:color="auto"/>
            </w:tcBorders>
            <w:vAlign w:val="center"/>
          </w:tcPr>
          <w:p w14:paraId="1C3B9F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1,052,921.92</w:t>
            </w:r>
          </w:p>
        </w:tc>
        <w:tc>
          <w:tcPr>
            <w:tcW w:w="1928" w:type="dxa"/>
            <w:tcBorders>
              <w:top w:val="single" w:sz="2" w:space="0" w:color="auto"/>
              <w:left w:val="single" w:sz="2" w:space="0" w:color="auto"/>
              <w:bottom w:val="single" w:sz="2" w:space="0" w:color="auto"/>
              <w:right w:val="single" w:sz="2" w:space="0" w:color="auto"/>
            </w:tcBorders>
            <w:vAlign w:val="center"/>
          </w:tcPr>
          <w:p w14:paraId="366BD5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2.15%</w:t>
            </w:r>
          </w:p>
        </w:tc>
        <w:tc>
          <w:tcPr>
            <w:tcW w:w="1928" w:type="dxa"/>
            <w:tcBorders>
              <w:top w:val="single" w:sz="2" w:space="0" w:color="auto"/>
              <w:left w:val="single" w:sz="2" w:space="0" w:color="auto"/>
              <w:bottom w:val="single" w:sz="2" w:space="0" w:color="auto"/>
              <w:right w:val="single" w:sz="2" w:space="0" w:color="auto"/>
            </w:tcBorders>
            <w:vAlign w:val="center"/>
          </w:tcPr>
          <w:p w14:paraId="61F01F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95,419.25</w:t>
            </w:r>
          </w:p>
        </w:tc>
        <w:tc>
          <w:tcPr>
            <w:tcW w:w="1928" w:type="dxa"/>
            <w:tcBorders>
              <w:top w:val="single" w:sz="2" w:space="0" w:color="auto"/>
              <w:left w:val="single" w:sz="2" w:space="0" w:color="auto"/>
              <w:bottom w:val="single" w:sz="2" w:space="0" w:color="auto"/>
              <w:right w:val="single" w:sz="2" w:space="0" w:color="auto"/>
            </w:tcBorders>
            <w:vAlign w:val="center"/>
          </w:tcPr>
          <w:p w14:paraId="540064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3.32%</w:t>
            </w:r>
          </w:p>
        </w:tc>
      </w:tr>
      <w:tr w:rsidR="00A010E7" w:rsidRPr="00635099" w14:paraId="6E4FB62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D0D17E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3A5A83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48,864,081.54</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D7E7675"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vAlign w:val="center"/>
          </w:tcPr>
          <w:p w14:paraId="379348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2,871,168.67</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84EB3AD" w14:textId="77777777" w:rsidR="00A010E7" w:rsidRPr="00635099" w:rsidRDefault="00A010E7">
            <w:pPr>
              <w:rPr>
                <w:rFonts w:ascii="宋体" w:eastAsia="宋体" w:hAnsi="宋体" w:hint="eastAsia"/>
              </w:rPr>
            </w:pPr>
          </w:p>
        </w:tc>
      </w:tr>
    </w:tbl>
    <w:p w14:paraId="030C133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账龄超过1年且金额重要的预付款项未及时结算原因的说明：</w:t>
      </w:r>
    </w:p>
    <w:p w14:paraId="014A1A66" w14:textId="77777777" w:rsidR="00A010E7" w:rsidRPr="00635099" w:rsidRDefault="00A010E7">
      <w:pPr>
        <w:rPr>
          <w:rFonts w:ascii="宋体" w:eastAsia="宋体" w:hAnsi="宋体" w:hint="eastAsia"/>
        </w:rPr>
      </w:pPr>
    </w:p>
    <w:p w14:paraId="12E3606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0" w:name="_Toc989098"/>
      <w:r w:rsidRPr="00635099">
        <w:rPr>
          <w:rFonts w:ascii="宋体" w:eastAsia="宋体" w:hAnsi="宋体" w:cs="宋体"/>
          <w:b/>
          <w:bCs/>
          <w:sz w:val="21"/>
          <w:szCs w:val="21"/>
        </w:rPr>
        <w:t>（2） 按预付对象归集的期末余额前五名的预付款情况</w:t>
      </w:r>
      <w:bookmarkEnd w:id="210"/>
    </w:p>
    <w:tbl>
      <w:tblPr>
        <w:tblW w:w="9667" w:type="dxa"/>
        <w:tblCellMar>
          <w:left w:w="0" w:type="dxa"/>
          <w:right w:w="0" w:type="dxa"/>
        </w:tblCellMar>
        <w:tblLook w:val="04A0" w:firstRow="1" w:lastRow="0" w:firstColumn="1" w:lastColumn="0" w:noHBand="0" w:noVBand="1"/>
      </w:tblPr>
      <w:tblGrid>
        <w:gridCol w:w="3417"/>
        <w:gridCol w:w="6250"/>
      </w:tblGrid>
      <w:tr w:rsidR="0090729B" w:rsidRPr="00635099" w14:paraId="238CF59D" w14:textId="77777777" w:rsidTr="00493F71">
        <w:trPr>
          <w:divId w:val="1625768606"/>
          <w:trHeight w:val="288"/>
        </w:trPr>
        <w:tc>
          <w:tcPr>
            <w:tcW w:w="3417"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37F4F885" w14:textId="77777777" w:rsidR="0090729B" w:rsidRPr="00635099" w:rsidRDefault="00946AF6">
            <w:pPr>
              <w:widowControl/>
              <w:jc w:val="center"/>
              <w:rPr>
                <w:rFonts w:ascii="宋体" w:eastAsia="宋体" w:hAnsi="宋体" w:hint="eastAsia"/>
                <w:color w:val="000000"/>
                <w:kern w:val="0"/>
                <w:szCs w:val="22"/>
                <w14:ligatures w14:val="none"/>
              </w:rPr>
            </w:pPr>
            <w:r w:rsidRPr="00635099">
              <w:rPr>
                <w:rFonts w:ascii="宋体" w:eastAsia="宋体" w:hAnsi="宋体" w:hint="eastAsia"/>
                <w:color w:val="000000"/>
                <w:szCs w:val="22"/>
              </w:rPr>
              <w:t> 客商 </w:t>
            </w:r>
          </w:p>
        </w:tc>
        <w:tc>
          <w:tcPr>
            <w:tcW w:w="6250" w:type="dxa"/>
            <w:tcBorders>
              <w:top w:val="single" w:sz="8" w:space="0" w:color="auto"/>
              <w:left w:val="nil"/>
              <w:bottom w:val="single" w:sz="8" w:space="0" w:color="auto"/>
              <w:right w:val="single" w:sz="8" w:space="0" w:color="auto"/>
            </w:tcBorders>
            <w:noWrap/>
            <w:tcMar>
              <w:top w:w="15" w:type="dxa"/>
              <w:left w:w="15" w:type="dxa"/>
              <w:bottom w:w="0" w:type="dxa"/>
              <w:right w:w="15" w:type="dxa"/>
            </w:tcMar>
            <w:vAlign w:val="center"/>
            <w:hideMark/>
          </w:tcPr>
          <w:p w14:paraId="4BEECF21" w14:textId="77777777" w:rsidR="0090729B" w:rsidRPr="00635099" w:rsidRDefault="00946AF6">
            <w:pPr>
              <w:jc w:val="center"/>
              <w:rPr>
                <w:rFonts w:ascii="宋体" w:eastAsia="宋体" w:hAnsi="宋体" w:hint="eastAsia"/>
                <w:color w:val="000000"/>
                <w:szCs w:val="22"/>
              </w:rPr>
            </w:pPr>
            <w:r w:rsidRPr="00635099">
              <w:rPr>
                <w:rFonts w:ascii="宋体" w:eastAsia="宋体" w:hAnsi="宋体" w:hint="eastAsia"/>
                <w:color w:val="000000"/>
                <w:szCs w:val="22"/>
              </w:rPr>
              <w:t> 金额 </w:t>
            </w:r>
          </w:p>
        </w:tc>
      </w:tr>
      <w:tr w:rsidR="0090729B" w:rsidRPr="00635099" w14:paraId="12154CF4" w14:textId="77777777" w:rsidTr="00493F71">
        <w:trPr>
          <w:divId w:val="1625768606"/>
          <w:trHeight w:val="288"/>
        </w:trPr>
        <w:tc>
          <w:tcPr>
            <w:tcW w:w="3417"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1B74C98" w14:textId="5F6B67F1" w:rsidR="0090729B" w:rsidRPr="00635099" w:rsidRDefault="00946AF6" w:rsidP="00493F71">
            <w:pPr>
              <w:rPr>
                <w:rFonts w:ascii="宋体" w:eastAsia="宋体" w:hAnsi="宋体" w:hint="eastAsia"/>
                <w:color w:val="000000"/>
                <w:szCs w:val="22"/>
              </w:rPr>
            </w:pPr>
            <w:r w:rsidRPr="00635099">
              <w:rPr>
                <w:rFonts w:ascii="宋体" w:eastAsia="宋体" w:hAnsi="宋体" w:hint="eastAsia"/>
                <w:color w:val="000000"/>
                <w:szCs w:val="22"/>
              </w:rPr>
              <w:t>杭州市规划和自然资源局</w:t>
            </w:r>
          </w:p>
        </w:tc>
        <w:tc>
          <w:tcPr>
            <w:tcW w:w="6250"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200244C7" w14:textId="77777777" w:rsidR="0090729B" w:rsidRPr="00635099" w:rsidRDefault="00946AF6" w:rsidP="00493F71">
            <w:pPr>
              <w:jc w:val="right"/>
              <w:rPr>
                <w:rFonts w:ascii="宋体" w:eastAsia="宋体" w:hAnsi="宋体" w:hint="eastAsia"/>
                <w:color w:val="000000"/>
                <w:szCs w:val="22"/>
              </w:rPr>
            </w:pPr>
            <w:r w:rsidRPr="00635099">
              <w:rPr>
                <w:rFonts w:ascii="宋体" w:eastAsia="宋体" w:hAnsi="宋体" w:hint="eastAsia"/>
                <w:color w:val="000000"/>
                <w:szCs w:val="22"/>
              </w:rPr>
              <w:t>                 36,320,000.00</w:t>
            </w:r>
          </w:p>
        </w:tc>
      </w:tr>
      <w:tr w:rsidR="0090729B" w:rsidRPr="00635099" w14:paraId="6B68785B" w14:textId="77777777" w:rsidTr="00493F71">
        <w:trPr>
          <w:divId w:val="1625768606"/>
          <w:trHeight w:val="288"/>
        </w:trPr>
        <w:tc>
          <w:tcPr>
            <w:tcW w:w="3417"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5635EB21" w14:textId="534141B8" w:rsidR="0090729B" w:rsidRPr="00635099" w:rsidRDefault="00946AF6" w:rsidP="00493F71">
            <w:pPr>
              <w:rPr>
                <w:rFonts w:ascii="宋体" w:eastAsia="宋体" w:hAnsi="宋体" w:hint="eastAsia"/>
                <w:color w:val="000000"/>
                <w:szCs w:val="22"/>
              </w:rPr>
            </w:pPr>
            <w:r w:rsidRPr="00635099">
              <w:rPr>
                <w:rFonts w:ascii="宋体" w:eastAsia="宋体" w:hAnsi="宋体" w:hint="eastAsia"/>
                <w:color w:val="000000"/>
                <w:szCs w:val="22"/>
              </w:rPr>
              <w:t>预付款项单位一</w:t>
            </w:r>
          </w:p>
        </w:tc>
        <w:tc>
          <w:tcPr>
            <w:tcW w:w="6250"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D8A3D8F" w14:textId="77777777" w:rsidR="0090729B" w:rsidRPr="00635099" w:rsidRDefault="00946AF6" w:rsidP="00493F71">
            <w:pPr>
              <w:jc w:val="right"/>
              <w:rPr>
                <w:rFonts w:ascii="宋体" w:eastAsia="宋体" w:hAnsi="宋体" w:hint="eastAsia"/>
                <w:color w:val="000000"/>
                <w:szCs w:val="22"/>
              </w:rPr>
            </w:pPr>
            <w:r w:rsidRPr="00635099">
              <w:rPr>
                <w:rFonts w:ascii="宋体" w:eastAsia="宋体" w:hAnsi="宋体" w:hint="eastAsia"/>
                <w:color w:val="000000"/>
                <w:szCs w:val="22"/>
              </w:rPr>
              <w:t>                  5,000,000.00</w:t>
            </w:r>
          </w:p>
        </w:tc>
      </w:tr>
      <w:tr w:rsidR="0090729B" w:rsidRPr="00635099" w14:paraId="42F1C3E5" w14:textId="77777777" w:rsidTr="00493F71">
        <w:trPr>
          <w:divId w:val="1625768606"/>
          <w:trHeight w:val="288"/>
        </w:trPr>
        <w:tc>
          <w:tcPr>
            <w:tcW w:w="3417"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21DE19FF" w14:textId="04310393" w:rsidR="0090729B" w:rsidRPr="00635099" w:rsidRDefault="00946AF6" w:rsidP="00493F71">
            <w:pPr>
              <w:rPr>
                <w:rFonts w:ascii="宋体" w:eastAsia="宋体" w:hAnsi="宋体" w:hint="eastAsia"/>
                <w:color w:val="000000"/>
                <w:szCs w:val="22"/>
              </w:rPr>
            </w:pPr>
            <w:r w:rsidRPr="00635099">
              <w:rPr>
                <w:rFonts w:ascii="宋体" w:eastAsia="宋体" w:hAnsi="宋体" w:hint="eastAsia"/>
                <w:color w:val="000000"/>
                <w:szCs w:val="22"/>
              </w:rPr>
              <w:t>预付款项单位二</w:t>
            </w:r>
          </w:p>
        </w:tc>
        <w:tc>
          <w:tcPr>
            <w:tcW w:w="6250"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0980481" w14:textId="77777777" w:rsidR="0090729B" w:rsidRPr="00635099" w:rsidRDefault="00946AF6" w:rsidP="00493F71">
            <w:pPr>
              <w:jc w:val="right"/>
              <w:rPr>
                <w:rFonts w:ascii="宋体" w:eastAsia="宋体" w:hAnsi="宋体" w:hint="eastAsia"/>
                <w:color w:val="000000"/>
                <w:szCs w:val="22"/>
              </w:rPr>
            </w:pPr>
            <w:r w:rsidRPr="00635099">
              <w:rPr>
                <w:rFonts w:ascii="宋体" w:eastAsia="宋体" w:hAnsi="宋体" w:hint="eastAsia"/>
                <w:color w:val="000000"/>
                <w:szCs w:val="22"/>
              </w:rPr>
              <w:t>                     465,500.00</w:t>
            </w:r>
          </w:p>
        </w:tc>
      </w:tr>
      <w:tr w:rsidR="0090729B" w:rsidRPr="00635099" w14:paraId="2B6CD2F1" w14:textId="77777777" w:rsidTr="00493F71">
        <w:trPr>
          <w:divId w:val="1625768606"/>
          <w:trHeight w:val="288"/>
        </w:trPr>
        <w:tc>
          <w:tcPr>
            <w:tcW w:w="3417"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4FF50BC5" w14:textId="57C0D7E3" w:rsidR="0090729B" w:rsidRPr="00635099" w:rsidRDefault="00946AF6" w:rsidP="00493F71">
            <w:pPr>
              <w:rPr>
                <w:rFonts w:ascii="宋体" w:eastAsia="宋体" w:hAnsi="宋体" w:hint="eastAsia"/>
                <w:color w:val="000000"/>
                <w:szCs w:val="22"/>
              </w:rPr>
            </w:pPr>
            <w:r w:rsidRPr="00635099">
              <w:rPr>
                <w:rFonts w:ascii="宋体" w:eastAsia="宋体" w:hAnsi="宋体" w:hint="eastAsia"/>
                <w:color w:val="000000"/>
                <w:szCs w:val="22"/>
              </w:rPr>
              <w:t>预付款项单位三</w:t>
            </w:r>
          </w:p>
        </w:tc>
        <w:tc>
          <w:tcPr>
            <w:tcW w:w="6250"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06D16DC5" w14:textId="77777777" w:rsidR="0090729B" w:rsidRPr="00635099" w:rsidRDefault="00946AF6" w:rsidP="00493F71">
            <w:pPr>
              <w:jc w:val="right"/>
              <w:rPr>
                <w:rFonts w:ascii="宋体" w:eastAsia="宋体" w:hAnsi="宋体" w:hint="eastAsia"/>
                <w:color w:val="000000"/>
                <w:szCs w:val="22"/>
              </w:rPr>
            </w:pPr>
            <w:r w:rsidRPr="00635099">
              <w:rPr>
                <w:rFonts w:ascii="宋体" w:eastAsia="宋体" w:hAnsi="宋体" w:hint="eastAsia"/>
                <w:color w:val="000000"/>
                <w:szCs w:val="22"/>
              </w:rPr>
              <w:t>                     417,192.87</w:t>
            </w:r>
          </w:p>
        </w:tc>
      </w:tr>
      <w:tr w:rsidR="0090729B" w:rsidRPr="00635099" w14:paraId="7E0AB03F" w14:textId="77777777" w:rsidTr="00493F71">
        <w:trPr>
          <w:divId w:val="1625768606"/>
          <w:trHeight w:val="288"/>
        </w:trPr>
        <w:tc>
          <w:tcPr>
            <w:tcW w:w="3417"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08E5401F" w14:textId="21E00CDA" w:rsidR="0090729B" w:rsidRPr="00635099" w:rsidRDefault="00946AF6" w:rsidP="00493F71">
            <w:pPr>
              <w:rPr>
                <w:rFonts w:ascii="宋体" w:eastAsia="宋体" w:hAnsi="宋体" w:hint="eastAsia"/>
                <w:color w:val="000000"/>
                <w:szCs w:val="22"/>
              </w:rPr>
            </w:pPr>
            <w:r w:rsidRPr="00635099">
              <w:rPr>
                <w:rFonts w:ascii="宋体" w:eastAsia="宋体" w:hAnsi="宋体" w:hint="eastAsia"/>
                <w:color w:val="000000"/>
                <w:szCs w:val="22"/>
              </w:rPr>
              <w:t>预付款项单位四</w:t>
            </w:r>
          </w:p>
        </w:tc>
        <w:tc>
          <w:tcPr>
            <w:tcW w:w="6250"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5DD98D32" w14:textId="77777777" w:rsidR="0090729B" w:rsidRPr="00635099" w:rsidRDefault="00946AF6" w:rsidP="00493F71">
            <w:pPr>
              <w:jc w:val="right"/>
              <w:rPr>
                <w:rFonts w:ascii="宋体" w:eastAsia="宋体" w:hAnsi="宋体" w:hint="eastAsia"/>
                <w:color w:val="000000"/>
                <w:szCs w:val="22"/>
              </w:rPr>
            </w:pPr>
            <w:r w:rsidRPr="00635099">
              <w:rPr>
                <w:rFonts w:ascii="宋体" w:eastAsia="宋体" w:hAnsi="宋体" w:hint="eastAsia"/>
                <w:color w:val="000000"/>
                <w:szCs w:val="22"/>
              </w:rPr>
              <w:t>                     313,900.09</w:t>
            </w:r>
          </w:p>
        </w:tc>
      </w:tr>
      <w:tr w:rsidR="0090729B" w:rsidRPr="00635099" w14:paraId="7CCF5D1E" w14:textId="77777777" w:rsidTr="00493F71">
        <w:trPr>
          <w:divId w:val="1625768606"/>
          <w:trHeight w:val="288"/>
        </w:trPr>
        <w:tc>
          <w:tcPr>
            <w:tcW w:w="3417"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hideMark/>
          </w:tcPr>
          <w:p w14:paraId="7B184F1A" w14:textId="2C2D2C3A" w:rsidR="0090729B" w:rsidRPr="00635099" w:rsidRDefault="00946AF6" w:rsidP="00493F71">
            <w:pPr>
              <w:rPr>
                <w:rFonts w:ascii="宋体" w:eastAsia="宋体" w:hAnsi="宋体" w:hint="eastAsia"/>
                <w:color w:val="000000"/>
                <w:szCs w:val="22"/>
              </w:rPr>
            </w:pPr>
            <w:r w:rsidRPr="00635099">
              <w:rPr>
                <w:rFonts w:ascii="宋体" w:eastAsia="宋体" w:hAnsi="宋体" w:hint="eastAsia"/>
                <w:color w:val="000000"/>
                <w:szCs w:val="22"/>
              </w:rPr>
              <w:t>小计</w:t>
            </w:r>
          </w:p>
        </w:tc>
        <w:tc>
          <w:tcPr>
            <w:tcW w:w="6250" w:type="dxa"/>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6E9FA023" w14:textId="77777777" w:rsidR="0090729B" w:rsidRPr="00635099" w:rsidRDefault="00946AF6" w:rsidP="00493F71">
            <w:pPr>
              <w:jc w:val="right"/>
              <w:rPr>
                <w:rFonts w:ascii="宋体" w:eastAsia="宋体" w:hAnsi="宋体" w:hint="eastAsia"/>
                <w:color w:val="000000"/>
                <w:szCs w:val="22"/>
              </w:rPr>
            </w:pPr>
            <w:r w:rsidRPr="00635099">
              <w:rPr>
                <w:rFonts w:ascii="宋体" w:eastAsia="宋体" w:hAnsi="宋体" w:hint="eastAsia"/>
                <w:color w:val="000000"/>
                <w:szCs w:val="22"/>
              </w:rPr>
              <w:t>                 42,516,592.96</w:t>
            </w:r>
          </w:p>
        </w:tc>
      </w:tr>
    </w:tbl>
    <w:p w14:paraId="3A343239" w14:textId="77777777" w:rsidR="0090729B" w:rsidRPr="00635099" w:rsidRDefault="00946AF6">
      <w:pPr>
        <w:pStyle w:val="a3"/>
        <w:divId w:val="1625768606"/>
        <w:rPr>
          <w:rFonts w:hint="eastAsia"/>
          <w:sz w:val="18"/>
          <w:szCs w:val="18"/>
        </w:rPr>
      </w:pPr>
      <w:r w:rsidRPr="00635099">
        <w:rPr>
          <w:rFonts w:hint="eastAsia"/>
          <w:sz w:val="18"/>
          <w:szCs w:val="18"/>
        </w:rPr>
        <w:t> </w:t>
      </w:r>
    </w:p>
    <w:p w14:paraId="7F7784F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7347316" w14:textId="77777777" w:rsidR="00A010E7" w:rsidRPr="00635099" w:rsidRDefault="00A010E7">
      <w:pPr>
        <w:rPr>
          <w:rFonts w:ascii="宋体" w:eastAsia="宋体" w:hAnsi="宋体" w:hint="eastAsia"/>
        </w:rPr>
      </w:pPr>
    </w:p>
    <w:p w14:paraId="222FE2F1" w14:textId="77777777" w:rsidR="00A010E7" w:rsidRPr="00635099" w:rsidRDefault="00946AF6">
      <w:pPr>
        <w:pStyle w:val="3"/>
        <w:spacing w:line="280" w:lineRule="exact"/>
        <w:jc w:val="left"/>
        <w:rPr>
          <w:rFonts w:ascii="宋体" w:hAnsi="宋体" w:cs="宋体" w:hint="eastAsia"/>
          <w:b/>
          <w:bCs/>
        </w:rPr>
      </w:pPr>
      <w:bookmarkStart w:id="211" w:name="_Toc989099"/>
      <w:r w:rsidRPr="00635099">
        <w:rPr>
          <w:rFonts w:ascii="宋体" w:hAnsi="宋体" w:cs="宋体"/>
          <w:b/>
          <w:bCs/>
        </w:rPr>
        <w:lastRenderedPageBreak/>
        <w:t>9、存货</w:t>
      </w:r>
      <w:bookmarkEnd w:id="211"/>
    </w:p>
    <w:p w14:paraId="22220A2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公司是否需要遵守房地产行业的披露要求</w:t>
      </w:r>
    </w:p>
    <w:p w14:paraId="0EEB27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p w14:paraId="6E58E8F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2" w:name="_Toc989100"/>
      <w:r w:rsidRPr="00635099">
        <w:rPr>
          <w:rFonts w:ascii="宋体" w:eastAsia="宋体" w:hAnsi="宋体" w:cs="宋体"/>
          <w:b/>
          <w:bCs/>
          <w:sz w:val="21"/>
          <w:szCs w:val="21"/>
        </w:rPr>
        <w:t>（1） 存货分类</w:t>
      </w:r>
      <w:bookmarkEnd w:id="212"/>
    </w:p>
    <w:p w14:paraId="63EF4EE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727B0102"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EB222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42E704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3A5961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70BB193"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3E2AD13"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A169B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062EE1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存货跌价准备或合同履约成本减值准备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E54EF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B75DB9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3762F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存货跌价准备或合同履约成本减值准备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81BA1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58ADE40A"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6A8475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原材料</w:t>
            </w:r>
          </w:p>
        </w:tc>
        <w:tc>
          <w:tcPr>
            <w:tcW w:w="1377" w:type="dxa"/>
            <w:tcBorders>
              <w:top w:val="single" w:sz="2" w:space="0" w:color="auto"/>
              <w:left w:val="single" w:sz="2" w:space="0" w:color="auto"/>
              <w:bottom w:val="single" w:sz="2" w:space="0" w:color="auto"/>
              <w:right w:val="single" w:sz="2" w:space="0" w:color="auto"/>
            </w:tcBorders>
            <w:vAlign w:val="center"/>
          </w:tcPr>
          <w:p w14:paraId="50C5C7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246,776,783.17</w:t>
            </w:r>
          </w:p>
        </w:tc>
        <w:tc>
          <w:tcPr>
            <w:tcW w:w="1377" w:type="dxa"/>
            <w:tcBorders>
              <w:top w:val="single" w:sz="2" w:space="0" w:color="auto"/>
              <w:left w:val="single" w:sz="2" w:space="0" w:color="auto"/>
              <w:bottom w:val="single" w:sz="2" w:space="0" w:color="auto"/>
              <w:right w:val="single" w:sz="2" w:space="0" w:color="auto"/>
            </w:tcBorders>
            <w:vAlign w:val="center"/>
          </w:tcPr>
          <w:p w14:paraId="4E70F2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5,056,271.46</w:t>
            </w:r>
          </w:p>
        </w:tc>
        <w:tc>
          <w:tcPr>
            <w:tcW w:w="1377" w:type="dxa"/>
            <w:tcBorders>
              <w:top w:val="single" w:sz="2" w:space="0" w:color="auto"/>
              <w:left w:val="single" w:sz="2" w:space="0" w:color="auto"/>
              <w:bottom w:val="single" w:sz="2" w:space="0" w:color="auto"/>
              <w:right w:val="single" w:sz="2" w:space="0" w:color="auto"/>
            </w:tcBorders>
            <w:vAlign w:val="center"/>
          </w:tcPr>
          <w:p w14:paraId="5E1A5A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241,720,511.71</w:t>
            </w:r>
          </w:p>
        </w:tc>
        <w:tc>
          <w:tcPr>
            <w:tcW w:w="1377" w:type="dxa"/>
            <w:tcBorders>
              <w:top w:val="single" w:sz="2" w:space="0" w:color="auto"/>
              <w:left w:val="single" w:sz="2" w:space="0" w:color="auto"/>
              <w:bottom w:val="single" w:sz="2" w:space="0" w:color="auto"/>
              <w:right w:val="single" w:sz="2" w:space="0" w:color="auto"/>
            </w:tcBorders>
            <w:vAlign w:val="center"/>
          </w:tcPr>
          <w:p w14:paraId="340F76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194,461,784.54</w:t>
            </w:r>
          </w:p>
        </w:tc>
        <w:tc>
          <w:tcPr>
            <w:tcW w:w="1377" w:type="dxa"/>
            <w:tcBorders>
              <w:top w:val="single" w:sz="2" w:space="0" w:color="auto"/>
              <w:left w:val="single" w:sz="2" w:space="0" w:color="auto"/>
              <w:bottom w:val="single" w:sz="2" w:space="0" w:color="auto"/>
              <w:right w:val="single" w:sz="2" w:space="0" w:color="auto"/>
            </w:tcBorders>
            <w:vAlign w:val="center"/>
          </w:tcPr>
          <w:p w14:paraId="503B88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5,246,495.80</w:t>
            </w:r>
          </w:p>
        </w:tc>
        <w:tc>
          <w:tcPr>
            <w:tcW w:w="1377" w:type="dxa"/>
            <w:tcBorders>
              <w:top w:val="single" w:sz="2" w:space="0" w:color="auto"/>
              <w:left w:val="single" w:sz="2" w:space="0" w:color="auto"/>
              <w:bottom w:val="single" w:sz="2" w:space="0" w:color="auto"/>
              <w:right w:val="single" w:sz="2" w:space="0" w:color="auto"/>
            </w:tcBorders>
            <w:vAlign w:val="center"/>
          </w:tcPr>
          <w:p w14:paraId="16FBE5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189,215,288.74</w:t>
            </w:r>
          </w:p>
        </w:tc>
      </w:tr>
      <w:tr w:rsidR="00A010E7" w:rsidRPr="00635099" w14:paraId="13D2001B"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212398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在产品</w:t>
            </w:r>
          </w:p>
        </w:tc>
        <w:tc>
          <w:tcPr>
            <w:tcW w:w="1377" w:type="dxa"/>
            <w:tcBorders>
              <w:top w:val="single" w:sz="2" w:space="0" w:color="auto"/>
              <w:left w:val="single" w:sz="2" w:space="0" w:color="auto"/>
              <w:bottom w:val="single" w:sz="2" w:space="0" w:color="auto"/>
              <w:right w:val="single" w:sz="2" w:space="0" w:color="auto"/>
            </w:tcBorders>
            <w:vAlign w:val="center"/>
          </w:tcPr>
          <w:p w14:paraId="303617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25,526,413.40</w:t>
            </w:r>
          </w:p>
        </w:tc>
        <w:tc>
          <w:tcPr>
            <w:tcW w:w="1377" w:type="dxa"/>
            <w:tcBorders>
              <w:top w:val="single" w:sz="2" w:space="0" w:color="auto"/>
              <w:left w:val="single" w:sz="2" w:space="0" w:color="auto"/>
              <w:bottom w:val="single" w:sz="2" w:space="0" w:color="auto"/>
              <w:right w:val="single" w:sz="2" w:space="0" w:color="auto"/>
            </w:tcBorders>
            <w:vAlign w:val="center"/>
          </w:tcPr>
          <w:p w14:paraId="263C2E47"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DC817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25,526,413.40</w:t>
            </w:r>
          </w:p>
        </w:tc>
        <w:tc>
          <w:tcPr>
            <w:tcW w:w="1377" w:type="dxa"/>
            <w:tcBorders>
              <w:top w:val="single" w:sz="2" w:space="0" w:color="auto"/>
              <w:left w:val="single" w:sz="2" w:space="0" w:color="auto"/>
              <w:bottom w:val="single" w:sz="2" w:space="0" w:color="auto"/>
              <w:right w:val="single" w:sz="2" w:space="0" w:color="auto"/>
            </w:tcBorders>
            <w:vAlign w:val="center"/>
          </w:tcPr>
          <w:p w14:paraId="303E8F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17,080,152.95</w:t>
            </w:r>
          </w:p>
        </w:tc>
        <w:tc>
          <w:tcPr>
            <w:tcW w:w="1377" w:type="dxa"/>
            <w:tcBorders>
              <w:top w:val="single" w:sz="2" w:space="0" w:color="auto"/>
              <w:left w:val="single" w:sz="2" w:space="0" w:color="auto"/>
              <w:bottom w:val="single" w:sz="2" w:space="0" w:color="auto"/>
              <w:right w:val="single" w:sz="2" w:space="0" w:color="auto"/>
            </w:tcBorders>
            <w:vAlign w:val="center"/>
          </w:tcPr>
          <w:p w14:paraId="6B22FDF5"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875A1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17,080,152.95</w:t>
            </w:r>
          </w:p>
        </w:tc>
      </w:tr>
      <w:tr w:rsidR="00A010E7" w:rsidRPr="00635099" w14:paraId="0DD9DDE3"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A5ABAB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库存商品</w:t>
            </w:r>
          </w:p>
        </w:tc>
        <w:tc>
          <w:tcPr>
            <w:tcW w:w="1377" w:type="dxa"/>
            <w:tcBorders>
              <w:top w:val="single" w:sz="2" w:space="0" w:color="auto"/>
              <w:left w:val="single" w:sz="2" w:space="0" w:color="auto"/>
              <w:bottom w:val="single" w:sz="2" w:space="0" w:color="auto"/>
              <w:right w:val="single" w:sz="2" w:space="0" w:color="auto"/>
            </w:tcBorders>
            <w:vAlign w:val="center"/>
          </w:tcPr>
          <w:p w14:paraId="05B9CD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47,382,972.13</w:t>
            </w:r>
          </w:p>
        </w:tc>
        <w:tc>
          <w:tcPr>
            <w:tcW w:w="1377" w:type="dxa"/>
            <w:tcBorders>
              <w:top w:val="single" w:sz="2" w:space="0" w:color="auto"/>
              <w:left w:val="single" w:sz="2" w:space="0" w:color="auto"/>
              <w:bottom w:val="single" w:sz="2" w:space="0" w:color="auto"/>
              <w:right w:val="single" w:sz="2" w:space="0" w:color="auto"/>
            </w:tcBorders>
            <w:vAlign w:val="center"/>
          </w:tcPr>
          <w:p w14:paraId="43FD66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1,822,550.74</w:t>
            </w:r>
          </w:p>
        </w:tc>
        <w:tc>
          <w:tcPr>
            <w:tcW w:w="1377" w:type="dxa"/>
            <w:tcBorders>
              <w:top w:val="single" w:sz="2" w:space="0" w:color="auto"/>
              <w:left w:val="single" w:sz="2" w:space="0" w:color="auto"/>
              <w:bottom w:val="single" w:sz="2" w:space="0" w:color="auto"/>
              <w:right w:val="single" w:sz="2" w:space="0" w:color="auto"/>
            </w:tcBorders>
            <w:vAlign w:val="center"/>
          </w:tcPr>
          <w:p w14:paraId="6B62C3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45,560,421.39</w:t>
            </w:r>
          </w:p>
        </w:tc>
        <w:tc>
          <w:tcPr>
            <w:tcW w:w="1377" w:type="dxa"/>
            <w:tcBorders>
              <w:top w:val="single" w:sz="2" w:space="0" w:color="auto"/>
              <w:left w:val="single" w:sz="2" w:space="0" w:color="auto"/>
              <w:bottom w:val="single" w:sz="2" w:space="0" w:color="auto"/>
              <w:right w:val="single" w:sz="2" w:space="0" w:color="auto"/>
            </w:tcBorders>
            <w:vAlign w:val="center"/>
          </w:tcPr>
          <w:p w14:paraId="46F3F0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45,694,823.76</w:t>
            </w:r>
          </w:p>
        </w:tc>
        <w:tc>
          <w:tcPr>
            <w:tcW w:w="1377" w:type="dxa"/>
            <w:tcBorders>
              <w:top w:val="single" w:sz="2" w:space="0" w:color="auto"/>
              <w:left w:val="single" w:sz="2" w:space="0" w:color="auto"/>
              <w:bottom w:val="single" w:sz="2" w:space="0" w:color="auto"/>
              <w:right w:val="single" w:sz="2" w:space="0" w:color="auto"/>
            </w:tcBorders>
            <w:vAlign w:val="center"/>
          </w:tcPr>
          <w:p w14:paraId="176506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2,185,658.48</w:t>
            </w:r>
          </w:p>
        </w:tc>
        <w:tc>
          <w:tcPr>
            <w:tcW w:w="1377" w:type="dxa"/>
            <w:tcBorders>
              <w:top w:val="single" w:sz="2" w:space="0" w:color="auto"/>
              <w:left w:val="single" w:sz="2" w:space="0" w:color="auto"/>
              <w:bottom w:val="single" w:sz="2" w:space="0" w:color="auto"/>
              <w:right w:val="single" w:sz="2" w:space="0" w:color="auto"/>
            </w:tcBorders>
            <w:vAlign w:val="center"/>
          </w:tcPr>
          <w:p w14:paraId="19B9F4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43,509,165.28</w:t>
            </w:r>
          </w:p>
        </w:tc>
      </w:tr>
      <w:tr w:rsidR="00A010E7" w:rsidRPr="00635099" w14:paraId="593A21A3"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A21F80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发出商品</w:t>
            </w:r>
          </w:p>
        </w:tc>
        <w:tc>
          <w:tcPr>
            <w:tcW w:w="1377" w:type="dxa"/>
            <w:tcBorders>
              <w:top w:val="single" w:sz="2" w:space="0" w:color="auto"/>
              <w:left w:val="single" w:sz="2" w:space="0" w:color="auto"/>
              <w:bottom w:val="single" w:sz="2" w:space="0" w:color="auto"/>
              <w:right w:val="single" w:sz="2" w:space="0" w:color="auto"/>
            </w:tcBorders>
            <w:vAlign w:val="center"/>
          </w:tcPr>
          <w:p w14:paraId="0434DE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182,594,891.87</w:t>
            </w:r>
          </w:p>
        </w:tc>
        <w:tc>
          <w:tcPr>
            <w:tcW w:w="1377" w:type="dxa"/>
            <w:tcBorders>
              <w:top w:val="single" w:sz="2" w:space="0" w:color="auto"/>
              <w:left w:val="single" w:sz="2" w:space="0" w:color="auto"/>
              <w:bottom w:val="single" w:sz="2" w:space="0" w:color="auto"/>
              <w:right w:val="single" w:sz="2" w:space="0" w:color="auto"/>
            </w:tcBorders>
            <w:vAlign w:val="center"/>
          </w:tcPr>
          <w:p w14:paraId="7B4CFE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4,115,000.79</w:t>
            </w:r>
          </w:p>
        </w:tc>
        <w:tc>
          <w:tcPr>
            <w:tcW w:w="1377" w:type="dxa"/>
            <w:tcBorders>
              <w:top w:val="single" w:sz="2" w:space="0" w:color="auto"/>
              <w:left w:val="single" w:sz="2" w:space="0" w:color="auto"/>
              <w:bottom w:val="single" w:sz="2" w:space="0" w:color="auto"/>
              <w:right w:val="single" w:sz="2" w:space="0" w:color="auto"/>
            </w:tcBorders>
            <w:vAlign w:val="center"/>
          </w:tcPr>
          <w:p w14:paraId="53C020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178,479,891.08</w:t>
            </w:r>
          </w:p>
        </w:tc>
        <w:tc>
          <w:tcPr>
            <w:tcW w:w="1377" w:type="dxa"/>
            <w:tcBorders>
              <w:top w:val="single" w:sz="2" w:space="0" w:color="auto"/>
              <w:left w:val="single" w:sz="2" w:space="0" w:color="auto"/>
              <w:bottom w:val="single" w:sz="2" w:space="0" w:color="auto"/>
              <w:right w:val="single" w:sz="2" w:space="0" w:color="auto"/>
            </w:tcBorders>
            <w:vAlign w:val="center"/>
          </w:tcPr>
          <w:p w14:paraId="0C9A57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261,234,644.21</w:t>
            </w:r>
          </w:p>
        </w:tc>
        <w:tc>
          <w:tcPr>
            <w:tcW w:w="1377" w:type="dxa"/>
            <w:tcBorders>
              <w:top w:val="single" w:sz="2" w:space="0" w:color="auto"/>
              <w:left w:val="single" w:sz="2" w:space="0" w:color="auto"/>
              <w:bottom w:val="single" w:sz="2" w:space="0" w:color="auto"/>
              <w:right w:val="single" w:sz="2" w:space="0" w:color="auto"/>
            </w:tcBorders>
            <w:vAlign w:val="center"/>
          </w:tcPr>
          <w:p w14:paraId="181EC6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4,909,739.48</w:t>
            </w:r>
          </w:p>
        </w:tc>
        <w:tc>
          <w:tcPr>
            <w:tcW w:w="1377" w:type="dxa"/>
            <w:tcBorders>
              <w:top w:val="single" w:sz="2" w:space="0" w:color="auto"/>
              <w:left w:val="single" w:sz="2" w:space="0" w:color="auto"/>
              <w:bottom w:val="single" w:sz="2" w:space="0" w:color="auto"/>
              <w:right w:val="single" w:sz="2" w:space="0" w:color="auto"/>
            </w:tcBorders>
            <w:vAlign w:val="center"/>
          </w:tcPr>
          <w:p w14:paraId="6FA648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256,324,904.73</w:t>
            </w:r>
          </w:p>
        </w:tc>
      </w:tr>
      <w:tr w:rsidR="00A010E7" w:rsidRPr="00635099" w14:paraId="6ADB4367"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262950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委托加工物资</w:t>
            </w:r>
          </w:p>
        </w:tc>
        <w:tc>
          <w:tcPr>
            <w:tcW w:w="1377" w:type="dxa"/>
            <w:tcBorders>
              <w:top w:val="single" w:sz="2" w:space="0" w:color="auto"/>
              <w:left w:val="single" w:sz="2" w:space="0" w:color="auto"/>
              <w:bottom w:val="single" w:sz="2" w:space="0" w:color="auto"/>
              <w:right w:val="single" w:sz="2" w:space="0" w:color="auto"/>
            </w:tcBorders>
            <w:vAlign w:val="center"/>
          </w:tcPr>
          <w:p w14:paraId="1A13088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73A770F"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8F662C0"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F3733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178,270.97</w:t>
            </w:r>
          </w:p>
        </w:tc>
        <w:tc>
          <w:tcPr>
            <w:tcW w:w="1377" w:type="dxa"/>
            <w:tcBorders>
              <w:top w:val="single" w:sz="2" w:space="0" w:color="auto"/>
              <w:left w:val="single" w:sz="2" w:space="0" w:color="auto"/>
              <w:bottom w:val="single" w:sz="2" w:space="0" w:color="auto"/>
              <w:right w:val="single" w:sz="2" w:space="0" w:color="auto"/>
            </w:tcBorders>
            <w:vAlign w:val="center"/>
          </w:tcPr>
          <w:p w14:paraId="73C331DF"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25D28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178,270.97</w:t>
            </w:r>
          </w:p>
        </w:tc>
      </w:tr>
      <w:tr w:rsidR="00A010E7" w:rsidRPr="00635099" w14:paraId="1293D213"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8B5A65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6BBAAB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502,281,060.57</w:t>
            </w:r>
          </w:p>
        </w:tc>
        <w:tc>
          <w:tcPr>
            <w:tcW w:w="1377" w:type="dxa"/>
            <w:tcBorders>
              <w:top w:val="single" w:sz="2" w:space="0" w:color="auto"/>
              <w:left w:val="single" w:sz="2" w:space="0" w:color="auto"/>
              <w:bottom w:val="single" w:sz="2" w:space="0" w:color="auto"/>
              <w:right w:val="single" w:sz="2" w:space="0" w:color="auto"/>
            </w:tcBorders>
            <w:vAlign w:val="center"/>
          </w:tcPr>
          <w:p w14:paraId="73459B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10,993,822.99</w:t>
            </w:r>
          </w:p>
        </w:tc>
        <w:tc>
          <w:tcPr>
            <w:tcW w:w="1377" w:type="dxa"/>
            <w:tcBorders>
              <w:top w:val="single" w:sz="2" w:space="0" w:color="auto"/>
              <w:left w:val="single" w:sz="2" w:space="0" w:color="auto"/>
              <w:bottom w:val="single" w:sz="2" w:space="0" w:color="auto"/>
              <w:right w:val="single" w:sz="2" w:space="0" w:color="auto"/>
            </w:tcBorders>
            <w:vAlign w:val="center"/>
          </w:tcPr>
          <w:p w14:paraId="507B2D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491,287,237.58</w:t>
            </w:r>
          </w:p>
        </w:tc>
        <w:tc>
          <w:tcPr>
            <w:tcW w:w="1377" w:type="dxa"/>
            <w:tcBorders>
              <w:top w:val="single" w:sz="2" w:space="0" w:color="auto"/>
              <w:left w:val="single" w:sz="2" w:space="0" w:color="auto"/>
              <w:bottom w:val="single" w:sz="2" w:space="0" w:color="auto"/>
              <w:right w:val="single" w:sz="2" w:space="0" w:color="auto"/>
            </w:tcBorders>
            <w:vAlign w:val="center"/>
          </w:tcPr>
          <w:p w14:paraId="208421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518,649,676.43</w:t>
            </w:r>
          </w:p>
        </w:tc>
        <w:tc>
          <w:tcPr>
            <w:tcW w:w="1377" w:type="dxa"/>
            <w:tcBorders>
              <w:top w:val="single" w:sz="2" w:space="0" w:color="auto"/>
              <w:left w:val="single" w:sz="2" w:space="0" w:color="auto"/>
              <w:bottom w:val="single" w:sz="2" w:space="0" w:color="auto"/>
              <w:right w:val="single" w:sz="2" w:space="0" w:color="auto"/>
            </w:tcBorders>
            <w:vAlign w:val="center"/>
          </w:tcPr>
          <w:p w14:paraId="07FE8F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12,341,893.76</w:t>
            </w:r>
          </w:p>
        </w:tc>
        <w:tc>
          <w:tcPr>
            <w:tcW w:w="1377" w:type="dxa"/>
            <w:tcBorders>
              <w:top w:val="single" w:sz="2" w:space="0" w:color="auto"/>
              <w:left w:val="single" w:sz="2" w:space="0" w:color="auto"/>
              <w:bottom w:val="single" w:sz="2" w:space="0" w:color="auto"/>
              <w:right w:val="single" w:sz="2" w:space="0" w:color="auto"/>
            </w:tcBorders>
            <w:vAlign w:val="center"/>
          </w:tcPr>
          <w:p w14:paraId="4BD3AC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506,307,782.67</w:t>
            </w:r>
          </w:p>
        </w:tc>
      </w:tr>
    </w:tbl>
    <w:p w14:paraId="4BEECDF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3" w:name="_Toc989101"/>
      <w:r w:rsidRPr="00635099">
        <w:rPr>
          <w:rFonts w:ascii="宋体" w:eastAsia="宋体" w:hAnsi="宋体" w:cs="宋体"/>
          <w:b/>
          <w:bCs/>
          <w:sz w:val="21"/>
          <w:szCs w:val="21"/>
        </w:rPr>
        <w:t>（2） 确认为存货的数据资源</w:t>
      </w:r>
      <w:bookmarkEnd w:id="213"/>
    </w:p>
    <w:p w14:paraId="2361276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B540AF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131284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5E31C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外购的数据资源存货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4D4218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自行加工的数据资源存货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918634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其他方式取得的数据资源存货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7A5B66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bl>
    <w:p w14:paraId="5235E612" w14:textId="77777777" w:rsidR="00A010E7" w:rsidRPr="00635099" w:rsidRDefault="00A010E7">
      <w:pPr>
        <w:rPr>
          <w:rFonts w:ascii="宋体" w:eastAsia="宋体" w:hAnsi="宋体" w:hint="eastAsia"/>
        </w:rPr>
      </w:pPr>
    </w:p>
    <w:p w14:paraId="78C824CA"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4" w:name="_Toc989102"/>
      <w:r w:rsidRPr="00635099">
        <w:rPr>
          <w:rFonts w:ascii="宋体" w:eastAsia="宋体" w:hAnsi="宋体" w:cs="宋体"/>
          <w:b/>
          <w:bCs/>
          <w:sz w:val="21"/>
          <w:szCs w:val="21"/>
        </w:rPr>
        <w:t>（3） 存货跌价准备和合同履约成本减值准备</w:t>
      </w:r>
      <w:bookmarkEnd w:id="214"/>
    </w:p>
    <w:p w14:paraId="31385AE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45E76D95"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A055E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B16F3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A8A391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本期增加金额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3BC41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81698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7B808897"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A63B97B"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ECF810B"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99669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A5179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2C018C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转回或转销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E823D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57BDAAB" w14:textId="77777777" w:rsidR="00A010E7" w:rsidRPr="00635099" w:rsidRDefault="00A010E7">
            <w:pPr>
              <w:rPr>
                <w:rFonts w:ascii="宋体" w:eastAsia="宋体" w:hAnsi="宋体" w:hint="eastAsia"/>
              </w:rPr>
            </w:pPr>
          </w:p>
        </w:tc>
      </w:tr>
      <w:tr w:rsidR="00A010E7" w:rsidRPr="00635099" w14:paraId="4BC29A12"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D050B1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原材料</w:t>
            </w:r>
          </w:p>
        </w:tc>
        <w:tc>
          <w:tcPr>
            <w:tcW w:w="1377" w:type="dxa"/>
            <w:tcBorders>
              <w:top w:val="single" w:sz="2" w:space="0" w:color="auto"/>
              <w:left w:val="single" w:sz="2" w:space="0" w:color="auto"/>
              <w:bottom w:val="single" w:sz="2" w:space="0" w:color="auto"/>
              <w:right w:val="single" w:sz="2" w:space="0" w:color="auto"/>
            </w:tcBorders>
            <w:vAlign w:val="center"/>
          </w:tcPr>
          <w:p w14:paraId="1586F2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5,246,495.80</w:t>
            </w:r>
          </w:p>
        </w:tc>
        <w:tc>
          <w:tcPr>
            <w:tcW w:w="1377" w:type="dxa"/>
            <w:tcBorders>
              <w:top w:val="single" w:sz="2" w:space="0" w:color="auto"/>
              <w:left w:val="single" w:sz="2" w:space="0" w:color="auto"/>
              <w:bottom w:val="single" w:sz="2" w:space="0" w:color="auto"/>
              <w:right w:val="single" w:sz="2" w:space="0" w:color="auto"/>
            </w:tcBorders>
            <w:vAlign w:val="center"/>
          </w:tcPr>
          <w:p w14:paraId="751CA7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225,610.41</w:t>
            </w:r>
          </w:p>
        </w:tc>
        <w:tc>
          <w:tcPr>
            <w:tcW w:w="1377" w:type="dxa"/>
            <w:tcBorders>
              <w:top w:val="single" w:sz="2" w:space="0" w:color="auto"/>
              <w:left w:val="single" w:sz="2" w:space="0" w:color="auto"/>
              <w:bottom w:val="single" w:sz="2" w:space="0" w:color="auto"/>
              <w:right w:val="single" w:sz="2" w:space="0" w:color="auto"/>
            </w:tcBorders>
            <w:vAlign w:val="center"/>
          </w:tcPr>
          <w:p w14:paraId="67506A2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30514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415,834.75</w:t>
            </w:r>
          </w:p>
        </w:tc>
        <w:tc>
          <w:tcPr>
            <w:tcW w:w="1377" w:type="dxa"/>
            <w:tcBorders>
              <w:top w:val="single" w:sz="2" w:space="0" w:color="auto"/>
              <w:left w:val="single" w:sz="2" w:space="0" w:color="auto"/>
              <w:bottom w:val="single" w:sz="2" w:space="0" w:color="auto"/>
              <w:right w:val="single" w:sz="2" w:space="0" w:color="auto"/>
            </w:tcBorders>
            <w:vAlign w:val="center"/>
          </w:tcPr>
          <w:p w14:paraId="44EBF8F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BBB4E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5,056,271.46</w:t>
            </w:r>
          </w:p>
        </w:tc>
      </w:tr>
      <w:tr w:rsidR="00A010E7" w:rsidRPr="00635099" w14:paraId="359C31E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39D8C9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库存商品</w:t>
            </w:r>
          </w:p>
        </w:tc>
        <w:tc>
          <w:tcPr>
            <w:tcW w:w="1377" w:type="dxa"/>
            <w:tcBorders>
              <w:top w:val="single" w:sz="2" w:space="0" w:color="auto"/>
              <w:left w:val="single" w:sz="2" w:space="0" w:color="auto"/>
              <w:bottom w:val="single" w:sz="2" w:space="0" w:color="auto"/>
              <w:right w:val="single" w:sz="2" w:space="0" w:color="auto"/>
            </w:tcBorders>
            <w:vAlign w:val="center"/>
          </w:tcPr>
          <w:p w14:paraId="4E2848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2,185,658.48</w:t>
            </w:r>
          </w:p>
        </w:tc>
        <w:tc>
          <w:tcPr>
            <w:tcW w:w="1377" w:type="dxa"/>
            <w:tcBorders>
              <w:top w:val="single" w:sz="2" w:space="0" w:color="auto"/>
              <w:left w:val="single" w:sz="2" w:space="0" w:color="auto"/>
              <w:bottom w:val="single" w:sz="2" w:space="0" w:color="auto"/>
              <w:right w:val="single" w:sz="2" w:space="0" w:color="auto"/>
            </w:tcBorders>
            <w:vAlign w:val="center"/>
          </w:tcPr>
          <w:p w14:paraId="7A6BFB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1,581,152.59</w:t>
            </w:r>
          </w:p>
        </w:tc>
        <w:tc>
          <w:tcPr>
            <w:tcW w:w="1377" w:type="dxa"/>
            <w:tcBorders>
              <w:top w:val="single" w:sz="2" w:space="0" w:color="auto"/>
              <w:left w:val="single" w:sz="2" w:space="0" w:color="auto"/>
              <w:bottom w:val="single" w:sz="2" w:space="0" w:color="auto"/>
              <w:right w:val="single" w:sz="2" w:space="0" w:color="auto"/>
            </w:tcBorders>
            <w:vAlign w:val="center"/>
          </w:tcPr>
          <w:p w14:paraId="1B93020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71C15B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1,944,260.33</w:t>
            </w:r>
          </w:p>
        </w:tc>
        <w:tc>
          <w:tcPr>
            <w:tcW w:w="1377" w:type="dxa"/>
            <w:tcBorders>
              <w:top w:val="single" w:sz="2" w:space="0" w:color="auto"/>
              <w:left w:val="single" w:sz="2" w:space="0" w:color="auto"/>
              <w:bottom w:val="single" w:sz="2" w:space="0" w:color="auto"/>
              <w:right w:val="single" w:sz="2" w:space="0" w:color="auto"/>
            </w:tcBorders>
            <w:vAlign w:val="center"/>
          </w:tcPr>
          <w:p w14:paraId="21D298C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73BA1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1,822,550.74</w:t>
            </w:r>
          </w:p>
        </w:tc>
      </w:tr>
      <w:tr w:rsidR="00A010E7" w:rsidRPr="00635099" w14:paraId="40ABCA55"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4433278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发出商品</w:t>
            </w:r>
          </w:p>
        </w:tc>
        <w:tc>
          <w:tcPr>
            <w:tcW w:w="1377" w:type="dxa"/>
            <w:tcBorders>
              <w:top w:val="single" w:sz="2" w:space="0" w:color="auto"/>
              <w:left w:val="single" w:sz="2" w:space="0" w:color="auto"/>
              <w:bottom w:val="single" w:sz="2" w:space="0" w:color="auto"/>
              <w:right w:val="single" w:sz="2" w:space="0" w:color="auto"/>
            </w:tcBorders>
            <w:vAlign w:val="center"/>
          </w:tcPr>
          <w:p w14:paraId="79808A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4,909,739.48</w:t>
            </w:r>
          </w:p>
        </w:tc>
        <w:tc>
          <w:tcPr>
            <w:tcW w:w="1377" w:type="dxa"/>
            <w:tcBorders>
              <w:top w:val="single" w:sz="2" w:space="0" w:color="auto"/>
              <w:left w:val="single" w:sz="2" w:space="0" w:color="auto"/>
              <w:bottom w:val="single" w:sz="2" w:space="0" w:color="auto"/>
              <w:right w:val="single" w:sz="2" w:space="0" w:color="auto"/>
            </w:tcBorders>
            <w:vAlign w:val="center"/>
          </w:tcPr>
          <w:p w14:paraId="535171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3,142,236.86</w:t>
            </w:r>
          </w:p>
        </w:tc>
        <w:tc>
          <w:tcPr>
            <w:tcW w:w="1377" w:type="dxa"/>
            <w:tcBorders>
              <w:top w:val="single" w:sz="2" w:space="0" w:color="auto"/>
              <w:left w:val="single" w:sz="2" w:space="0" w:color="auto"/>
              <w:bottom w:val="single" w:sz="2" w:space="0" w:color="auto"/>
              <w:right w:val="single" w:sz="2" w:space="0" w:color="auto"/>
            </w:tcBorders>
            <w:vAlign w:val="center"/>
          </w:tcPr>
          <w:p w14:paraId="7688F462"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7F1445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3,936,975.55</w:t>
            </w:r>
          </w:p>
        </w:tc>
        <w:tc>
          <w:tcPr>
            <w:tcW w:w="1377" w:type="dxa"/>
            <w:tcBorders>
              <w:top w:val="single" w:sz="2" w:space="0" w:color="auto"/>
              <w:left w:val="single" w:sz="2" w:space="0" w:color="auto"/>
              <w:bottom w:val="single" w:sz="2" w:space="0" w:color="auto"/>
              <w:right w:val="single" w:sz="2" w:space="0" w:color="auto"/>
            </w:tcBorders>
            <w:vAlign w:val="center"/>
          </w:tcPr>
          <w:p w14:paraId="47A99122"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F31B2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4,115,000.79</w:t>
            </w:r>
          </w:p>
        </w:tc>
      </w:tr>
      <w:tr w:rsidR="00A010E7" w:rsidRPr="00635099" w14:paraId="5DAA6F00"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97DEA7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0E9955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12,341,893.76</w:t>
            </w:r>
          </w:p>
        </w:tc>
        <w:tc>
          <w:tcPr>
            <w:tcW w:w="1377" w:type="dxa"/>
            <w:tcBorders>
              <w:top w:val="single" w:sz="2" w:space="0" w:color="auto"/>
              <w:left w:val="single" w:sz="2" w:space="0" w:color="auto"/>
              <w:bottom w:val="single" w:sz="2" w:space="0" w:color="auto"/>
              <w:right w:val="single" w:sz="2" w:space="0" w:color="auto"/>
            </w:tcBorders>
            <w:vAlign w:val="center"/>
          </w:tcPr>
          <w:p w14:paraId="2B6216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4,948,999.86</w:t>
            </w:r>
          </w:p>
        </w:tc>
        <w:tc>
          <w:tcPr>
            <w:tcW w:w="1377" w:type="dxa"/>
            <w:tcBorders>
              <w:top w:val="single" w:sz="2" w:space="0" w:color="auto"/>
              <w:left w:val="single" w:sz="2" w:space="0" w:color="auto"/>
              <w:bottom w:val="single" w:sz="2" w:space="0" w:color="auto"/>
              <w:right w:val="single" w:sz="2" w:space="0" w:color="auto"/>
            </w:tcBorders>
            <w:vAlign w:val="center"/>
          </w:tcPr>
          <w:p w14:paraId="6CF750A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6DE8C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6,297,070.63</w:t>
            </w:r>
          </w:p>
        </w:tc>
        <w:tc>
          <w:tcPr>
            <w:tcW w:w="1377" w:type="dxa"/>
            <w:tcBorders>
              <w:top w:val="single" w:sz="2" w:space="0" w:color="auto"/>
              <w:left w:val="single" w:sz="2" w:space="0" w:color="auto"/>
              <w:bottom w:val="single" w:sz="2" w:space="0" w:color="auto"/>
              <w:right w:val="single" w:sz="2" w:space="0" w:color="auto"/>
            </w:tcBorders>
            <w:vAlign w:val="center"/>
          </w:tcPr>
          <w:p w14:paraId="02CCAF3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16A14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10,993,822.99</w:t>
            </w:r>
          </w:p>
        </w:tc>
      </w:tr>
    </w:tbl>
    <w:p w14:paraId="6E7149C1" w14:textId="77777777" w:rsidR="00A010E7" w:rsidRPr="00635099" w:rsidRDefault="00A010E7">
      <w:pPr>
        <w:rPr>
          <w:rFonts w:ascii="宋体" w:eastAsia="宋体" w:hAnsi="宋体" w:hint="eastAsia"/>
        </w:rPr>
      </w:pPr>
    </w:p>
    <w:p w14:paraId="0B275A6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按组合计提存货跌价准备</w:t>
      </w:r>
    </w:p>
    <w:p w14:paraId="7FC369B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3A8A36FE"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6BC9FC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组合名称</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0D4B46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1BCA4A1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w:t>
            </w:r>
          </w:p>
        </w:tc>
      </w:tr>
      <w:tr w:rsidR="00A010E7" w:rsidRPr="00635099" w14:paraId="6D194B65"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36C7CCC"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3FC85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9A35F2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跌价准备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B863D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跌价准备计提比例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7F410A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2FCC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跌价准备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D78BC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跌价准备计提比例</w:t>
            </w:r>
          </w:p>
        </w:tc>
      </w:tr>
    </w:tbl>
    <w:p w14:paraId="7E6E4B3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按组合计提存货跌价准备的计提标准</w:t>
      </w:r>
    </w:p>
    <w:p w14:paraId="6847670C" w14:textId="77777777" w:rsidR="00A010E7" w:rsidRPr="00635099" w:rsidRDefault="00A010E7">
      <w:pPr>
        <w:rPr>
          <w:rFonts w:ascii="宋体" w:eastAsia="宋体" w:hAnsi="宋体" w:hint="eastAsia"/>
        </w:rPr>
      </w:pPr>
    </w:p>
    <w:p w14:paraId="164925E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5" w:name="_Toc989103"/>
      <w:r w:rsidRPr="00635099">
        <w:rPr>
          <w:rFonts w:ascii="宋体" w:eastAsia="宋体" w:hAnsi="宋体" w:cs="宋体"/>
          <w:b/>
          <w:bCs/>
          <w:sz w:val="21"/>
          <w:szCs w:val="21"/>
        </w:rPr>
        <w:t>（4） 存货期末余额含有借款费用资本化金额的说明</w:t>
      </w:r>
      <w:bookmarkEnd w:id="215"/>
    </w:p>
    <w:p w14:paraId="0F3EFF82" w14:textId="77777777" w:rsidR="00A010E7" w:rsidRPr="00635099" w:rsidRDefault="00A010E7">
      <w:pPr>
        <w:rPr>
          <w:rFonts w:ascii="宋体" w:eastAsia="宋体" w:hAnsi="宋体" w:hint="eastAsia"/>
        </w:rPr>
      </w:pPr>
    </w:p>
    <w:p w14:paraId="7EDCDEB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6" w:name="_Toc989104"/>
      <w:r w:rsidRPr="00635099">
        <w:rPr>
          <w:rFonts w:ascii="宋体" w:eastAsia="宋体" w:hAnsi="宋体" w:cs="宋体"/>
          <w:b/>
          <w:bCs/>
          <w:sz w:val="21"/>
          <w:szCs w:val="21"/>
        </w:rPr>
        <w:t>（5） 合同履约成本本期摊销金额的说明</w:t>
      </w:r>
      <w:bookmarkEnd w:id="216"/>
    </w:p>
    <w:p w14:paraId="7A59E18E" w14:textId="77777777" w:rsidR="00A010E7" w:rsidRPr="00635099" w:rsidRDefault="00A010E7">
      <w:pPr>
        <w:rPr>
          <w:rFonts w:ascii="宋体" w:eastAsia="宋体" w:hAnsi="宋体" w:hint="eastAsia"/>
        </w:rPr>
      </w:pPr>
    </w:p>
    <w:p w14:paraId="652F102D" w14:textId="77777777" w:rsidR="00A010E7" w:rsidRPr="00635099" w:rsidRDefault="00946AF6">
      <w:pPr>
        <w:pStyle w:val="3"/>
        <w:spacing w:line="280" w:lineRule="exact"/>
        <w:jc w:val="left"/>
        <w:rPr>
          <w:rFonts w:ascii="宋体" w:hAnsi="宋体" w:cs="宋体" w:hint="eastAsia"/>
          <w:b/>
          <w:bCs/>
        </w:rPr>
      </w:pPr>
      <w:bookmarkStart w:id="217" w:name="_Toc989105"/>
      <w:r w:rsidRPr="00635099">
        <w:rPr>
          <w:rFonts w:ascii="宋体" w:hAnsi="宋体" w:cs="宋体"/>
          <w:b/>
          <w:bCs/>
        </w:rPr>
        <w:t>10、一年内到期的非流动资产</w:t>
      </w:r>
      <w:bookmarkEnd w:id="217"/>
    </w:p>
    <w:p w14:paraId="598C777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00F2D0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D030B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EA2C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B0AD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bl>
    <w:p w14:paraId="013F644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8" w:name="_Toc989106"/>
      <w:r w:rsidRPr="00635099">
        <w:rPr>
          <w:rFonts w:ascii="宋体" w:eastAsia="宋体" w:hAnsi="宋体" w:cs="宋体"/>
          <w:b/>
          <w:bCs/>
          <w:sz w:val="21"/>
          <w:szCs w:val="21"/>
        </w:rPr>
        <w:t>（1） 一年内到期的债权投资</w:t>
      </w:r>
      <w:bookmarkEnd w:id="218"/>
    </w:p>
    <w:p w14:paraId="77F5A4A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5BA2D0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19" w:name="_Toc989107"/>
      <w:r w:rsidRPr="00635099">
        <w:rPr>
          <w:rFonts w:ascii="宋体" w:eastAsia="宋体" w:hAnsi="宋体" w:cs="宋体"/>
          <w:b/>
          <w:bCs/>
          <w:sz w:val="21"/>
          <w:szCs w:val="21"/>
        </w:rPr>
        <w:t>（2） 一年内到期的其他债权投资</w:t>
      </w:r>
      <w:bookmarkEnd w:id="219"/>
    </w:p>
    <w:p w14:paraId="725E37E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392F135" w14:textId="77777777" w:rsidR="00A010E7" w:rsidRPr="00635099" w:rsidRDefault="00946AF6">
      <w:pPr>
        <w:pStyle w:val="3"/>
        <w:spacing w:line="280" w:lineRule="exact"/>
        <w:jc w:val="left"/>
        <w:rPr>
          <w:rFonts w:ascii="宋体" w:hAnsi="宋体" w:cs="宋体" w:hint="eastAsia"/>
          <w:b/>
          <w:bCs/>
        </w:rPr>
      </w:pPr>
      <w:bookmarkStart w:id="220" w:name="_Toc989108"/>
      <w:r w:rsidRPr="00635099">
        <w:rPr>
          <w:rFonts w:ascii="宋体" w:hAnsi="宋体" w:cs="宋体"/>
          <w:b/>
          <w:bCs/>
        </w:rPr>
        <w:t>11、其他流动资产</w:t>
      </w:r>
      <w:bookmarkEnd w:id="220"/>
    </w:p>
    <w:p w14:paraId="573C4DE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997781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8573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BF2E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6B187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4C5336E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2E797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抵扣增值税进项税额</w:t>
            </w:r>
          </w:p>
        </w:tc>
        <w:tc>
          <w:tcPr>
            <w:tcW w:w="3213" w:type="dxa"/>
            <w:tcBorders>
              <w:top w:val="single" w:sz="2" w:space="0" w:color="auto"/>
              <w:left w:val="single" w:sz="2" w:space="0" w:color="auto"/>
              <w:bottom w:val="single" w:sz="2" w:space="0" w:color="auto"/>
              <w:right w:val="single" w:sz="2" w:space="0" w:color="auto"/>
            </w:tcBorders>
            <w:vAlign w:val="center"/>
          </w:tcPr>
          <w:p w14:paraId="39BD0D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12,907,388.00</w:t>
            </w:r>
          </w:p>
        </w:tc>
        <w:tc>
          <w:tcPr>
            <w:tcW w:w="3213" w:type="dxa"/>
            <w:tcBorders>
              <w:top w:val="single" w:sz="2" w:space="0" w:color="auto"/>
              <w:left w:val="single" w:sz="2" w:space="0" w:color="auto"/>
              <w:bottom w:val="single" w:sz="2" w:space="0" w:color="auto"/>
              <w:right w:val="single" w:sz="2" w:space="0" w:color="auto"/>
            </w:tcBorders>
            <w:vAlign w:val="center"/>
          </w:tcPr>
          <w:p w14:paraId="24BEF1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8,386,886.66</w:t>
            </w:r>
          </w:p>
        </w:tc>
      </w:tr>
      <w:tr w:rsidR="00A010E7" w:rsidRPr="00635099" w14:paraId="529810F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F6D61A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预缴企业所得税</w:t>
            </w:r>
          </w:p>
        </w:tc>
        <w:tc>
          <w:tcPr>
            <w:tcW w:w="3213" w:type="dxa"/>
            <w:tcBorders>
              <w:top w:val="single" w:sz="2" w:space="0" w:color="auto"/>
              <w:left w:val="single" w:sz="2" w:space="0" w:color="auto"/>
              <w:bottom w:val="single" w:sz="2" w:space="0" w:color="auto"/>
              <w:right w:val="single" w:sz="2" w:space="0" w:color="auto"/>
            </w:tcBorders>
            <w:vAlign w:val="center"/>
          </w:tcPr>
          <w:p w14:paraId="12473C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2,085,945.51</w:t>
            </w:r>
          </w:p>
        </w:tc>
        <w:tc>
          <w:tcPr>
            <w:tcW w:w="3213" w:type="dxa"/>
            <w:tcBorders>
              <w:top w:val="single" w:sz="2" w:space="0" w:color="auto"/>
              <w:left w:val="single" w:sz="2" w:space="0" w:color="auto"/>
              <w:bottom w:val="single" w:sz="2" w:space="0" w:color="auto"/>
              <w:right w:val="single" w:sz="2" w:space="0" w:color="auto"/>
            </w:tcBorders>
            <w:vAlign w:val="center"/>
          </w:tcPr>
          <w:p w14:paraId="51D77B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4,814,891.66</w:t>
            </w:r>
          </w:p>
        </w:tc>
      </w:tr>
      <w:tr w:rsidR="00A010E7" w:rsidRPr="00635099" w14:paraId="4A7AF92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CEAD0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49D046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14,993,333.51</w:t>
            </w:r>
          </w:p>
        </w:tc>
        <w:tc>
          <w:tcPr>
            <w:tcW w:w="3213" w:type="dxa"/>
            <w:tcBorders>
              <w:top w:val="single" w:sz="2" w:space="0" w:color="auto"/>
              <w:left w:val="single" w:sz="2" w:space="0" w:color="auto"/>
              <w:bottom w:val="single" w:sz="2" w:space="0" w:color="auto"/>
              <w:right w:val="single" w:sz="2" w:space="0" w:color="auto"/>
            </w:tcBorders>
            <w:vAlign w:val="center"/>
          </w:tcPr>
          <w:p w14:paraId="562E54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13,201,778.32</w:t>
            </w:r>
          </w:p>
        </w:tc>
      </w:tr>
    </w:tbl>
    <w:p w14:paraId="6AB6317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补偿性资产相关信息</w:t>
      </w:r>
    </w:p>
    <w:p w14:paraId="6A93FD83" w14:textId="77777777" w:rsidR="00A010E7" w:rsidRPr="00635099" w:rsidRDefault="00A010E7">
      <w:pPr>
        <w:spacing w:before="40" w:after="40" w:line="0" w:lineRule="atLeast"/>
        <w:rPr>
          <w:rFonts w:ascii="宋体" w:eastAsia="宋体" w:hAnsi="宋体" w:hint="eastAsia"/>
        </w:rPr>
      </w:pPr>
    </w:p>
    <w:p w14:paraId="4A718AA4" w14:textId="77777777" w:rsidR="00A010E7" w:rsidRPr="00635099" w:rsidRDefault="00A010E7">
      <w:pPr>
        <w:spacing w:after="0" w:line="0" w:lineRule="atLeast"/>
        <w:rPr>
          <w:rFonts w:ascii="宋体" w:eastAsia="宋体" w:hAnsi="宋体" w:hint="eastAsia"/>
        </w:rPr>
      </w:pPr>
    </w:p>
    <w:p w14:paraId="00E09FA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45A917B" w14:textId="77777777" w:rsidR="00A010E7" w:rsidRPr="00635099" w:rsidRDefault="00A010E7">
      <w:pPr>
        <w:rPr>
          <w:rFonts w:ascii="宋体" w:eastAsia="宋体" w:hAnsi="宋体" w:hint="eastAsia"/>
        </w:rPr>
      </w:pPr>
    </w:p>
    <w:p w14:paraId="618BE929" w14:textId="77777777" w:rsidR="00A010E7" w:rsidRPr="00635099" w:rsidRDefault="00946AF6">
      <w:pPr>
        <w:pStyle w:val="3"/>
        <w:spacing w:line="280" w:lineRule="exact"/>
        <w:jc w:val="left"/>
        <w:rPr>
          <w:rFonts w:ascii="宋体" w:hAnsi="宋体" w:cs="宋体" w:hint="eastAsia"/>
          <w:b/>
          <w:bCs/>
        </w:rPr>
      </w:pPr>
      <w:bookmarkStart w:id="221" w:name="_Toc989109"/>
      <w:r w:rsidRPr="00635099">
        <w:rPr>
          <w:rFonts w:ascii="宋体" w:hAnsi="宋体" w:cs="宋体"/>
          <w:b/>
          <w:bCs/>
        </w:rPr>
        <w:t>12、长期股权投资</w:t>
      </w:r>
      <w:bookmarkEnd w:id="221"/>
    </w:p>
    <w:p w14:paraId="4F7CA82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1"/>
        <w:gridCol w:w="741"/>
        <w:gridCol w:w="741"/>
        <w:gridCol w:w="741"/>
        <w:gridCol w:w="741"/>
        <w:gridCol w:w="741"/>
        <w:gridCol w:w="741"/>
        <w:gridCol w:w="741"/>
        <w:gridCol w:w="741"/>
        <w:gridCol w:w="741"/>
        <w:gridCol w:w="745"/>
        <w:gridCol w:w="741"/>
        <w:gridCol w:w="743"/>
      </w:tblGrid>
      <w:tr w:rsidR="00A010E7" w:rsidRPr="00635099" w14:paraId="5ABE76B9" w14:textId="77777777">
        <w:trPr>
          <w:trHeight w:val="240"/>
        </w:trPr>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C4BCD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被投资单位</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3114F0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期初余额（账面价值）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A11CA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减值准备期初余额</w:t>
            </w:r>
          </w:p>
        </w:tc>
        <w:tc>
          <w:tcPr>
            <w:tcW w:w="5932" w:type="dxa"/>
            <w:gridSpan w:val="8"/>
            <w:tcBorders>
              <w:top w:val="single" w:sz="2" w:space="0" w:color="auto"/>
              <w:left w:val="single" w:sz="2" w:space="0" w:color="auto"/>
              <w:bottom w:val="single" w:sz="2" w:space="0" w:color="auto"/>
              <w:right w:val="single" w:sz="2" w:space="0" w:color="auto"/>
            </w:tcBorders>
            <w:shd w:val="clear" w:color="auto" w:fill="D3D3D3"/>
            <w:vAlign w:val="center"/>
          </w:tcPr>
          <w:p w14:paraId="278841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本期增减变动</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1571C8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期末余额（账面价值）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5EE87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减值准备期末余额</w:t>
            </w:r>
          </w:p>
        </w:tc>
      </w:tr>
      <w:tr w:rsidR="00A010E7" w:rsidRPr="00635099" w14:paraId="7A5493C5" w14:textId="77777777">
        <w:trPr>
          <w:trHeight w:val="240"/>
        </w:trPr>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7DD8221" w14:textId="77777777" w:rsidR="00A010E7" w:rsidRPr="00635099" w:rsidRDefault="00A010E7">
            <w:pPr>
              <w:rPr>
                <w:rFonts w:ascii="宋体" w:eastAsia="宋体" w:hAnsi="宋体" w:hint="eastAsia"/>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7D60D8B" w14:textId="77777777" w:rsidR="00A010E7" w:rsidRPr="00635099" w:rsidRDefault="00A010E7">
            <w:pPr>
              <w:rPr>
                <w:rFonts w:ascii="宋体" w:eastAsia="宋体" w:hAnsi="宋体" w:hint="eastAsia"/>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9D27A5F" w14:textId="77777777" w:rsidR="00A010E7" w:rsidRPr="00635099" w:rsidRDefault="00A010E7">
            <w:pPr>
              <w:rPr>
                <w:rFonts w:ascii="宋体" w:eastAsia="宋体" w:hAnsi="宋体" w:hint="eastAsia"/>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AAD3F1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追加投资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23593DA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减少投资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19E03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权益法下确认的投资损益</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1603F5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其他综合收益调整</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0F329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其他权益变动</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7B99A6D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宣告发放现金股利或利润</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50A3C3E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计提减值准备</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5A052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2827A29" w14:textId="77777777" w:rsidR="00A010E7" w:rsidRPr="00635099" w:rsidRDefault="00A010E7">
            <w:pPr>
              <w:rPr>
                <w:rFonts w:ascii="宋体" w:eastAsia="宋体" w:hAnsi="宋体" w:hint="eastAsia"/>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2957274" w14:textId="77777777" w:rsidR="00A010E7" w:rsidRPr="00635099" w:rsidRDefault="00A010E7">
            <w:pPr>
              <w:rPr>
                <w:rFonts w:ascii="宋体" w:eastAsia="宋体" w:hAnsi="宋体" w:hint="eastAsia"/>
              </w:rPr>
            </w:pPr>
          </w:p>
        </w:tc>
      </w:tr>
      <w:tr w:rsidR="00A010E7" w:rsidRPr="00635099" w14:paraId="7143AA97" w14:textId="77777777">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14:paraId="19B5DF4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一、合营企业</w:t>
            </w:r>
          </w:p>
        </w:tc>
      </w:tr>
      <w:tr w:rsidR="00A010E7" w:rsidRPr="00635099" w14:paraId="76B1C8FD" w14:textId="77777777">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14:paraId="4BF4501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二、联营企业</w:t>
            </w:r>
          </w:p>
        </w:tc>
      </w:tr>
      <w:tr w:rsidR="00A010E7" w:rsidRPr="00635099" w14:paraId="0BF5709A"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1D78800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苏州吾爱易达物联网有限公司</w:t>
            </w:r>
          </w:p>
        </w:tc>
        <w:tc>
          <w:tcPr>
            <w:tcW w:w="741" w:type="dxa"/>
            <w:tcBorders>
              <w:top w:val="single" w:sz="2" w:space="0" w:color="auto"/>
              <w:left w:val="single" w:sz="2" w:space="0" w:color="auto"/>
              <w:bottom w:val="single" w:sz="2" w:space="0" w:color="auto"/>
              <w:right w:val="single" w:sz="2" w:space="0" w:color="auto"/>
            </w:tcBorders>
            <w:vAlign w:val="center"/>
          </w:tcPr>
          <w:p w14:paraId="32D573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10,560,362.36</w:t>
            </w:r>
          </w:p>
        </w:tc>
        <w:tc>
          <w:tcPr>
            <w:tcW w:w="741" w:type="dxa"/>
            <w:tcBorders>
              <w:top w:val="single" w:sz="2" w:space="0" w:color="auto"/>
              <w:left w:val="single" w:sz="2" w:space="0" w:color="auto"/>
              <w:bottom w:val="single" w:sz="2" w:space="0" w:color="auto"/>
              <w:right w:val="single" w:sz="2" w:space="0" w:color="auto"/>
            </w:tcBorders>
            <w:vAlign w:val="center"/>
          </w:tcPr>
          <w:p w14:paraId="41BDBEB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74B111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05DB23D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2FB38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-606,274.07</w:t>
            </w:r>
          </w:p>
        </w:tc>
        <w:tc>
          <w:tcPr>
            <w:tcW w:w="741" w:type="dxa"/>
            <w:tcBorders>
              <w:top w:val="single" w:sz="2" w:space="0" w:color="auto"/>
              <w:left w:val="single" w:sz="2" w:space="0" w:color="auto"/>
              <w:bottom w:val="single" w:sz="2" w:space="0" w:color="auto"/>
              <w:right w:val="single" w:sz="2" w:space="0" w:color="auto"/>
            </w:tcBorders>
            <w:vAlign w:val="center"/>
          </w:tcPr>
          <w:p w14:paraId="3AA57DA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9D2D29F"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7E7253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98C31D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2618E34"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3992D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9,954,088.29</w:t>
            </w:r>
          </w:p>
        </w:tc>
        <w:tc>
          <w:tcPr>
            <w:tcW w:w="741" w:type="dxa"/>
            <w:tcBorders>
              <w:top w:val="single" w:sz="2" w:space="0" w:color="auto"/>
              <w:left w:val="single" w:sz="2" w:space="0" w:color="auto"/>
              <w:bottom w:val="single" w:sz="2" w:space="0" w:color="auto"/>
              <w:right w:val="single" w:sz="2" w:space="0" w:color="auto"/>
            </w:tcBorders>
            <w:vAlign w:val="center"/>
          </w:tcPr>
          <w:p w14:paraId="1663C12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0D65F98"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61ED745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roofErr w:type="gramStart"/>
            <w:r w:rsidRPr="00635099">
              <w:rPr>
                <w:rFonts w:ascii="宋体" w:eastAsia="宋体" w:hAnsi="宋体" w:cs="宋体"/>
                <w:sz w:val="18"/>
                <w:szCs w:val="18"/>
              </w:rPr>
              <w:t>(以下简称睿荔科技公司)</w:t>
            </w:r>
            <w:proofErr w:type="gramEnd"/>
          </w:p>
        </w:tc>
        <w:tc>
          <w:tcPr>
            <w:tcW w:w="741" w:type="dxa"/>
            <w:tcBorders>
              <w:top w:val="single" w:sz="2" w:space="0" w:color="auto"/>
              <w:left w:val="single" w:sz="2" w:space="0" w:color="auto"/>
              <w:bottom w:val="single" w:sz="2" w:space="0" w:color="auto"/>
              <w:right w:val="single" w:sz="2" w:space="0" w:color="auto"/>
            </w:tcBorders>
            <w:vAlign w:val="center"/>
          </w:tcPr>
          <w:p w14:paraId="6D9561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84,557,133.59</w:t>
            </w:r>
          </w:p>
        </w:tc>
        <w:tc>
          <w:tcPr>
            <w:tcW w:w="741" w:type="dxa"/>
            <w:tcBorders>
              <w:top w:val="single" w:sz="2" w:space="0" w:color="auto"/>
              <w:left w:val="single" w:sz="2" w:space="0" w:color="auto"/>
              <w:bottom w:val="single" w:sz="2" w:space="0" w:color="auto"/>
              <w:right w:val="single" w:sz="2" w:space="0" w:color="auto"/>
            </w:tcBorders>
            <w:vAlign w:val="center"/>
          </w:tcPr>
          <w:p w14:paraId="16BF172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BE81866"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1FCC3BD"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8EE1C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4,952,439.34</w:t>
            </w:r>
          </w:p>
        </w:tc>
        <w:tc>
          <w:tcPr>
            <w:tcW w:w="741" w:type="dxa"/>
            <w:tcBorders>
              <w:top w:val="single" w:sz="2" w:space="0" w:color="auto"/>
              <w:left w:val="single" w:sz="2" w:space="0" w:color="auto"/>
              <w:bottom w:val="single" w:sz="2" w:space="0" w:color="auto"/>
              <w:right w:val="single" w:sz="2" w:space="0" w:color="auto"/>
            </w:tcBorders>
            <w:vAlign w:val="center"/>
          </w:tcPr>
          <w:p w14:paraId="11D4AB76"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6C29B6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2D131A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E6A04EA"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44B88E2"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0CF13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89,509,572.93</w:t>
            </w:r>
          </w:p>
        </w:tc>
        <w:tc>
          <w:tcPr>
            <w:tcW w:w="741" w:type="dxa"/>
            <w:tcBorders>
              <w:top w:val="single" w:sz="2" w:space="0" w:color="auto"/>
              <w:left w:val="single" w:sz="2" w:space="0" w:color="auto"/>
              <w:bottom w:val="single" w:sz="2" w:space="0" w:color="auto"/>
              <w:right w:val="single" w:sz="2" w:space="0" w:color="auto"/>
            </w:tcBorders>
            <w:vAlign w:val="center"/>
          </w:tcPr>
          <w:p w14:paraId="433D46E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B493D7"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5B1E02D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江西赛酷新材料有限公司（以下简称江西赛酷公司）</w:t>
            </w:r>
          </w:p>
        </w:tc>
        <w:tc>
          <w:tcPr>
            <w:tcW w:w="741" w:type="dxa"/>
            <w:tcBorders>
              <w:top w:val="single" w:sz="2" w:space="0" w:color="auto"/>
              <w:left w:val="single" w:sz="2" w:space="0" w:color="auto"/>
              <w:bottom w:val="single" w:sz="2" w:space="0" w:color="auto"/>
              <w:right w:val="single" w:sz="2" w:space="0" w:color="auto"/>
            </w:tcBorders>
            <w:vAlign w:val="center"/>
          </w:tcPr>
          <w:p w14:paraId="2960BE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31,653,227.10</w:t>
            </w:r>
          </w:p>
        </w:tc>
        <w:tc>
          <w:tcPr>
            <w:tcW w:w="741" w:type="dxa"/>
            <w:tcBorders>
              <w:top w:val="single" w:sz="2" w:space="0" w:color="auto"/>
              <w:left w:val="single" w:sz="2" w:space="0" w:color="auto"/>
              <w:bottom w:val="single" w:sz="2" w:space="0" w:color="auto"/>
              <w:right w:val="single" w:sz="2" w:space="0" w:color="auto"/>
            </w:tcBorders>
            <w:vAlign w:val="center"/>
          </w:tcPr>
          <w:p w14:paraId="7F75B2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741" w:type="dxa"/>
            <w:tcBorders>
              <w:top w:val="single" w:sz="2" w:space="0" w:color="auto"/>
              <w:left w:val="single" w:sz="2" w:space="0" w:color="auto"/>
              <w:bottom w:val="single" w:sz="2" w:space="0" w:color="auto"/>
              <w:right w:val="single" w:sz="2" w:space="0" w:color="auto"/>
            </w:tcBorders>
            <w:vAlign w:val="center"/>
          </w:tcPr>
          <w:p w14:paraId="613DDE11"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D7D178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2FD73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2,271,494.34</w:t>
            </w:r>
          </w:p>
        </w:tc>
        <w:tc>
          <w:tcPr>
            <w:tcW w:w="741" w:type="dxa"/>
            <w:tcBorders>
              <w:top w:val="single" w:sz="2" w:space="0" w:color="auto"/>
              <w:left w:val="single" w:sz="2" w:space="0" w:color="auto"/>
              <w:bottom w:val="single" w:sz="2" w:space="0" w:color="auto"/>
              <w:right w:val="single" w:sz="2" w:space="0" w:color="auto"/>
            </w:tcBorders>
            <w:vAlign w:val="center"/>
          </w:tcPr>
          <w:p w14:paraId="3039A32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E35D6E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28248C9"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B2F444D"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F5C0C6D"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9556B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33,924,721.44</w:t>
            </w:r>
          </w:p>
        </w:tc>
        <w:tc>
          <w:tcPr>
            <w:tcW w:w="741" w:type="dxa"/>
            <w:tcBorders>
              <w:top w:val="single" w:sz="2" w:space="0" w:color="auto"/>
              <w:left w:val="single" w:sz="2" w:space="0" w:color="auto"/>
              <w:bottom w:val="single" w:sz="2" w:space="0" w:color="auto"/>
              <w:right w:val="single" w:sz="2" w:space="0" w:color="auto"/>
            </w:tcBorders>
            <w:vAlign w:val="center"/>
          </w:tcPr>
          <w:p w14:paraId="4D18EF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r>
      <w:tr w:rsidR="00A010E7" w:rsidRPr="00635099" w14:paraId="355D4CAE" w14:textId="77777777">
        <w:trPr>
          <w:trHeight w:val="240"/>
        </w:trPr>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A988F6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741" w:type="dxa"/>
            <w:tcBorders>
              <w:top w:val="single" w:sz="2" w:space="0" w:color="auto"/>
              <w:left w:val="single" w:sz="2" w:space="0" w:color="auto"/>
              <w:bottom w:val="single" w:sz="2" w:space="0" w:color="auto"/>
              <w:right w:val="single" w:sz="2" w:space="0" w:color="auto"/>
            </w:tcBorders>
            <w:vAlign w:val="center"/>
          </w:tcPr>
          <w:p w14:paraId="09C306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c>
          <w:tcPr>
            <w:tcW w:w="741" w:type="dxa"/>
            <w:tcBorders>
              <w:top w:val="single" w:sz="2" w:space="0" w:color="auto"/>
              <w:left w:val="single" w:sz="2" w:space="0" w:color="auto"/>
              <w:bottom w:val="single" w:sz="2" w:space="0" w:color="auto"/>
              <w:right w:val="single" w:sz="2" w:space="0" w:color="auto"/>
            </w:tcBorders>
            <w:vAlign w:val="center"/>
          </w:tcPr>
          <w:p w14:paraId="19E844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741" w:type="dxa"/>
            <w:tcBorders>
              <w:top w:val="single" w:sz="2" w:space="0" w:color="auto"/>
              <w:left w:val="single" w:sz="2" w:space="0" w:color="auto"/>
              <w:bottom w:val="single" w:sz="2" w:space="0" w:color="auto"/>
              <w:right w:val="single" w:sz="2" w:space="0" w:color="auto"/>
            </w:tcBorders>
            <w:vAlign w:val="center"/>
          </w:tcPr>
          <w:p w14:paraId="7E88A527"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B34CCF7"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3A80D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741" w:type="dxa"/>
            <w:tcBorders>
              <w:top w:val="single" w:sz="2" w:space="0" w:color="auto"/>
              <w:left w:val="single" w:sz="2" w:space="0" w:color="auto"/>
              <w:bottom w:val="single" w:sz="2" w:space="0" w:color="auto"/>
              <w:right w:val="single" w:sz="2" w:space="0" w:color="auto"/>
            </w:tcBorders>
            <w:vAlign w:val="center"/>
          </w:tcPr>
          <w:p w14:paraId="31098616"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569D614"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846A02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87B88D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63D2CD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3EE2F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741" w:type="dxa"/>
            <w:tcBorders>
              <w:top w:val="single" w:sz="2" w:space="0" w:color="auto"/>
              <w:left w:val="single" w:sz="2" w:space="0" w:color="auto"/>
              <w:bottom w:val="single" w:sz="2" w:space="0" w:color="auto"/>
              <w:right w:val="single" w:sz="2" w:space="0" w:color="auto"/>
            </w:tcBorders>
            <w:vAlign w:val="center"/>
          </w:tcPr>
          <w:p w14:paraId="33A754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r>
      <w:tr w:rsidR="00A010E7" w:rsidRPr="00635099" w14:paraId="16AE5FF1" w14:textId="77777777">
        <w:trPr>
          <w:trHeight w:val="240"/>
        </w:trPr>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57538C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741" w:type="dxa"/>
            <w:tcBorders>
              <w:top w:val="single" w:sz="2" w:space="0" w:color="auto"/>
              <w:left w:val="single" w:sz="2" w:space="0" w:color="auto"/>
              <w:bottom w:val="single" w:sz="2" w:space="0" w:color="auto"/>
              <w:right w:val="single" w:sz="2" w:space="0" w:color="auto"/>
            </w:tcBorders>
            <w:vAlign w:val="center"/>
          </w:tcPr>
          <w:p w14:paraId="3B44A3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c>
          <w:tcPr>
            <w:tcW w:w="741" w:type="dxa"/>
            <w:tcBorders>
              <w:top w:val="single" w:sz="2" w:space="0" w:color="auto"/>
              <w:left w:val="single" w:sz="2" w:space="0" w:color="auto"/>
              <w:bottom w:val="single" w:sz="2" w:space="0" w:color="auto"/>
              <w:right w:val="single" w:sz="2" w:space="0" w:color="auto"/>
            </w:tcBorders>
            <w:vAlign w:val="center"/>
          </w:tcPr>
          <w:p w14:paraId="533A31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741" w:type="dxa"/>
            <w:tcBorders>
              <w:top w:val="single" w:sz="2" w:space="0" w:color="auto"/>
              <w:left w:val="single" w:sz="2" w:space="0" w:color="auto"/>
              <w:bottom w:val="single" w:sz="2" w:space="0" w:color="auto"/>
              <w:right w:val="single" w:sz="2" w:space="0" w:color="auto"/>
            </w:tcBorders>
            <w:vAlign w:val="center"/>
          </w:tcPr>
          <w:p w14:paraId="7A9ACA61"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F52F7A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CF3AA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741" w:type="dxa"/>
            <w:tcBorders>
              <w:top w:val="single" w:sz="2" w:space="0" w:color="auto"/>
              <w:left w:val="single" w:sz="2" w:space="0" w:color="auto"/>
              <w:bottom w:val="single" w:sz="2" w:space="0" w:color="auto"/>
              <w:right w:val="single" w:sz="2" w:space="0" w:color="auto"/>
            </w:tcBorders>
            <w:vAlign w:val="center"/>
          </w:tcPr>
          <w:p w14:paraId="3AEC0184"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0B0301A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0D62BE82"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033311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6EFB54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509F7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741" w:type="dxa"/>
            <w:tcBorders>
              <w:top w:val="single" w:sz="2" w:space="0" w:color="auto"/>
              <w:left w:val="single" w:sz="2" w:space="0" w:color="auto"/>
              <w:bottom w:val="single" w:sz="2" w:space="0" w:color="auto"/>
              <w:right w:val="single" w:sz="2" w:space="0" w:color="auto"/>
            </w:tcBorders>
            <w:vAlign w:val="center"/>
          </w:tcPr>
          <w:p w14:paraId="3A66D9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r>
    </w:tbl>
    <w:p w14:paraId="3AA3642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可收回金额按公允价值减去处置费用后的净额确定</w:t>
      </w:r>
    </w:p>
    <w:p w14:paraId="2945666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66769FD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5B188435"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FDFB35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3EF99B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EA148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可收回金额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4220D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97E291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公允价值和处置费用的确定方式</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7FB8D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关键参数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8763D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关键参数的确定依据</w:t>
            </w:r>
          </w:p>
        </w:tc>
      </w:tr>
      <w:tr w:rsidR="00A010E7" w:rsidRPr="00635099" w14:paraId="0B8FF7ED"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5694DBC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对江西赛酷公司的投资</w:t>
            </w:r>
          </w:p>
        </w:tc>
        <w:tc>
          <w:tcPr>
            <w:tcW w:w="1377" w:type="dxa"/>
            <w:tcBorders>
              <w:top w:val="single" w:sz="2" w:space="0" w:color="auto"/>
              <w:left w:val="single" w:sz="2" w:space="0" w:color="auto"/>
              <w:bottom w:val="single" w:sz="2" w:space="0" w:color="auto"/>
              <w:right w:val="single" w:sz="2" w:space="0" w:color="auto"/>
            </w:tcBorders>
            <w:vAlign w:val="center"/>
          </w:tcPr>
          <w:p w14:paraId="27C0BB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33,924,721.44</w:t>
            </w:r>
          </w:p>
        </w:tc>
        <w:tc>
          <w:tcPr>
            <w:tcW w:w="1377" w:type="dxa"/>
            <w:tcBorders>
              <w:top w:val="single" w:sz="2" w:space="0" w:color="auto"/>
              <w:left w:val="single" w:sz="2" w:space="0" w:color="auto"/>
              <w:bottom w:val="single" w:sz="2" w:space="0" w:color="auto"/>
              <w:right w:val="single" w:sz="2" w:space="0" w:color="auto"/>
            </w:tcBorders>
            <w:vAlign w:val="center"/>
          </w:tcPr>
          <w:p w14:paraId="27F3BA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196,769,977.50</w:t>
            </w:r>
          </w:p>
        </w:tc>
        <w:tc>
          <w:tcPr>
            <w:tcW w:w="1377" w:type="dxa"/>
            <w:tcBorders>
              <w:top w:val="single" w:sz="2" w:space="0" w:color="auto"/>
              <w:left w:val="single" w:sz="2" w:space="0" w:color="auto"/>
              <w:bottom w:val="single" w:sz="2" w:space="0" w:color="auto"/>
              <w:right w:val="single" w:sz="2" w:space="0" w:color="auto"/>
            </w:tcBorders>
            <w:vAlign w:val="center"/>
          </w:tcPr>
          <w:p w14:paraId="4C53B4B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2492F9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对江西赛酷公司的投资</w:t>
            </w:r>
          </w:p>
        </w:tc>
        <w:tc>
          <w:tcPr>
            <w:tcW w:w="1377" w:type="dxa"/>
            <w:tcBorders>
              <w:top w:val="single" w:sz="2" w:space="0" w:color="auto"/>
              <w:left w:val="single" w:sz="2" w:space="0" w:color="auto"/>
              <w:bottom w:val="single" w:sz="2" w:space="0" w:color="auto"/>
              <w:right w:val="single" w:sz="2" w:space="0" w:color="auto"/>
            </w:tcBorders>
            <w:vAlign w:val="center"/>
          </w:tcPr>
          <w:p w14:paraId="0CB4976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公允价值：市场法处置费用：包括与资产处置有关的法律费用、相关税费以及为使资产达到可销售状态所发生的直接费用等</w:t>
            </w:r>
          </w:p>
        </w:tc>
        <w:tc>
          <w:tcPr>
            <w:tcW w:w="1377" w:type="dxa"/>
            <w:tcBorders>
              <w:top w:val="single" w:sz="2" w:space="0" w:color="auto"/>
              <w:left w:val="single" w:sz="2" w:space="0" w:color="auto"/>
              <w:bottom w:val="single" w:sz="2" w:space="0" w:color="auto"/>
              <w:right w:val="single" w:sz="2" w:space="0" w:color="auto"/>
            </w:tcBorders>
            <w:vAlign w:val="center"/>
          </w:tcPr>
          <w:p w14:paraId="0720ACC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关键参数为公允价值和处置费用，其中公允价值关键参数为价值比率，确定依据为</w:t>
            </w:r>
            <w:proofErr w:type="gramStart"/>
            <w:r w:rsidRPr="00635099">
              <w:rPr>
                <w:rFonts w:ascii="宋体" w:eastAsia="宋体" w:hAnsi="宋体" w:cs="宋体"/>
                <w:sz w:val="18"/>
                <w:szCs w:val="18"/>
              </w:rPr>
              <w:t>1)</w:t>
            </w:r>
            <w:proofErr w:type="gramEnd"/>
            <w:r w:rsidRPr="00635099">
              <w:rPr>
                <w:rFonts w:ascii="宋体" w:eastAsia="宋体" w:hAnsi="宋体" w:cs="宋体"/>
                <w:sz w:val="18"/>
                <w:szCs w:val="18"/>
              </w:rPr>
              <w:t>结合资本市场情况，对评估对象与可比企业所处行业进行分析，</w:t>
            </w:r>
            <w:r w:rsidRPr="00635099">
              <w:rPr>
                <w:rFonts w:ascii="宋体" w:eastAsia="宋体" w:hAnsi="宋体" w:cs="宋体"/>
                <w:sz w:val="18"/>
                <w:szCs w:val="18"/>
              </w:rPr>
              <w:lastRenderedPageBreak/>
              <w:t>选择相对合适的价值比率。</w:t>
            </w:r>
            <w:proofErr w:type="gramStart"/>
            <w:r w:rsidRPr="00635099">
              <w:rPr>
                <w:rFonts w:ascii="宋体" w:eastAsia="宋体" w:hAnsi="宋体" w:cs="宋体"/>
                <w:sz w:val="18"/>
                <w:szCs w:val="18"/>
              </w:rPr>
              <w:t>2)</w:t>
            </w:r>
            <w:proofErr w:type="gramEnd"/>
            <w:r w:rsidRPr="00635099">
              <w:rPr>
                <w:rFonts w:ascii="宋体" w:eastAsia="宋体" w:hAnsi="宋体" w:cs="宋体"/>
                <w:sz w:val="18"/>
                <w:szCs w:val="18"/>
              </w:rPr>
              <w:t>分析比较可比公司和评估对象，建立适用的价值参数比较体系。</w:t>
            </w:r>
            <w:proofErr w:type="gramStart"/>
            <w:r w:rsidRPr="00635099">
              <w:rPr>
                <w:rFonts w:ascii="宋体" w:eastAsia="宋体" w:hAnsi="宋体" w:cs="宋体"/>
                <w:sz w:val="18"/>
                <w:szCs w:val="18"/>
              </w:rPr>
              <w:t>3)</w:t>
            </w:r>
            <w:proofErr w:type="gramEnd"/>
            <w:r w:rsidRPr="00635099">
              <w:rPr>
                <w:rFonts w:ascii="宋体" w:eastAsia="宋体" w:hAnsi="宋体" w:cs="宋体"/>
                <w:sz w:val="18"/>
                <w:szCs w:val="18"/>
              </w:rPr>
              <w:t>建立价值参数比较标准，将可比公司的参数或指标与评估对象的参数或指标进行比较，得出价值比率修正系数。</w:t>
            </w:r>
            <w:proofErr w:type="gramStart"/>
            <w:r w:rsidRPr="00635099">
              <w:rPr>
                <w:rFonts w:ascii="宋体" w:eastAsia="宋体" w:hAnsi="宋体" w:cs="宋体"/>
                <w:sz w:val="18"/>
                <w:szCs w:val="18"/>
              </w:rPr>
              <w:t>4)</w:t>
            </w:r>
            <w:proofErr w:type="gramEnd"/>
            <w:r w:rsidRPr="00635099">
              <w:rPr>
                <w:rFonts w:ascii="宋体" w:eastAsia="宋体" w:hAnsi="宋体" w:cs="宋体"/>
                <w:sz w:val="18"/>
                <w:szCs w:val="18"/>
              </w:rPr>
              <w:t>将价值比率修正系数与价值比率进行相乘，得到修正后价值比率。处置费用按与资产处置有关的法律费用、相关税费以及为使资产达到可销售状态所发生的直接费用确定。</w:t>
            </w:r>
          </w:p>
        </w:tc>
      </w:tr>
      <w:tr w:rsidR="00A010E7" w:rsidRPr="00635099" w14:paraId="5EB73E9F"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D26FF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1377" w:type="dxa"/>
            <w:tcBorders>
              <w:top w:val="single" w:sz="2" w:space="0" w:color="auto"/>
              <w:left w:val="single" w:sz="2" w:space="0" w:color="auto"/>
              <w:bottom w:val="single" w:sz="2" w:space="0" w:color="auto"/>
              <w:right w:val="single" w:sz="2" w:space="0" w:color="auto"/>
            </w:tcBorders>
            <w:vAlign w:val="center"/>
          </w:tcPr>
          <w:p w14:paraId="4C14CD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33,924,721.44</w:t>
            </w:r>
          </w:p>
        </w:tc>
        <w:tc>
          <w:tcPr>
            <w:tcW w:w="1377" w:type="dxa"/>
            <w:tcBorders>
              <w:top w:val="single" w:sz="2" w:space="0" w:color="auto"/>
              <w:left w:val="single" w:sz="2" w:space="0" w:color="auto"/>
              <w:bottom w:val="single" w:sz="2" w:space="0" w:color="auto"/>
              <w:right w:val="single" w:sz="2" w:space="0" w:color="auto"/>
            </w:tcBorders>
            <w:vAlign w:val="center"/>
          </w:tcPr>
          <w:p w14:paraId="551B9D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196,769,977.50</w:t>
            </w:r>
          </w:p>
        </w:tc>
        <w:tc>
          <w:tcPr>
            <w:tcW w:w="1377" w:type="dxa"/>
            <w:tcBorders>
              <w:top w:val="single" w:sz="2" w:space="0" w:color="auto"/>
              <w:left w:val="single" w:sz="2" w:space="0" w:color="auto"/>
              <w:bottom w:val="single" w:sz="2" w:space="0" w:color="auto"/>
              <w:right w:val="single" w:sz="2" w:space="0" w:color="auto"/>
            </w:tcBorders>
            <w:vAlign w:val="center"/>
          </w:tcPr>
          <w:p w14:paraId="1F64225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F85FC55"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22E2079"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EA08266" w14:textId="77777777" w:rsidR="00A010E7" w:rsidRPr="00635099" w:rsidRDefault="00A010E7">
            <w:pPr>
              <w:rPr>
                <w:rFonts w:ascii="宋体" w:eastAsia="宋体" w:hAnsi="宋体" w:hint="eastAsia"/>
              </w:rPr>
            </w:pPr>
          </w:p>
        </w:tc>
      </w:tr>
    </w:tbl>
    <w:p w14:paraId="36EA431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可收回金额按预计未来现金流量的现值确定</w:t>
      </w:r>
    </w:p>
    <w:p w14:paraId="541D71D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8A5622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前述信息与以前年度减值测试采用的信息或外部信息明显不一致的差异原因</w:t>
      </w:r>
    </w:p>
    <w:p w14:paraId="4BB36795" w14:textId="77777777" w:rsidR="00A010E7" w:rsidRPr="00635099" w:rsidRDefault="00A010E7">
      <w:pPr>
        <w:rPr>
          <w:rFonts w:ascii="宋体" w:eastAsia="宋体" w:hAnsi="宋体" w:hint="eastAsia"/>
        </w:rPr>
      </w:pPr>
    </w:p>
    <w:p w14:paraId="3C998AC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公司以前年度减值测试采用信息与当年实际情况明显不一致的差异原因</w:t>
      </w:r>
    </w:p>
    <w:p w14:paraId="696EEC35" w14:textId="77777777" w:rsidR="00A010E7" w:rsidRPr="00635099" w:rsidRDefault="00A010E7">
      <w:pPr>
        <w:rPr>
          <w:rFonts w:ascii="宋体" w:eastAsia="宋体" w:hAnsi="宋体" w:hint="eastAsia"/>
        </w:rPr>
      </w:pPr>
    </w:p>
    <w:p w14:paraId="5F68924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9BFC21F" w14:textId="77777777" w:rsidR="0090729B" w:rsidRPr="00635099" w:rsidRDefault="00946AF6">
      <w:pPr>
        <w:pStyle w:val="a3"/>
        <w:spacing w:before="0" w:beforeAutospacing="0" w:after="0" w:afterAutospacing="0" w:line="360" w:lineRule="auto"/>
        <w:ind w:firstLine="420"/>
        <w:jc w:val="both"/>
        <w:divId w:val="334307724"/>
        <w:rPr>
          <w:rFonts w:hint="eastAsia"/>
        </w:rPr>
      </w:pPr>
      <w:r w:rsidRPr="00635099">
        <w:rPr>
          <w:rFonts w:hint="eastAsia"/>
          <w:sz w:val="21"/>
          <w:szCs w:val="21"/>
        </w:rPr>
        <w:t>注：长期股权投资减值测试相关数据引用自坤元资产评估有限公司出具的《浙江威星智能仪表股份有限公司拟对持有的长期股权投资进行减值测试涉及的江西赛酷新材料有限公司20.1005%股权价值评估项目资产评估报告》(坤元评报〔2026〕452</w:t>
      </w:r>
      <w:proofErr w:type="gramStart"/>
      <w:r w:rsidRPr="00635099">
        <w:rPr>
          <w:rFonts w:hint="eastAsia"/>
          <w:sz w:val="21"/>
          <w:szCs w:val="21"/>
        </w:rPr>
        <w:t>号)</w:t>
      </w:r>
      <w:proofErr w:type="gramEnd"/>
    </w:p>
    <w:p w14:paraId="5C86F86D" w14:textId="77777777" w:rsidR="00A010E7" w:rsidRPr="00635099" w:rsidRDefault="00946AF6">
      <w:pPr>
        <w:pStyle w:val="3"/>
        <w:spacing w:line="280" w:lineRule="exact"/>
        <w:jc w:val="left"/>
        <w:rPr>
          <w:rFonts w:ascii="宋体" w:hAnsi="宋体" w:cs="宋体" w:hint="eastAsia"/>
          <w:b/>
          <w:bCs/>
        </w:rPr>
      </w:pPr>
      <w:bookmarkStart w:id="222" w:name="_Toc989110"/>
      <w:r w:rsidRPr="00635099">
        <w:rPr>
          <w:rFonts w:ascii="宋体" w:hAnsi="宋体" w:cs="宋体"/>
          <w:b/>
          <w:bCs/>
        </w:rPr>
        <w:t>13、其他非流动金融资产</w:t>
      </w:r>
      <w:bookmarkEnd w:id="222"/>
    </w:p>
    <w:p w14:paraId="40F54D4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3534FE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DA29B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2B97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5790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06C7DCA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E2DD16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分类为以公允价值计量且其变动计入当期损益的金融资产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2EC706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c>
          <w:tcPr>
            <w:tcW w:w="3213" w:type="dxa"/>
            <w:tcBorders>
              <w:top w:val="single" w:sz="2" w:space="0" w:color="auto"/>
              <w:left w:val="single" w:sz="2" w:space="0" w:color="auto"/>
              <w:bottom w:val="single" w:sz="2" w:space="0" w:color="auto"/>
              <w:right w:val="single" w:sz="2" w:space="0" w:color="auto"/>
            </w:tcBorders>
            <w:vAlign w:val="center"/>
          </w:tcPr>
          <w:p w14:paraId="24525D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61,269,122.80</w:t>
            </w:r>
          </w:p>
        </w:tc>
      </w:tr>
      <w:tr w:rsidR="00A010E7" w:rsidRPr="00635099" w14:paraId="71A70E9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68462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075870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c>
          <w:tcPr>
            <w:tcW w:w="3213" w:type="dxa"/>
            <w:tcBorders>
              <w:top w:val="single" w:sz="2" w:space="0" w:color="auto"/>
              <w:left w:val="single" w:sz="2" w:space="0" w:color="auto"/>
              <w:bottom w:val="single" w:sz="2" w:space="0" w:color="auto"/>
              <w:right w:val="single" w:sz="2" w:space="0" w:color="auto"/>
            </w:tcBorders>
            <w:vAlign w:val="center"/>
          </w:tcPr>
          <w:p w14:paraId="66EB72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61,269,122.80</w:t>
            </w:r>
          </w:p>
        </w:tc>
      </w:tr>
    </w:tbl>
    <w:p w14:paraId="30E7263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其他说明：</w:t>
      </w:r>
    </w:p>
    <w:p w14:paraId="2EB22642" w14:textId="77777777" w:rsidR="00A010E7" w:rsidRPr="00635099" w:rsidRDefault="00A010E7">
      <w:pPr>
        <w:rPr>
          <w:rFonts w:ascii="宋体" w:eastAsia="宋体" w:hAnsi="宋体" w:hint="eastAsia"/>
        </w:rPr>
      </w:pPr>
    </w:p>
    <w:p w14:paraId="03728BBF" w14:textId="77777777" w:rsidR="00A010E7" w:rsidRPr="00635099" w:rsidRDefault="00946AF6">
      <w:pPr>
        <w:pStyle w:val="3"/>
        <w:spacing w:line="280" w:lineRule="exact"/>
        <w:jc w:val="left"/>
        <w:rPr>
          <w:rFonts w:ascii="宋体" w:hAnsi="宋体" w:cs="宋体" w:hint="eastAsia"/>
          <w:b/>
          <w:bCs/>
        </w:rPr>
      </w:pPr>
      <w:bookmarkStart w:id="223" w:name="_Toc989111"/>
      <w:r w:rsidRPr="00635099">
        <w:rPr>
          <w:rFonts w:ascii="宋体" w:hAnsi="宋体" w:cs="宋体"/>
          <w:b/>
          <w:bCs/>
        </w:rPr>
        <w:t>14、投资性房地产</w:t>
      </w:r>
      <w:bookmarkEnd w:id="223"/>
    </w:p>
    <w:p w14:paraId="5C67C2BA"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24" w:name="_Toc989112"/>
      <w:r w:rsidRPr="00635099">
        <w:rPr>
          <w:rFonts w:ascii="宋体" w:eastAsia="宋体" w:hAnsi="宋体" w:cs="宋体"/>
          <w:b/>
          <w:bCs/>
          <w:sz w:val="18"/>
          <w:szCs w:val="18"/>
        </w:rPr>
        <w:t>（1） 采用成本计量模式的投资性房地产</w:t>
      </w:r>
      <w:bookmarkEnd w:id="224"/>
    </w:p>
    <w:p w14:paraId="13A637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A9BEE7A"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25" w:name="_Toc989113"/>
      <w:r w:rsidRPr="00635099">
        <w:rPr>
          <w:rFonts w:ascii="宋体" w:eastAsia="宋体" w:hAnsi="宋体" w:cs="宋体"/>
          <w:b/>
          <w:bCs/>
          <w:sz w:val="18"/>
          <w:szCs w:val="18"/>
        </w:rPr>
        <w:t>（2） 采用公允价值计量模式的投资性房地产</w:t>
      </w:r>
      <w:bookmarkEnd w:id="225"/>
    </w:p>
    <w:p w14:paraId="7B18B3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DBC9E95"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26" w:name="_Toc989114"/>
      <w:r w:rsidRPr="00635099">
        <w:rPr>
          <w:rFonts w:ascii="宋体" w:eastAsia="宋体" w:hAnsi="宋体" w:cs="宋体"/>
          <w:b/>
          <w:bCs/>
          <w:sz w:val="18"/>
          <w:szCs w:val="18"/>
        </w:rPr>
        <w:t>（3） 转换为投资性房地产并采用公允价值计量</w:t>
      </w:r>
      <w:bookmarkEnd w:id="226"/>
    </w:p>
    <w:p w14:paraId="481CBF9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12F8060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1EE57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FA26E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转换前核算科目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5829F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F27D5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转换理由</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62AE4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审批程序</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68882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对损益的影响</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DF60A5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对其他综合收益的影响</w:t>
            </w:r>
          </w:p>
        </w:tc>
      </w:tr>
    </w:tbl>
    <w:p w14:paraId="500BDA3D"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27" w:name="_Toc989115"/>
      <w:r w:rsidRPr="00635099">
        <w:rPr>
          <w:rFonts w:ascii="宋体" w:eastAsia="宋体" w:hAnsi="宋体" w:cs="宋体"/>
          <w:b/>
          <w:bCs/>
          <w:sz w:val="18"/>
          <w:szCs w:val="18"/>
        </w:rPr>
        <w:t>（4） 未办妥产权证书的投资性房地产情况</w:t>
      </w:r>
      <w:bookmarkEnd w:id="227"/>
    </w:p>
    <w:p w14:paraId="71C029A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C6D461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409EC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C914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1A6A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未办妥产权证书原因</w:t>
            </w:r>
          </w:p>
        </w:tc>
      </w:tr>
    </w:tbl>
    <w:p w14:paraId="5726E80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AA112B1" w14:textId="77777777" w:rsidR="00A010E7" w:rsidRPr="00635099" w:rsidRDefault="00A010E7">
      <w:pPr>
        <w:rPr>
          <w:rFonts w:ascii="宋体" w:eastAsia="宋体" w:hAnsi="宋体" w:hint="eastAsia"/>
        </w:rPr>
      </w:pPr>
    </w:p>
    <w:p w14:paraId="6056CD37" w14:textId="77777777" w:rsidR="00A010E7" w:rsidRPr="00635099" w:rsidRDefault="00946AF6">
      <w:pPr>
        <w:pStyle w:val="3"/>
        <w:spacing w:line="280" w:lineRule="exact"/>
        <w:jc w:val="left"/>
        <w:rPr>
          <w:rFonts w:ascii="宋体" w:hAnsi="宋体" w:cs="宋体" w:hint="eastAsia"/>
          <w:b/>
          <w:bCs/>
        </w:rPr>
      </w:pPr>
      <w:bookmarkStart w:id="228" w:name="_Toc989116"/>
      <w:r w:rsidRPr="00635099">
        <w:rPr>
          <w:rFonts w:ascii="宋体" w:hAnsi="宋体" w:cs="宋体"/>
          <w:b/>
          <w:bCs/>
        </w:rPr>
        <w:t>15、固定资产</w:t>
      </w:r>
      <w:bookmarkEnd w:id="228"/>
    </w:p>
    <w:p w14:paraId="7D0BAAA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E52B05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9F4D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16700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7C15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5D6012D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543BA6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14:paraId="425379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265,940,049.42</w:t>
            </w:r>
          </w:p>
        </w:tc>
        <w:tc>
          <w:tcPr>
            <w:tcW w:w="3213" w:type="dxa"/>
            <w:tcBorders>
              <w:top w:val="single" w:sz="2" w:space="0" w:color="auto"/>
              <w:left w:val="single" w:sz="2" w:space="0" w:color="auto"/>
              <w:bottom w:val="single" w:sz="2" w:space="0" w:color="auto"/>
              <w:right w:val="single" w:sz="2" w:space="0" w:color="auto"/>
            </w:tcBorders>
            <w:vAlign w:val="center"/>
          </w:tcPr>
          <w:p w14:paraId="176373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273,778,724.35</w:t>
            </w:r>
          </w:p>
        </w:tc>
      </w:tr>
      <w:tr w:rsidR="00A010E7" w:rsidRPr="00635099" w14:paraId="36C81A9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C0899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7A6C4A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265,940,049.42</w:t>
            </w:r>
          </w:p>
        </w:tc>
        <w:tc>
          <w:tcPr>
            <w:tcW w:w="3213" w:type="dxa"/>
            <w:tcBorders>
              <w:top w:val="single" w:sz="2" w:space="0" w:color="auto"/>
              <w:left w:val="single" w:sz="2" w:space="0" w:color="auto"/>
              <w:bottom w:val="single" w:sz="2" w:space="0" w:color="auto"/>
              <w:right w:val="single" w:sz="2" w:space="0" w:color="auto"/>
            </w:tcBorders>
            <w:vAlign w:val="center"/>
          </w:tcPr>
          <w:p w14:paraId="276DB5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273,778,724.35</w:t>
            </w:r>
          </w:p>
        </w:tc>
      </w:tr>
    </w:tbl>
    <w:p w14:paraId="35B06B9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29" w:name="_Toc989117"/>
      <w:r w:rsidRPr="00635099">
        <w:rPr>
          <w:rFonts w:ascii="宋体" w:eastAsia="宋体" w:hAnsi="宋体" w:cs="宋体"/>
          <w:b/>
          <w:bCs/>
          <w:sz w:val="21"/>
          <w:szCs w:val="21"/>
        </w:rPr>
        <w:t>（1） 固定资产情况</w:t>
      </w:r>
      <w:bookmarkEnd w:id="229"/>
    </w:p>
    <w:p w14:paraId="4C1C792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5F4A0214"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B611D0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vAlign w:val="center"/>
          </w:tcPr>
          <w:p w14:paraId="57A31DB6"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房屋及建筑物</w:t>
            </w:r>
          </w:p>
        </w:tc>
        <w:tc>
          <w:tcPr>
            <w:tcW w:w="1606" w:type="dxa"/>
            <w:tcBorders>
              <w:top w:val="single" w:sz="2" w:space="0" w:color="auto"/>
              <w:left w:val="single" w:sz="2" w:space="0" w:color="auto"/>
              <w:bottom w:val="single" w:sz="2" w:space="0" w:color="auto"/>
              <w:right w:val="single" w:sz="2" w:space="0" w:color="auto"/>
            </w:tcBorders>
            <w:vAlign w:val="center"/>
          </w:tcPr>
          <w:p w14:paraId="27B7A151"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通用设备</w:t>
            </w:r>
          </w:p>
        </w:tc>
        <w:tc>
          <w:tcPr>
            <w:tcW w:w="1606" w:type="dxa"/>
            <w:tcBorders>
              <w:top w:val="single" w:sz="2" w:space="0" w:color="auto"/>
              <w:left w:val="single" w:sz="2" w:space="0" w:color="auto"/>
              <w:bottom w:val="single" w:sz="2" w:space="0" w:color="auto"/>
              <w:right w:val="single" w:sz="2" w:space="0" w:color="auto"/>
            </w:tcBorders>
            <w:vAlign w:val="center"/>
          </w:tcPr>
          <w:p w14:paraId="4AB45DDE"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专用设备</w:t>
            </w:r>
          </w:p>
        </w:tc>
        <w:tc>
          <w:tcPr>
            <w:tcW w:w="1606" w:type="dxa"/>
            <w:tcBorders>
              <w:top w:val="single" w:sz="2" w:space="0" w:color="auto"/>
              <w:left w:val="single" w:sz="2" w:space="0" w:color="auto"/>
              <w:bottom w:val="single" w:sz="2" w:space="0" w:color="auto"/>
              <w:right w:val="single" w:sz="2" w:space="0" w:color="auto"/>
            </w:tcBorders>
            <w:vAlign w:val="center"/>
          </w:tcPr>
          <w:p w14:paraId="0481E565"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运输工具</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649FBB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7C13376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53EA35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一、账面原值：</w:t>
            </w:r>
          </w:p>
        </w:tc>
        <w:tc>
          <w:tcPr>
            <w:tcW w:w="1606" w:type="dxa"/>
            <w:tcBorders>
              <w:top w:val="single" w:sz="2" w:space="0" w:color="auto"/>
              <w:left w:val="single" w:sz="2" w:space="0" w:color="auto"/>
              <w:bottom w:val="single" w:sz="2" w:space="0" w:color="auto"/>
              <w:right w:val="single" w:sz="2" w:space="0" w:color="auto"/>
            </w:tcBorders>
            <w:vAlign w:val="center"/>
          </w:tcPr>
          <w:p w14:paraId="3F0E086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865BE5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2442F2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CD0D3D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25AAFB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BB4DB37"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84127F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1606" w:type="dxa"/>
            <w:tcBorders>
              <w:top w:val="single" w:sz="2" w:space="0" w:color="auto"/>
              <w:left w:val="single" w:sz="2" w:space="0" w:color="auto"/>
              <w:bottom w:val="single" w:sz="2" w:space="0" w:color="auto"/>
              <w:right w:val="single" w:sz="2" w:space="0" w:color="auto"/>
            </w:tcBorders>
            <w:vAlign w:val="center"/>
          </w:tcPr>
          <w:p w14:paraId="46A5DA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302,227,079.34</w:t>
            </w:r>
          </w:p>
        </w:tc>
        <w:tc>
          <w:tcPr>
            <w:tcW w:w="1606" w:type="dxa"/>
            <w:tcBorders>
              <w:top w:val="single" w:sz="2" w:space="0" w:color="auto"/>
              <w:left w:val="single" w:sz="2" w:space="0" w:color="auto"/>
              <w:bottom w:val="single" w:sz="2" w:space="0" w:color="auto"/>
              <w:right w:val="single" w:sz="2" w:space="0" w:color="auto"/>
            </w:tcBorders>
            <w:vAlign w:val="center"/>
          </w:tcPr>
          <w:p w14:paraId="63C063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18,387,404.80</w:t>
            </w:r>
          </w:p>
        </w:tc>
        <w:tc>
          <w:tcPr>
            <w:tcW w:w="1606" w:type="dxa"/>
            <w:tcBorders>
              <w:top w:val="single" w:sz="2" w:space="0" w:color="auto"/>
              <w:left w:val="single" w:sz="2" w:space="0" w:color="auto"/>
              <w:bottom w:val="single" w:sz="2" w:space="0" w:color="auto"/>
              <w:right w:val="single" w:sz="2" w:space="0" w:color="auto"/>
            </w:tcBorders>
            <w:vAlign w:val="center"/>
          </w:tcPr>
          <w:p w14:paraId="66C51E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95,963,898.86</w:t>
            </w:r>
          </w:p>
        </w:tc>
        <w:tc>
          <w:tcPr>
            <w:tcW w:w="1606" w:type="dxa"/>
            <w:tcBorders>
              <w:top w:val="single" w:sz="2" w:space="0" w:color="auto"/>
              <w:left w:val="single" w:sz="2" w:space="0" w:color="auto"/>
              <w:bottom w:val="single" w:sz="2" w:space="0" w:color="auto"/>
              <w:right w:val="single" w:sz="2" w:space="0" w:color="auto"/>
            </w:tcBorders>
            <w:vAlign w:val="center"/>
          </w:tcPr>
          <w:p w14:paraId="3321E5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9,082,249.76</w:t>
            </w:r>
          </w:p>
        </w:tc>
        <w:tc>
          <w:tcPr>
            <w:tcW w:w="1606" w:type="dxa"/>
            <w:tcBorders>
              <w:top w:val="single" w:sz="2" w:space="0" w:color="auto"/>
              <w:left w:val="single" w:sz="2" w:space="0" w:color="auto"/>
              <w:bottom w:val="single" w:sz="2" w:space="0" w:color="auto"/>
              <w:right w:val="single" w:sz="2" w:space="0" w:color="auto"/>
            </w:tcBorders>
            <w:vAlign w:val="center"/>
          </w:tcPr>
          <w:p w14:paraId="3666AA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425,660,632.76</w:t>
            </w:r>
          </w:p>
        </w:tc>
      </w:tr>
      <w:tr w:rsidR="00A010E7" w:rsidRPr="00635099" w14:paraId="191DC3CD"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44A900C"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1606" w:type="dxa"/>
            <w:tcBorders>
              <w:top w:val="single" w:sz="2" w:space="0" w:color="auto"/>
              <w:left w:val="single" w:sz="2" w:space="0" w:color="auto"/>
              <w:bottom w:val="single" w:sz="2" w:space="0" w:color="auto"/>
              <w:right w:val="single" w:sz="2" w:space="0" w:color="auto"/>
            </w:tcBorders>
            <w:vAlign w:val="center"/>
          </w:tcPr>
          <w:p w14:paraId="3B84BF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2,396,274.23</w:t>
            </w:r>
          </w:p>
        </w:tc>
        <w:tc>
          <w:tcPr>
            <w:tcW w:w="1606" w:type="dxa"/>
            <w:tcBorders>
              <w:top w:val="single" w:sz="2" w:space="0" w:color="auto"/>
              <w:left w:val="single" w:sz="2" w:space="0" w:color="auto"/>
              <w:bottom w:val="single" w:sz="2" w:space="0" w:color="auto"/>
              <w:right w:val="single" w:sz="2" w:space="0" w:color="auto"/>
            </w:tcBorders>
            <w:vAlign w:val="center"/>
          </w:tcPr>
          <w:p w14:paraId="6EAAD2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943,775.82</w:t>
            </w:r>
          </w:p>
        </w:tc>
        <w:tc>
          <w:tcPr>
            <w:tcW w:w="1606" w:type="dxa"/>
            <w:tcBorders>
              <w:top w:val="single" w:sz="2" w:space="0" w:color="auto"/>
              <w:left w:val="single" w:sz="2" w:space="0" w:color="auto"/>
              <w:bottom w:val="single" w:sz="2" w:space="0" w:color="auto"/>
              <w:right w:val="single" w:sz="2" w:space="0" w:color="auto"/>
            </w:tcBorders>
            <w:vAlign w:val="center"/>
          </w:tcPr>
          <w:p w14:paraId="2A6D50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3,403,586.25</w:t>
            </w:r>
          </w:p>
        </w:tc>
        <w:tc>
          <w:tcPr>
            <w:tcW w:w="1606" w:type="dxa"/>
            <w:tcBorders>
              <w:top w:val="single" w:sz="2" w:space="0" w:color="auto"/>
              <w:left w:val="single" w:sz="2" w:space="0" w:color="auto"/>
              <w:bottom w:val="single" w:sz="2" w:space="0" w:color="auto"/>
              <w:right w:val="single" w:sz="2" w:space="0" w:color="auto"/>
            </w:tcBorders>
            <w:vAlign w:val="center"/>
          </w:tcPr>
          <w:p w14:paraId="3EA53DF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44729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6,743,636.30</w:t>
            </w:r>
          </w:p>
        </w:tc>
      </w:tr>
      <w:tr w:rsidR="00A010E7" w:rsidRPr="00635099" w14:paraId="35EDE10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5ED5203"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（1）购置</w:t>
            </w:r>
          </w:p>
        </w:tc>
        <w:tc>
          <w:tcPr>
            <w:tcW w:w="1606" w:type="dxa"/>
            <w:tcBorders>
              <w:top w:val="single" w:sz="2" w:space="0" w:color="auto"/>
              <w:left w:val="single" w:sz="2" w:space="0" w:color="auto"/>
              <w:bottom w:val="single" w:sz="2" w:space="0" w:color="auto"/>
              <w:right w:val="single" w:sz="2" w:space="0" w:color="auto"/>
            </w:tcBorders>
            <w:vAlign w:val="center"/>
          </w:tcPr>
          <w:p w14:paraId="1C6FFB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2,396,274.23</w:t>
            </w:r>
          </w:p>
        </w:tc>
        <w:tc>
          <w:tcPr>
            <w:tcW w:w="1606" w:type="dxa"/>
            <w:tcBorders>
              <w:top w:val="single" w:sz="2" w:space="0" w:color="auto"/>
              <w:left w:val="single" w:sz="2" w:space="0" w:color="auto"/>
              <w:bottom w:val="single" w:sz="2" w:space="0" w:color="auto"/>
              <w:right w:val="single" w:sz="2" w:space="0" w:color="auto"/>
            </w:tcBorders>
            <w:vAlign w:val="center"/>
          </w:tcPr>
          <w:p w14:paraId="0F21A8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943,775.82</w:t>
            </w:r>
          </w:p>
        </w:tc>
        <w:tc>
          <w:tcPr>
            <w:tcW w:w="1606" w:type="dxa"/>
            <w:tcBorders>
              <w:top w:val="single" w:sz="2" w:space="0" w:color="auto"/>
              <w:left w:val="single" w:sz="2" w:space="0" w:color="auto"/>
              <w:bottom w:val="single" w:sz="2" w:space="0" w:color="auto"/>
              <w:right w:val="single" w:sz="2" w:space="0" w:color="auto"/>
            </w:tcBorders>
            <w:vAlign w:val="center"/>
          </w:tcPr>
          <w:p w14:paraId="19515B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989,133.24</w:t>
            </w:r>
          </w:p>
        </w:tc>
        <w:tc>
          <w:tcPr>
            <w:tcW w:w="1606" w:type="dxa"/>
            <w:tcBorders>
              <w:top w:val="single" w:sz="2" w:space="0" w:color="auto"/>
              <w:left w:val="single" w:sz="2" w:space="0" w:color="auto"/>
              <w:bottom w:val="single" w:sz="2" w:space="0" w:color="auto"/>
              <w:right w:val="single" w:sz="2" w:space="0" w:color="auto"/>
            </w:tcBorders>
            <w:vAlign w:val="center"/>
          </w:tcPr>
          <w:p w14:paraId="6120D54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3A1EC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4,329,183.29</w:t>
            </w:r>
          </w:p>
        </w:tc>
      </w:tr>
      <w:tr w:rsidR="00A010E7" w:rsidRPr="00635099" w14:paraId="542546AC"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1DE6DE3"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（2）在建工程转入</w:t>
            </w:r>
          </w:p>
        </w:tc>
        <w:tc>
          <w:tcPr>
            <w:tcW w:w="1606" w:type="dxa"/>
            <w:tcBorders>
              <w:top w:val="single" w:sz="2" w:space="0" w:color="auto"/>
              <w:left w:val="single" w:sz="2" w:space="0" w:color="auto"/>
              <w:bottom w:val="single" w:sz="2" w:space="0" w:color="auto"/>
              <w:right w:val="single" w:sz="2" w:space="0" w:color="auto"/>
            </w:tcBorders>
            <w:vAlign w:val="center"/>
          </w:tcPr>
          <w:p w14:paraId="4D2A549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BFCD8E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E1962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2,414,453.01</w:t>
            </w:r>
          </w:p>
        </w:tc>
        <w:tc>
          <w:tcPr>
            <w:tcW w:w="1606" w:type="dxa"/>
            <w:tcBorders>
              <w:top w:val="single" w:sz="2" w:space="0" w:color="auto"/>
              <w:left w:val="single" w:sz="2" w:space="0" w:color="auto"/>
              <w:bottom w:val="single" w:sz="2" w:space="0" w:color="auto"/>
              <w:right w:val="single" w:sz="2" w:space="0" w:color="auto"/>
            </w:tcBorders>
            <w:vAlign w:val="center"/>
          </w:tcPr>
          <w:p w14:paraId="0EEDEA9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84E6F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2,414,453.01</w:t>
            </w:r>
          </w:p>
        </w:tc>
      </w:tr>
      <w:tr w:rsidR="00A010E7" w:rsidRPr="00635099" w14:paraId="116B3E54"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5151DD6"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（3）企</w:t>
            </w:r>
            <w:r w:rsidRPr="00635099">
              <w:rPr>
                <w:rFonts w:ascii="宋体" w:eastAsia="宋体" w:hAnsi="宋体" w:cs="宋体"/>
                <w:sz w:val="18"/>
                <w:szCs w:val="18"/>
              </w:rPr>
              <w:lastRenderedPageBreak/>
              <w:t>业合并增加</w:t>
            </w:r>
          </w:p>
        </w:tc>
        <w:tc>
          <w:tcPr>
            <w:tcW w:w="1606" w:type="dxa"/>
            <w:tcBorders>
              <w:top w:val="single" w:sz="2" w:space="0" w:color="auto"/>
              <w:left w:val="single" w:sz="2" w:space="0" w:color="auto"/>
              <w:bottom w:val="single" w:sz="2" w:space="0" w:color="auto"/>
              <w:right w:val="single" w:sz="2" w:space="0" w:color="auto"/>
            </w:tcBorders>
            <w:vAlign w:val="center"/>
          </w:tcPr>
          <w:p w14:paraId="06265D0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8CCB26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FE5353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7368AD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279457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224AC50"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5A42CA4C"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F579EC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F72F19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7ABEC2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98F5F0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C3D2E4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C567C92"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3F34916"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1606" w:type="dxa"/>
            <w:tcBorders>
              <w:top w:val="single" w:sz="2" w:space="0" w:color="auto"/>
              <w:left w:val="single" w:sz="2" w:space="0" w:color="auto"/>
              <w:bottom w:val="single" w:sz="2" w:space="0" w:color="auto"/>
              <w:right w:val="single" w:sz="2" w:space="0" w:color="auto"/>
            </w:tcBorders>
            <w:vAlign w:val="center"/>
          </w:tcPr>
          <w:p w14:paraId="6747AA8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365FF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167,796.69</w:t>
            </w:r>
          </w:p>
        </w:tc>
        <w:tc>
          <w:tcPr>
            <w:tcW w:w="1606" w:type="dxa"/>
            <w:tcBorders>
              <w:top w:val="single" w:sz="2" w:space="0" w:color="auto"/>
              <w:left w:val="single" w:sz="2" w:space="0" w:color="auto"/>
              <w:bottom w:val="single" w:sz="2" w:space="0" w:color="auto"/>
              <w:right w:val="single" w:sz="2" w:space="0" w:color="auto"/>
            </w:tcBorders>
            <w:vAlign w:val="center"/>
          </w:tcPr>
          <w:p w14:paraId="3B0A47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858,667.21</w:t>
            </w:r>
          </w:p>
        </w:tc>
        <w:tc>
          <w:tcPr>
            <w:tcW w:w="1606" w:type="dxa"/>
            <w:tcBorders>
              <w:top w:val="single" w:sz="2" w:space="0" w:color="auto"/>
              <w:left w:val="single" w:sz="2" w:space="0" w:color="auto"/>
              <w:bottom w:val="single" w:sz="2" w:space="0" w:color="auto"/>
              <w:right w:val="single" w:sz="2" w:space="0" w:color="auto"/>
            </w:tcBorders>
            <w:vAlign w:val="center"/>
          </w:tcPr>
          <w:p w14:paraId="1467B8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204,000.00</w:t>
            </w:r>
          </w:p>
        </w:tc>
        <w:tc>
          <w:tcPr>
            <w:tcW w:w="1606" w:type="dxa"/>
            <w:tcBorders>
              <w:top w:val="single" w:sz="2" w:space="0" w:color="auto"/>
              <w:left w:val="single" w:sz="2" w:space="0" w:color="auto"/>
              <w:bottom w:val="single" w:sz="2" w:space="0" w:color="auto"/>
              <w:right w:val="single" w:sz="2" w:space="0" w:color="auto"/>
            </w:tcBorders>
            <w:vAlign w:val="center"/>
          </w:tcPr>
          <w:p w14:paraId="6A2F1C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1,230,463.90</w:t>
            </w:r>
          </w:p>
        </w:tc>
      </w:tr>
      <w:tr w:rsidR="00A010E7" w:rsidRPr="00635099" w14:paraId="5DD5A329"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CF5C66F"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（1）处置或报废</w:t>
            </w:r>
          </w:p>
        </w:tc>
        <w:tc>
          <w:tcPr>
            <w:tcW w:w="1606" w:type="dxa"/>
            <w:tcBorders>
              <w:top w:val="single" w:sz="2" w:space="0" w:color="auto"/>
              <w:left w:val="single" w:sz="2" w:space="0" w:color="auto"/>
              <w:bottom w:val="single" w:sz="2" w:space="0" w:color="auto"/>
              <w:right w:val="single" w:sz="2" w:space="0" w:color="auto"/>
            </w:tcBorders>
            <w:vAlign w:val="center"/>
          </w:tcPr>
          <w:p w14:paraId="4BCA383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7DA55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167,796.69</w:t>
            </w:r>
          </w:p>
        </w:tc>
        <w:tc>
          <w:tcPr>
            <w:tcW w:w="1606" w:type="dxa"/>
            <w:tcBorders>
              <w:top w:val="single" w:sz="2" w:space="0" w:color="auto"/>
              <w:left w:val="single" w:sz="2" w:space="0" w:color="auto"/>
              <w:bottom w:val="single" w:sz="2" w:space="0" w:color="auto"/>
              <w:right w:val="single" w:sz="2" w:space="0" w:color="auto"/>
            </w:tcBorders>
            <w:vAlign w:val="center"/>
          </w:tcPr>
          <w:p w14:paraId="7E0304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858,667.21</w:t>
            </w:r>
          </w:p>
        </w:tc>
        <w:tc>
          <w:tcPr>
            <w:tcW w:w="1606" w:type="dxa"/>
            <w:tcBorders>
              <w:top w:val="single" w:sz="2" w:space="0" w:color="auto"/>
              <w:left w:val="single" w:sz="2" w:space="0" w:color="auto"/>
              <w:bottom w:val="single" w:sz="2" w:space="0" w:color="auto"/>
              <w:right w:val="single" w:sz="2" w:space="0" w:color="auto"/>
            </w:tcBorders>
            <w:vAlign w:val="center"/>
          </w:tcPr>
          <w:p w14:paraId="54DB27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204,000.00</w:t>
            </w:r>
          </w:p>
        </w:tc>
        <w:tc>
          <w:tcPr>
            <w:tcW w:w="1606" w:type="dxa"/>
            <w:tcBorders>
              <w:top w:val="single" w:sz="2" w:space="0" w:color="auto"/>
              <w:left w:val="single" w:sz="2" w:space="0" w:color="auto"/>
              <w:bottom w:val="single" w:sz="2" w:space="0" w:color="auto"/>
              <w:right w:val="single" w:sz="2" w:space="0" w:color="auto"/>
            </w:tcBorders>
            <w:vAlign w:val="center"/>
          </w:tcPr>
          <w:p w14:paraId="767ABD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1,230,463.90</w:t>
            </w:r>
          </w:p>
        </w:tc>
      </w:tr>
      <w:tr w:rsidR="00A010E7" w:rsidRPr="00635099" w14:paraId="08392FEB"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67E14936"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8C29D5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D1B150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3039CF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CAA8D1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5F4B7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BA159A3"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4EFF994"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1606" w:type="dxa"/>
            <w:tcBorders>
              <w:top w:val="single" w:sz="2" w:space="0" w:color="auto"/>
              <w:left w:val="single" w:sz="2" w:space="0" w:color="auto"/>
              <w:bottom w:val="single" w:sz="2" w:space="0" w:color="auto"/>
              <w:right w:val="single" w:sz="2" w:space="0" w:color="auto"/>
            </w:tcBorders>
            <w:vAlign w:val="center"/>
          </w:tcPr>
          <w:p w14:paraId="554666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304,623,353.57</w:t>
            </w:r>
          </w:p>
        </w:tc>
        <w:tc>
          <w:tcPr>
            <w:tcW w:w="1606" w:type="dxa"/>
            <w:tcBorders>
              <w:top w:val="single" w:sz="2" w:space="0" w:color="auto"/>
              <w:left w:val="single" w:sz="2" w:space="0" w:color="auto"/>
              <w:bottom w:val="single" w:sz="2" w:space="0" w:color="auto"/>
              <w:right w:val="single" w:sz="2" w:space="0" w:color="auto"/>
            </w:tcBorders>
            <w:vAlign w:val="center"/>
          </w:tcPr>
          <w:p w14:paraId="08E57D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19,163,383.93</w:t>
            </w:r>
          </w:p>
        </w:tc>
        <w:tc>
          <w:tcPr>
            <w:tcW w:w="1606" w:type="dxa"/>
            <w:tcBorders>
              <w:top w:val="single" w:sz="2" w:space="0" w:color="auto"/>
              <w:left w:val="single" w:sz="2" w:space="0" w:color="auto"/>
              <w:bottom w:val="single" w:sz="2" w:space="0" w:color="auto"/>
              <w:right w:val="single" w:sz="2" w:space="0" w:color="auto"/>
            </w:tcBorders>
            <w:vAlign w:val="center"/>
          </w:tcPr>
          <w:p w14:paraId="670BDD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98,508,817.90</w:t>
            </w:r>
          </w:p>
        </w:tc>
        <w:tc>
          <w:tcPr>
            <w:tcW w:w="1606" w:type="dxa"/>
            <w:tcBorders>
              <w:top w:val="single" w:sz="2" w:space="0" w:color="auto"/>
              <w:left w:val="single" w:sz="2" w:space="0" w:color="auto"/>
              <w:bottom w:val="single" w:sz="2" w:space="0" w:color="auto"/>
              <w:right w:val="single" w:sz="2" w:space="0" w:color="auto"/>
            </w:tcBorders>
            <w:vAlign w:val="center"/>
          </w:tcPr>
          <w:p w14:paraId="4D34E7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8,878,249.76</w:t>
            </w:r>
          </w:p>
        </w:tc>
        <w:tc>
          <w:tcPr>
            <w:tcW w:w="1606" w:type="dxa"/>
            <w:tcBorders>
              <w:top w:val="single" w:sz="2" w:space="0" w:color="auto"/>
              <w:left w:val="single" w:sz="2" w:space="0" w:color="auto"/>
              <w:bottom w:val="single" w:sz="2" w:space="0" w:color="auto"/>
              <w:right w:val="single" w:sz="2" w:space="0" w:color="auto"/>
            </w:tcBorders>
            <w:vAlign w:val="center"/>
          </w:tcPr>
          <w:p w14:paraId="01AE6D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431,173,805.16</w:t>
            </w:r>
          </w:p>
        </w:tc>
      </w:tr>
      <w:tr w:rsidR="00A010E7" w:rsidRPr="00635099" w14:paraId="2B4694AA"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7F8769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二、累计折旧</w:t>
            </w:r>
          </w:p>
        </w:tc>
        <w:tc>
          <w:tcPr>
            <w:tcW w:w="1606" w:type="dxa"/>
            <w:tcBorders>
              <w:top w:val="single" w:sz="2" w:space="0" w:color="auto"/>
              <w:left w:val="single" w:sz="2" w:space="0" w:color="auto"/>
              <w:bottom w:val="single" w:sz="2" w:space="0" w:color="auto"/>
              <w:right w:val="single" w:sz="2" w:space="0" w:color="auto"/>
            </w:tcBorders>
            <w:vAlign w:val="center"/>
          </w:tcPr>
          <w:p w14:paraId="31EA6E6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99B10D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CE18EE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434E1E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BCA4F0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A34724B"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DC1FE6C"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1606" w:type="dxa"/>
            <w:tcBorders>
              <w:top w:val="single" w:sz="2" w:space="0" w:color="auto"/>
              <w:left w:val="single" w:sz="2" w:space="0" w:color="auto"/>
              <w:bottom w:val="single" w:sz="2" w:space="0" w:color="auto"/>
              <w:right w:val="single" w:sz="2" w:space="0" w:color="auto"/>
            </w:tcBorders>
            <w:vAlign w:val="center"/>
          </w:tcPr>
          <w:p w14:paraId="264A45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80,083,679.35</w:t>
            </w:r>
          </w:p>
        </w:tc>
        <w:tc>
          <w:tcPr>
            <w:tcW w:w="1606" w:type="dxa"/>
            <w:tcBorders>
              <w:top w:val="single" w:sz="2" w:space="0" w:color="auto"/>
              <w:left w:val="single" w:sz="2" w:space="0" w:color="auto"/>
              <w:bottom w:val="single" w:sz="2" w:space="0" w:color="auto"/>
              <w:right w:val="single" w:sz="2" w:space="0" w:color="auto"/>
            </w:tcBorders>
            <w:vAlign w:val="center"/>
          </w:tcPr>
          <w:p w14:paraId="0A610D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10,995,551.82</w:t>
            </w:r>
          </w:p>
        </w:tc>
        <w:tc>
          <w:tcPr>
            <w:tcW w:w="1606" w:type="dxa"/>
            <w:tcBorders>
              <w:top w:val="single" w:sz="2" w:space="0" w:color="auto"/>
              <w:left w:val="single" w:sz="2" w:space="0" w:color="auto"/>
              <w:bottom w:val="single" w:sz="2" w:space="0" w:color="auto"/>
              <w:right w:val="single" w:sz="2" w:space="0" w:color="auto"/>
            </w:tcBorders>
            <w:vAlign w:val="center"/>
          </w:tcPr>
          <w:p w14:paraId="4858F5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54,627,471.70</w:t>
            </w:r>
          </w:p>
        </w:tc>
        <w:tc>
          <w:tcPr>
            <w:tcW w:w="1606" w:type="dxa"/>
            <w:tcBorders>
              <w:top w:val="single" w:sz="2" w:space="0" w:color="auto"/>
              <w:left w:val="single" w:sz="2" w:space="0" w:color="auto"/>
              <w:bottom w:val="single" w:sz="2" w:space="0" w:color="auto"/>
              <w:right w:val="single" w:sz="2" w:space="0" w:color="auto"/>
            </w:tcBorders>
            <w:vAlign w:val="center"/>
          </w:tcPr>
          <w:p w14:paraId="17CD75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5,965,344.68</w:t>
            </w:r>
          </w:p>
        </w:tc>
        <w:tc>
          <w:tcPr>
            <w:tcW w:w="1606" w:type="dxa"/>
            <w:tcBorders>
              <w:top w:val="single" w:sz="2" w:space="0" w:color="auto"/>
              <w:left w:val="single" w:sz="2" w:space="0" w:color="auto"/>
              <w:bottom w:val="single" w:sz="2" w:space="0" w:color="auto"/>
              <w:right w:val="single" w:sz="2" w:space="0" w:color="auto"/>
            </w:tcBorders>
            <w:vAlign w:val="center"/>
          </w:tcPr>
          <w:p w14:paraId="402659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151,672,047.55</w:t>
            </w:r>
          </w:p>
        </w:tc>
      </w:tr>
      <w:tr w:rsidR="00A010E7" w:rsidRPr="00635099" w14:paraId="4CAAFAB8"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9115DCB"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1606" w:type="dxa"/>
            <w:tcBorders>
              <w:top w:val="single" w:sz="2" w:space="0" w:color="auto"/>
              <w:left w:val="single" w:sz="2" w:space="0" w:color="auto"/>
              <w:bottom w:val="single" w:sz="2" w:space="0" w:color="auto"/>
              <w:right w:val="single" w:sz="2" w:space="0" w:color="auto"/>
            </w:tcBorders>
            <w:vAlign w:val="center"/>
          </w:tcPr>
          <w:p w14:paraId="5A4817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7,520,095.50</w:t>
            </w:r>
          </w:p>
        </w:tc>
        <w:tc>
          <w:tcPr>
            <w:tcW w:w="1606" w:type="dxa"/>
            <w:tcBorders>
              <w:top w:val="single" w:sz="2" w:space="0" w:color="auto"/>
              <w:left w:val="single" w:sz="2" w:space="0" w:color="auto"/>
              <w:bottom w:val="single" w:sz="2" w:space="0" w:color="auto"/>
              <w:right w:val="single" w:sz="2" w:space="0" w:color="auto"/>
            </w:tcBorders>
            <w:vAlign w:val="center"/>
          </w:tcPr>
          <w:p w14:paraId="1ABD52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1,703,973.18</w:t>
            </w:r>
          </w:p>
        </w:tc>
        <w:tc>
          <w:tcPr>
            <w:tcW w:w="1606" w:type="dxa"/>
            <w:tcBorders>
              <w:top w:val="single" w:sz="2" w:space="0" w:color="auto"/>
              <w:left w:val="single" w:sz="2" w:space="0" w:color="auto"/>
              <w:bottom w:val="single" w:sz="2" w:space="0" w:color="auto"/>
              <w:right w:val="single" w:sz="2" w:space="0" w:color="auto"/>
            </w:tcBorders>
            <w:vAlign w:val="center"/>
          </w:tcPr>
          <w:p w14:paraId="6C1861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4,769,656.52</w:t>
            </w:r>
          </w:p>
        </w:tc>
        <w:tc>
          <w:tcPr>
            <w:tcW w:w="1606" w:type="dxa"/>
            <w:tcBorders>
              <w:top w:val="single" w:sz="2" w:space="0" w:color="auto"/>
              <w:left w:val="single" w:sz="2" w:space="0" w:color="auto"/>
              <w:bottom w:val="single" w:sz="2" w:space="0" w:color="auto"/>
              <w:right w:val="single" w:sz="2" w:space="0" w:color="auto"/>
            </w:tcBorders>
            <w:vAlign w:val="center"/>
          </w:tcPr>
          <w:p w14:paraId="7E624C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476,581.68</w:t>
            </w:r>
          </w:p>
        </w:tc>
        <w:tc>
          <w:tcPr>
            <w:tcW w:w="1606" w:type="dxa"/>
            <w:tcBorders>
              <w:top w:val="single" w:sz="2" w:space="0" w:color="auto"/>
              <w:left w:val="single" w:sz="2" w:space="0" w:color="auto"/>
              <w:bottom w:val="single" w:sz="2" w:space="0" w:color="auto"/>
              <w:right w:val="single" w:sz="2" w:space="0" w:color="auto"/>
            </w:tcBorders>
            <w:vAlign w:val="center"/>
          </w:tcPr>
          <w:p w14:paraId="1C2B85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14,470,306.88</w:t>
            </w:r>
          </w:p>
        </w:tc>
      </w:tr>
      <w:tr w:rsidR="00A010E7" w:rsidRPr="00635099" w14:paraId="6D7DA918"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661474C"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（1）计提</w:t>
            </w:r>
          </w:p>
        </w:tc>
        <w:tc>
          <w:tcPr>
            <w:tcW w:w="1606" w:type="dxa"/>
            <w:tcBorders>
              <w:top w:val="single" w:sz="2" w:space="0" w:color="auto"/>
              <w:left w:val="single" w:sz="2" w:space="0" w:color="auto"/>
              <w:bottom w:val="single" w:sz="2" w:space="0" w:color="auto"/>
              <w:right w:val="single" w:sz="2" w:space="0" w:color="auto"/>
            </w:tcBorders>
            <w:vAlign w:val="center"/>
          </w:tcPr>
          <w:p w14:paraId="6CF922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7,520,095.50</w:t>
            </w:r>
          </w:p>
        </w:tc>
        <w:tc>
          <w:tcPr>
            <w:tcW w:w="1606" w:type="dxa"/>
            <w:tcBorders>
              <w:top w:val="single" w:sz="2" w:space="0" w:color="auto"/>
              <w:left w:val="single" w:sz="2" w:space="0" w:color="auto"/>
              <w:bottom w:val="single" w:sz="2" w:space="0" w:color="auto"/>
              <w:right w:val="single" w:sz="2" w:space="0" w:color="auto"/>
            </w:tcBorders>
            <w:vAlign w:val="center"/>
          </w:tcPr>
          <w:p w14:paraId="2CA888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1,703,973.18</w:t>
            </w:r>
          </w:p>
        </w:tc>
        <w:tc>
          <w:tcPr>
            <w:tcW w:w="1606" w:type="dxa"/>
            <w:tcBorders>
              <w:top w:val="single" w:sz="2" w:space="0" w:color="auto"/>
              <w:left w:val="single" w:sz="2" w:space="0" w:color="auto"/>
              <w:bottom w:val="single" w:sz="2" w:space="0" w:color="auto"/>
              <w:right w:val="single" w:sz="2" w:space="0" w:color="auto"/>
            </w:tcBorders>
            <w:vAlign w:val="center"/>
          </w:tcPr>
          <w:p w14:paraId="589134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4,769,656.52</w:t>
            </w:r>
          </w:p>
        </w:tc>
        <w:tc>
          <w:tcPr>
            <w:tcW w:w="1606" w:type="dxa"/>
            <w:tcBorders>
              <w:top w:val="single" w:sz="2" w:space="0" w:color="auto"/>
              <w:left w:val="single" w:sz="2" w:space="0" w:color="auto"/>
              <w:bottom w:val="single" w:sz="2" w:space="0" w:color="auto"/>
              <w:right w:val="single" w:sz="2" w:space="0" w:color="auto"/>
            </w:tcBorders>
            <w:vAlign w:val="center"/>
          </w:tcPr>
          <w:p w14:paraId="5591A4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476,581.68</w:t>
            </w:r>
          </w:p>
        </w:tc>
        <w:tc>
          <w:tcPr>
            <w:tcW w:w="1606" w:type="dxa"/>
            <w:tcBorders>
              <w:top w:val="single" w:sz="2" w:space="0" w:color="auto"/>
              <w:left w:val="single" w:sz="2" w:space="0" w:color="auto"/>
              <w:bottom w:val="single" w:sz="2" w:space="0" w:color="auto"/>
              <w:right w:val="single" w:sz="2" w:space="0" w:color="auto"/>
            </w:tcBorders>
            <w:vAlign w:val="center"/>
          </w:tcPr>
          <w:p w14:paraId="4F4D8F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14,470,306.88</w:t>
            </w:r>
          </w:p>
        </w:tc>
      </w:tr>
      <w:tr w:rsidR="00A010E7" w:rsidRPr="00635099" w14:paraId="1567DD6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8CD00EC"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BA9134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05692A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445833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9C7875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69FA41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57772AD"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CA49AD8"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1606" w:type="dxa"/>
            <w:tcBorders>
              <w:top w:val="single" w:sz="2" w:space="0" w:color="auto"/>
              <w:left w:val="single" w:sz="2" w:space="0" w:color="auto"/>
              <w:bottom w:val="single" w:sz="2" w:space="0" w:color="auto"/>
              <w:right w:val="single" w:sz="2" w:space="0" w:color="auto"/>
            </w:tcBorders>
            <w:vAlign w:val="center"/>
          </w:tcPr>
          <w:p w14:paraId="61D52AA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9D349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145,544.84</w:t>
            </w:r>
          </w:p>
        </w:tc>
        <w:tc>
          <w:tcPr>
            <w:tcW w:w="1606" w:type="dxa"/>
            <w:tcBorders>
              <w:top w:val="single" w:sz="2" w:space="0" w:color="auto"/>
              <w:left w:val="single" w:sz="2" w:space="0" w:color="auto"/>
              <w:bottom w:val="single" w:sz="2" w:space="0" w:color="auto"/>
              <w:right w:val="single" w:sz="2" w:space="0" w:color="auto"/>
            </w:tcBorders>
            <w:vAlign w:val="center"/>
          </w:tcPr>
          <w:p w14:paraId="49C029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779,114.51</w:t>
            </w:r>
          </w:p>
        </w:tc>
        <w:tc>
          <w:tcPr>
            <w:tcW w:w="1606" w:type="dxa"/>
            <w:tcBorders>
              <w:top w:val="single" w:sz="2" w:space="0" w:color="auto"/>
              <w:left w:val="single" w:sz="2" w:space="0" w:color="auto"/>
              <w:bottom w:val="single" w:sz="2" w:space="0" w:color="auto"/>
              <w:right w:val="single" w:sz="2" w:space="0" w:color="auto"/>
            </w:tcBorders>
            <w:vAlign w:val="center"/>
          </w:tcPr>
          <w:p w14:paraId="6BFF58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193,800.20</w:t>
            </w:r>
          </w:p>
        </w:tc>
        <w:tc>
          <w:tcPr>
            <w:tcW w:w="1606" w:type="dxa"/>
            <w:tcBorders>
              <w:top w:val="single" w:sz="2" w:space="0" w:color="auto"/>
              <w:left w:val="single" w:sz="2" w:space="0" w:color="auto"/>
              <w:bottom w:val="single" w:sz="2" w:space="0" w:color="auto"/>
              <w:right w:val="single" w:sz="2" w:space="0" w:color="auto"/>
            </w:tcBorders>
            <w:vAlign w:val="center"/>
          </w:tcPr>
          <w:p w14:paraId="3DE5D7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1,118,459.55</w:t>
            </w:r>
          </w:p>
        </w:tc>
      </w:tr>
      <w:tr w:rsidR="00A010E7" w:rsidRPr="00635099" w14:paraId="2DB5DC2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2771ABC"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（1）处置或报废</w:t>
            </w:r>
          </w:p>
        </w:tc>
        <w:tc>
          <w:tcPr>
            <w:tcW w:w="1606" w:type="dxa"/>
            <w:tcBorders>
              <w:top w:val="single" w:sz="2" w:space="0" w:color="auto"/>
              <w:left w:val="single" w:sz="2" w:space="0" w:color="auto"/>
              <w:bottom w:val="single" w:sz="2" w:space="0" w:color="auto"/>
              <w:right w:val="single" w:sz="2" w:space="0" w:color="auto"/>
            </w:tcBorders>
            <w:vAlign w:val="center"/>
          </w:tcPr>
          <w:p w14:paraId="6E49678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11485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145,544.84</w:t>
            </w:r>
          </w:p>
        </w:tc>
        <w:tc>
          <w:tcPr>
            <w:tcW w:w="1606" w:type="dxa"/>
            <w:tcBorders>
              <w:top w:val="single" w:sz="2" w:space="0" w:color="auto"/>
              <w:left w:val="single" w:sz="2" w:space="0" w:color="auto"/>
              <w:bottom w:val="single" w:sz="2" w:space="0" w:color="auto"/>
              <w:right w:val="single" w:sz="2" w:space="0" w:color="auto"/>
            </w:tcBorders>
            <w:vAlign w:val="center"/>
          </w:tcPr>
          <w:p w14:paraId="5B42E3A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779,114.51</w:t>
            </w:r>
          </w:p>
        </w:tc>
        <w:tc>
          <w:tcPr>
            <w:tcW w:w="1606" w:type="dxa"/>
            <w:tcBorders>
              <w:top w:val="single" w:sz="2" w:space="0" w:color="auto"/>
              <w:left w:val="single" w:sz="2" w:space="0" w:color="auto"/>
              <w:bottom w:val="single" w:sz="2" w:space="0" w:color="auto"/>
              <w:right w:val="single" w:sz="2" w:space="0" w:color="auto"/>
            </w:tcBorders>
            <w:vAlign w:val="center"/>
          </w:tcPr>
          <w:p w14:paraId="30235F4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193,800.20</w:t>
            </w:r>
          </w:p>
        </w:tc>
        <w:tc>
          <w:tcPr>
            <w:tcW w:w="1606" w:type="dxa"/>
            <w:tcBorders>
              <w:top w:val="single" w:sz="2" w:space="0" w:color="auto"/>
              <w:left w:val="single" w:sz="2" w:space="0" w:color="auto"/>
              <w:bottom w:val="single" w:sz="2" w:space="0" w:color="auto"/>
              <w:right w:val="single" w:sz="2" w:space="0" w:color="auto"/>
            </w:tcBorders>
            <w:vAlign w:val="center"/>
          </w:tcPr>
          <w:p w14:paraId="580AB4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1,118,459.55</w:t>
            </w:r>
          </w:p>
        </w:tc>
      </w:tr>
      <w:tr w:rsidR="00A010E7" w:rsidRPr="00635099" w14:paraId="0A670C1F"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4CC9160"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6F1E05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838935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D78743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10F9AD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EB394F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C4A0508"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E48B7D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1606" w:type="dxa"/>
            <w:tcBorders>
              <w:top w:val="single" w:sz="2" w:space="0" w:color="auto"/>
              <w:left w:val="single" w:sz="2" w:space="0" w:color="auto"/>
              <w:bottom w:val="single" w:sz="2" w:space="0" w:color="auto"/>
              <w:right w:val="single" w:sz="2" w:space="0" w:color="auto"/>
            </w:tcBorders>
            <w:vAlign w:val="center"/>
          </w:tcPr>
          <w:p w14:paraId="36C063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87,603,774.85</w:t>
            </w:r>
          </w:p>
        </w:tc>
        <w:tc>
          <w:tcPr>
            <w:tcW w:w="1606" w:type="dxa"/>
            <w:tcBorders>
              <w:top w:val="single" w:sz="2" w:space="0" w:color="auto"/>
              <w:left w:val="single" w:sz="2" w:space="0" w:color="auto"/>
              <w:bottom w:val="single" w:sz="2" w:space="0" w:color="auto"/>
              <w:right w:val="single" w:sz="2" w:space="0" w:color="auto"/>
            </w:tcBorders>
            <w:vAlign w:val="center"/>
          </w:tcPr>
          <w:p w14:paraId="0DA3F3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12,553,980.16</w:t>
            </w:r>
          </w:p>
        </w:tc>
        <w:tc>
          <w:tcPr>
            <w:tcW w:w="1606" w:type="dxa"/>
            <w:tcBorders>
              <w:top w:val="single" w:sz="2" w:space="0" w:color="auto"/>
              <w:left w:val="single" w:sz="2" w:space="0" w:color="auto"/>
              <w:bottom w:val="single" w:sz="2" w:space="0" w:color="auto"/>
              <w:right w:val="single" w:sz="2" w:space="0" w:color="auto"/>
            </w:tcBorders>
            <w:vAlign w:val="center"/>
          </w:tcPr>
          <w:p w14:paraId="65CC43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58,618,013.71</w:t>
            </w:r>
          </w:p>
        </w:tc>
        <w:tc>
          <w:tcPr>
            <w:tcW w:w="1606" w:type="dxa"/>
            <w:tcBorders>
              <w:top w:val="single" w:sz="2" w:space="0" w:color="auto"/>
              <w:left w:val="single" w:sz="2" w:space="0" w:color="auto"/>
              <w:bottom w:val="single" w:sz="2" w:space="0" w:color="auto"/>
              <w:right w:val="single" w:sz="2" w:space="0" w:color="auto"/>
            </w:tcBorders>
            <w:vAlign w:val="center"/>
          </w:tcPr>
          <w:p w14:paraId="684A66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6,248,126.16</w:t>
            </w:r>
          </w:p>
        </w:tc>
        <w:tc>
          <w:tcPr>
            <w:tcW w:w="1606" w:type="dxa"/>
            <w:tcBorders>
              <w:top w:val="single" w:sz="2" w:space="0" w:color="auto"/>
              <w:left w:val="single" w:sz="2" w:space="0" w:color="auto"/>
              <w:bottom w:val="single" w:sz="2" w:space="0" w:color="auto"/>
              <w:right w:val="single" w:sz="2" w:space="0" w:color="auto"/>
            </w:tcBorders>
            <w:vAlign w:val="center"/>
          </w:tcPr>
          <w:p w14:paraId="093CCB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165,023,894.88</w:t>
            </w:r>
          </w:p>
        </w:tc>
      </w:tr>
      <w:tr w:rsidR="00A010E7" w:rsidRPr="00635099" w14:paraId="5B88D19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EB005C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三、减值准备</w:t>
            </w:r>
          </w:p>
        </w:tc>
        <w:tc>
          <w:tcPr>
            <w:tcW w:w="1606" w:type="dxa"/>
            <w:tcBorders>
              <w:top w:val="single" w:sz="2" w:space="0" w:color="auto"/>
              <w:left w:val="single" w:sz="2" w:space="0" w:color="auto"/>
              <w:bottom w:val="single" w:sz="2" w:space="0" w:color="auto"/>
              <w:right w:val="single" w:sz="2" w:space="0" w:color="auto"/>
            </w:tcBorders>
            <w:vAlign w:val="center"/>
          </w:tcPr>
          <w:p w14:paraId="01D9B51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8046C5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CBC7E7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64DD6E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339629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2DD910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ADD5C4F"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1606" w:type="dxa"/>
            <w:tcBorders>
              <w:top w:val="single" w:sz="2" w:space="0" w:color="auto"/>
              <w:left w:val="single" w:sz="2" w:space="0" w:color="auto"/>
              <w:bottom w:val="single" w:sz="2" w:space="0" w:color="auto"/>
              <w:right w:val="single" w:sz="2" w:space="0" w:color="auto"/>
            </w:tcBorders>
            <w:vAlign w:val="center"/>
          </w:tcPr>
          <w:p w14:paraId="092AFCF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138824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FE9B3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209,860.86</w:t>
            </w:r>
          </w:p>
        </w:tc>
        <w:tc>
          <w:tcPr>
            <w:tcW w:w="1606" w:type="dxa"/>
            <w:tcBorders>
              <w:top w:val="single" w:sz="2" w:space="0" w:color="auto"/>
              <w:left w:val="single" w:sz="2" w:space="0" w:color="auto"/>
              <w:bottom w:val="single" w:sz="2" w:space="0" w:color="auto"/>
              <w:right w:val="single" w:sz="2" w:space="0" w:color="auto"/>
            </w:tcBorders>
            <w:vAlign w:val="center"/>
          </w:tcPr>
          <w:p w14:paraId="438EB4E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4BFF3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209,860.86</w:t>
            </w:r>
          </w:p>
        </w:tc>
      </w:tr>
      <w:tr w:rsidR="00A010E7" w:rsidRPr="00635099" w14:paraId="70C5F79B"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9115A96"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1606" w:type="dxa"/>
            <w:tcBorders>
              <w:top w:val="single" w:sz="2" w:space="0" w:color="auto"/>
              <w:left w:val="single" w:sz="2" w:space="0" w:color="auto"/>
              <w:bottom w:val="single" w:sz="2" w:space="0" w:color="auto"/>
              <w:right w:val="single" w:sz="2" w:space="0" w:color="auto"/>
            </w:tcBorders>
            <w:vAlign w:val="center"/>
          </w:tcPr>
          <w:p w14:paraId="59CD0A4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A1115B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C7A32D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6FC5E0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AAF43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D0F4587"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5B8E89F"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（1）计提</w:t>
            </w:r>
          </w:p>
        </w:tc>
        <w:tc>
          <w:tcPr>
            <w:tcW w:w="1606" w:type="dxa"/>
            <w:tcBorders>
              <w:top w:val="single" w:sz="2" w:space="0" w:color="auto"/>
              <w:left w:val="single" w:sz="2" w:space="0" w:color="auto"/>
              <w:bottom w:val="single" w:sz="2" w:space="0" w:color="auto"/>
              <w:right w:val="single" w:sz="2" w:space="0" w:color="auto"/>
            </w:tcBorders>
            <w:vAlign w:val="center"/>
          </w:tcPr>
          <w:p w14:paraId="51C10A9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5BFC27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894C60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E7E7A6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52B66B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A01360A"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DEB32D9"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30A6A6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1A0B46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D35BC1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17DB50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E97360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A06B7F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B82E2A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1606" w:type="dxa"/>
            <w:tcBorders>
              <w:top w:val="single" w:sz="2" w:space="0" w:color="auto"/>
              <w:left w:val="single" w:sz="2" w:space="0" w:color="auto"/>
              <w:bottom w:val="single" w:sz="2" w:space="0" w:color="auto"/>
              <w:right w:val="single" w:sz="2" w:space="0" w:color="auto"/>
            </w:tcBorders>
            <w:vAlign w:val="center"/>
          </w:tcPr>
          <w:p w14:paraId="373D929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02D324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0EE809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8C826E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189441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B2465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ECD729A"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（1）处置或报废</w:t>
            </w:r>
          </w:p>
        </w:tc>
        <w:tc>
          <w:tcPr>
            <w:tcW w:w="1606" w:type="dxa"/>
            <w:tcBorders>
              <w:top w:val="single" w:sz="2" w:space="0" w:color="auto"/>
              <w:left w:val="single" w:sz="2" w:space="0" w:color="auto"/>
              <w:bottom w:val="single" w:sz="2" w:space="0" w:color="auto"/>
              <w:right w:val="single" w:sz="2" w:space="0" w:color="auto"/>
            </w:tcBorders>
            <w:vAlign w:val="center"/>
          </w:tcPr>
          <w:p w14:paraId="6AB24F6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59E0A1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AF54FF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008D6F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E2BE30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0AD2660"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6411834"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A4A36E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C28A4E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E4B87E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2A9ECD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BF0670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D4D09BC"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DA5F88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1606" w:type="dxa"/>
            <w:tcBorders>
              <w:top w:val="single" w:sz="2" w:space="0" w:color="auto"/>
              <w:left w:val="single" w:sz="2" w:space="0" w:color="auto"/>
              <w:bottom w:val="single" w:sz="2" w:space="0" w:color="auto"/>
              <w:right w:val="single" w:sz="2" w:space="0" w:color="auto"/>
            </w:tcBorders>
            <w:vAlign w:val="center"/>
          </w:tcPr>
          <w:p w14:paraId="633B5F9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7CE8E3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A3227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209,860.86</w:t>
            </w:r>
          </w:p>
        </w:tc>
        <w:tc>
          <w:tcPr>
            <w:tcW w:w="1606" w:type="dxa"/>
            <w:tcBorders>
              <w:top w:val="single" w:sz="2" w:space="0" w:color="auto"/>
              <w:left w:val="single" w:sz="2" w:space="0" w:color="auto"/>
              <w:bottom w:val="single" w:sz="2" w:space="0" w:color="auto"/>
              <w:right w:val="single" w:sz="2" w:space="0" w:color="auto"/>
            </w:tcBorders>
            <w:vAlign w:val="center"/>
          </w:tcPr>
          <w:p w14:paraId="012CAA7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994D2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209,860.86</w:t>
            </w:r>
          </w:p>
        </w:tc>
      </w:tr>
      <w:tr w:rsidR="00A010E7" w:rsidRPr="00635099" w14:paraId="37BB9B31"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F7B51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四、账面价值</w:t>
            </w:r>
          </w:p>
        </w:tc>
        <w:tc>
          <w:tcPr>
            <w:tcW w:w="1606" w:type="dxa"/>
            <w:tcBorders>
              <w:top w:val="single" w:sz="2" w:space="0" w:color="auto"/>
              <w:left w:val="single" w:sz="2" w:space="0" w:color="auto"/>
              <w:bottom w:val="single" w:sz="2" w:space="0" w:color="auto"/>
              <w:right w:val="single" w:sz="2" w:space="0" w:color="auto"/>
            </w:tcBorders>
            <w:vAlign w:val="center"/>
          </w:tcPr>
          <w:p w14:paraId="590273A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E1B618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B7930B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34DB61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74E73C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3E9B8FB"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33D65BE"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1.期末账面价值</w:t>
            </w:r>
          </w:p>
        </w:tc>
        <w:tc>
          <w:tcPr>
            <w:tcW w:w="1606" w:type="dxa"/>
            <w:tcBorders>
              <w:top w:val="single" w:sz="2" w:space="0" w:color="auto"/>
              <w:left w:val="single" w:sz="2" w:space="0" w:color="auto"/>
              <w:bottom w:val="single" w:sz="2" w:space="0" w:color="auto"/>
              <w:right w:val="single" w:sz="2" w:space="0" w:color="auto"/>
            </w:tcBorders>
            <w:vAlign w:val="center"/>
          </w:tcPr>
          <w:p w14:paraId="5574F3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217,019,578.72</w:t>
            </w:r>
          </w:p>
        </w:tc>
        <w:tc>
          <w:tcPr>
            <w:tcW w:w="1606" w:type="dxa"/>
            <w:tcBorders>
              <w:top w:val="single" w:sz="2" w:space="0" w:color="auto"/>
              <w:left w:val="single" w:sz="2" w:space="0" w:color="auto"/>
              <w:bottom w:val="single" w:sz="2" w:space="0" w:color="auto"/>
              <w:right w:val="single" w:sz="2" w:space="0" w:color="auto"/>
            </w:tcBorders>
            <w:vAlign w:val="center"/>
          </w:tcPr>
          <w:p w14:paraId="02B522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6,609,403.77</w:t>
            </w:r>
          </w:p>
        </w:tc>
        <w:tc>
          <w:tcPr>
            <w:tcW w:w="1606" w:type="dxa"/>
            <w:tcBorders>
              <w:top w:val="single" w:sz="2" w:space="0" w:color="auto"/>
              <w:left w:val="single" w:sz="2" w:space="0" w:color="auto"/>
              <w:bottom w:val="single" w:sz="2" w:space="0" w:color="auto"/>
              <w:right w:val="single" w:sz="2" w:space="0" w:color="auto"/>
            </w:tcBorders>
            <w:vAlign w:val="center"/>
          </w:tcPr>
          <w:p w14:paraId="7A0866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39,680,943.33</w:t>
            </w:r>
          </w:p>
        </w:tc>
        <w:tc>
          <w:tcPr>
            <w:tcW w:w="1606" w:type="dxa"/>
            <w:tcBorders>
              <w:top w:val="single" w:sz="2" w:space="0" w:color="auto"/>
              <w:left w:val="single" w:sz="2" w:space="0" w:color="auto"/>
              <w:bottom w:val="single" w:sz="2" w:space="0" w:color="auto"/>
              <w:right w:val="single" w:sz="2" w:space="0" w:color="auto"/>
            </w:tcBorders>
            <w:vAlign w:val="center"/>
          </w:tcPr>
          <w:p w14:paraId="2F3E4B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2,630,123.60</w:t>
            </w:r>
          </w:p>
        </w:tc>
        <w:tc>
          <w:tcPr>
            <w:tcW w:w="1606" w:type="dxa"/>
            <w:tcBorders>
              <w:top w:val="single" w:sz="2" w:space="0" w:color="auto"/>
              <w:left w:val="single" w:sz="2" w:space="0" w:color="auto"/>
              <w:bottom w:val="single" w:sz="2" w:space="0" w:color="auto"/>
              <w:right w:val="single" w:sz="2" w:space="0" w:color="auto"/>
            </w:tcBorders>
            <w:vAlign w:val="center"/>
          </w:tcPr>
          <w:p w14:paraId="03D4C0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265,940,049.42</w:t>
            </w:r>
          </w:p>
        </w:tc>
      </w:tr>
      <w:tr w:rsidR="00A010E7" w:rsidRPr="00635099" w14:paraId="1175C1D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86A3DCB"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2.期初账面价值</w:t>
            </w:r>
          </w:p>
        </w:tc>
        <w:tc>
          <w:tcPr>
            <w:tcW w:w="1606" w:type="dxa"/>
            <w:tcBorders>
              <w:top w:val="single" w:sz="2" w:space="0" w:color="auto"/>
              <w:left w:val="single" w:sz="2" w:space="0" w:color="auto"/>
              <w:bottom w:val="single" w:sz="2" w:space="0" w:color="auto"/>
              <w:right w:val="single" w:sz="2" w:space="0" w:color="auto"/>
            </w:tcBorders>
            <w:vAlign w:val="center"/>
          </w:tcPr>
          <w:p w14:paraId="6ED148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222,143,399.99</w:t>
            </w:r>
          </w:p>
        </w:tc>
        <w:tc>
          <w:tcPr>
            <w:tcW w:w="1606" w:type="dxa"/>
            <w:tcBorders>
              <w:top w:val="single" w:sz="2" w:space="0" w:color="auto"/>
              <w:left w:val="single" w:sz="2" w:space="0" w:color="auto"/>
              <w:bottom w:val="single" w:sz="2" w:space="0" w:color="auto"/>
              <w:right w:val="single" w:sz="2" w:space="0" w:color="auto"/>
            </w:tcBorders>
            <w:vAlign w:val="center"/>
          </w:tcPr>
          <w:p w14:paraId="6DDAE3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7,391,852.98</w:t>
            </w:r>
          </w:p>
        </w:tc>
        <w:tc>
          <w:tcPr>
            <w:tcW w:w="1606" w:type="dxa"/>
            <w:tcBorders>
              <w:top w:val="single" w:sz="2" w:space="0" w:color="auto"/>
              <w:left w:val="single" w:sz="2" w:space="0" w:color="auto"/>
              <w:bottom w:val="single" w:sz="2" w:space="0" w:color="auto"/>
              <w:right w:val="single" w:sz="2" w:space="0" w:color="auto"/>
            </w:tcBorders>
            <w:vAlign w:val="center"/>
          </w:tcPr>
          <w:p w14:paraId="015F68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41,126,566.30</w:t>
            </w:r>
          </w:p>
        </w:tc>
        <w:tc>
          <w:tcPr>
            <w:tcW w:w="1606" w:type="dxa"/>
            <w:tcBorders>
              <w:top w:val="single" w:sz="2" w:space="0" w:color="auto"/>
              <w:left w:val="single" w:sz="2" w:space="0" w:color="auto"/>
              <w:bottom w:val="single" w:sz="2" w:space="0" w:color="auto"/>
              <w:right w:val="single" w:sz="2" w:space="0" w:color="auto"/>
            </w:tcBorders>
            <w:vAlign w:val="center"/>
          </w:tcPr>
          <w:p w14:paraId="442B9D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3,116,905.08</w:t>
            </w:r>
          </w:p>
        </w:tc>
        <w:tc>
          <w:tcPr>
            <w:tcW w:w="1606" w:type="dxa"/>
            <w:tcBorders>
              <w:top w:val="single" w:sz="2" w:space="0" w:color="auto"/>
              <w:left w:val="single" w:sz="2" w:space="0" w:color="auto"/>
              <w:bottom w:val="single" w:sz="2" w:space="0" w:color="auto"/>
              <w:right w:val="single" w:sz="2" w:space="0" w:color="auto"/>
            </w:tcBorders>
            <w:vAlign w:val="center"/>
          </w:tcPr>
          <w:p w14:paraId="584CB2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273,778,724.35</w:t>
            </w:r>
          </w:p>
        </w:tc>
      </w:tr>
    </w:tbl>
    <w:p w14:paraId="6D9B1A5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0" w:name="_Toc989118"/>
      <w:r w:rsidRPr="00635099">
        <w:rPr>
          <w:rFonts w:ascii="宋体" w:eastAsia="宋体" w:hAnsi="宋体" w:cs="宋体"/>
          <w:b/>
          <w:bCs/>
          <w:sz w:val="21"/>
          <w:szCs w:val="21"/>
        </w:rPr>
        <w:t>（2） 暂时闲置的固定资产情况</w:t>
      </w:r>
      <w:bookmarkEnd w:id="230"/>
    </w:p>
    <w:p w14:paraId="724F753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6A460DB1"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D51B7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2F3937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账面原值</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56E31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累计折旧</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F7198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4043D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1AAA3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备注</w:t>
            </w:r>
          </w:p>
        </w:tc>
      </w:tr>
      <w:tr w:rsidR="00A010E7" w:rsidRPr="00635099" w14:paraId="50546E0F"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1C881CA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专用设备</w:t>
            </w:r>
          </w:p>
        </w:tc>
        <w:tc>
          <w:tcPr>
            <w:tcW w:w="1606" w:type="dxa"/>
            <w:tcBorders>
              <w:top w:val="single" w:sz="2" w:space="0" w:color="auto"/>
              <w:left w:val="single" w:sz="2" w:space="0" w:color="auto"/>
              <w:bottom w:val="single" w:sz="2" w:space="0" w:color="auto"/>
              <w:right w:val="single" w:sz="2" w:space="0" w:color="auto"/>
            </w:tcBorders>
            <w:vAlign w:val="center"/>
          </w:tcPr>
          <w:p w14:paraId="2CC065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2,043,003.96</w:t>
            </w:r>
          </w:p>
        </w:tc>
        <w:tc>
          <w:tcPr>
            <w:tcW w:w="1606" w:type="dxa"/>
            <w:tcBorders>
              <w:top w:val="single" w:sz="2" w:space="0" w:color="auto"/>
              <w:left w:val="single" w:sz="2" w:space="0" w:color="auto"/>
              <w:bottom w:val="single" w:sz="2" w:space="0" w:color="auto"/>
              <w:right w:val="single" w:sz="2" w:space="0" w:color="auto"/>
            </w:tcBorders>
            <w:vAlign w:val="center"/>
          </w:tcPr>
          <w:p w14:paraId="6C094F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1,833,143.10</w:t>
            </w:r>
          </w:p>
        </w:tc>
        <w:tc>
          <w:tcPr>
            <w:tcW w:w="1606" w:type="dxa"/>
            <w:tcBorders>
              <w:top w:val="single" w:sz="2" w:space="0" w:color="auto"/>
              <w:left w:val="single" w:sz="2" w:space="0" w:color="auto"/>
              <w:bottom w:val="single" w:sz="2" w:space="0" w:color="auto"/>
              <w:right w:val="single" w:sz="2" w:space="0" w:color="auto"/>
            </w:tcBorders>
            <w:vAlign w:val="center"/>
          </w:tcPr>
          <w:p w14:paraId="3C2892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209,860.86</w:t>
            </w:r>
          </w:p>
        </w:tc>
        <w:tc>
          <w:tcPr>
            <w:tcW w:w="1606" w:type="dxa"/>
            <w:tcBorders>
              <w:top w:val="single" w:sz="2" w:space="0" w:color="auto"/>
              <w:left w:val="single" w:sz="2" w:space="0" w:color="auto"/>
              <w:bottom w:val="single" w:sz="2" w:space="0" w:color="auto"/>
              <w:right w:val="single" w:sz="2" w:space="0" w:color="auto"/>
            </w:tcBorders>
            <w:vAlign w:val="center"/>
          </w:tcPr>
          <w:p w14:paraId="7B95DB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606" w:type="dxa"/>
            <w:tcBorders>
              <w:top w:val="single" w:sz="2" w:space="0" w:color="auto"/>
              <w:left w:val="single" w:sz="2" w:space="0" w:color="auto"/>
              <w:bottom w:val="single" w:sz="2" w:space="0" w:color="auto"/>
              <w:right w:val="single" w:sz="2" w:space="0" w:color="auto"/>
            </w:tcBorders>
            <w:vAlign w:val="center"/>
          </w:tcPr>
          <w:p w14:paraId="3F12D3CE" w14:textId="77777777" w:rsidR="00A010E7" w:rsidRPr="00635099" w:rsidRDefault="00A010E7">
            <w:pPr>
              <w:spacing w:after="0" w:line="240" w:lineRule="exact"/>
              <w:rPr>
                <w:rFonts w:ascii="宋体" w:eastAsia="宋体" w:hAnsi="宋体" w:cs="宋体" w:hint="eastAsia"/>
                <w:sz w:val="18"/>
                <w:szCs w:val="18"/>
              </w:rPr>
            </w:pPr>
          </w:p>
        </w:tc>
      </w:tr>
    </w:tbl>
    <w:p w14:paraId="520F28B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1" w:name="_Toc989119"/>
      <w:r w:rsidRPr="00635099">
        <w:rPr>
          <w:rFonts w:ascii="宋体" w:eastAsia="宋体" w:hAnsi="宋体" w:cs="宋体"/>
          <w:b/>
          <w:bCs/>
          <w:sz w:val="21"/>
          <w:szCs w:val="21"/>
        </w:rPr>
        <w:lastRenderedPageBreak/>
        <w:t>（3） 通过经营租赁租出的固定资产</w:t>
      </w:r>
      <w:bookmarkEnd w:id="231"/>
    </w:p>
    <w:p w14:paraId="2A98CFB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7303C233"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36568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4768C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期末账面价值</w:t>
            </w:r>
          </w:p>
        </w:tc>
      </w:tr>
      <w:tr w:rsidR="00A010E7" w:rsidRPr="00635099" w14:paraId="1FA9215B"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723E0DC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房屋及建筑物</w:t>
            </w:r>
          </w:p>
        </w:tc>
        <w:tc>
          <w:tcPr>
            <w:tcW w:w="4820" w:type="dxa"/>
            <w:tcBorders>
              <w:top w:val="single" w:sz="2" w:space="0" w:color="auto"/>
              <w:left w:val="single" w:sz="2" w:space="0" w:color="auto"/>
              <w:bottom w:val="single" w:sz="2" w:space="0" w:color="auto"/>
              <w:right w:val="single" w:sz="2" w:space="0" w:color="auto"/>
            </w:tcBorders>
            <w:vAlign w:val="center"/>
          </w:tcPr>
          <w:p w14:paraId="51A41A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34,859,718.65</w:t>
            </w:r>
          </w:p>
        </w:tc>
      </w:tr>
    </w:tbl>
    <w:p w14:paraId="3671693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2" w:name="_Toc989120"/>
      <w:r w:rsidRPr="00635099">
        <w:rPr>
          <w:rFonts w:ascii="宋体" w:eastAsia="宋体" w:hAnsi="宋体" w:cs="宋体"/>
          <w:b/>
          <w:bCs/>
          <w:sz w:val="21"/>
          <w:szCs w:val="21"/>
        </w:rPr>
        <w:t>（4） 未办妥产权证书的固定资产情况</w:t>
      </w:r>
      <w:bookmarkEnd w:id="232"/>
    </w:p>
    <w:p w14:paraId="37DD3B1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92E6EC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D2FD2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B86FD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4A8C23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未办妥产权证书的原因</w:t>
            </w:r>
          </w:p>
        </w:tc>
      </w:tr>
    </w:tbl>
    <w:p w14:paraId="155D6D4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C35856C" w14:textId="77777777" w:rsidR="00A010E7" w:rsidRPr="00635099" w:rsidRDefault="00A010E7">
      <w:pPr>
        <w:rPr>
          <w:rFonts w:ascii="宋体" w:eastAsia="宋体" w:hAnsi="宋体" w:hint="eastAsia"/>
        </w:rPr>
      </w:pPr>
    </w:p>
    <w:p w14:paraId="6C4C512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3" w:name="_Toc989121"/>
      <w:r w:rsidRPr="00635099">
        <w:rPr>
          <w:rFonts w:ascii="宋体" w:eastAsia="宋体" w:hAnsi="宋体" w:cs="宋体"/>
          <w:b/>
          <w:bCs/>
          <w:sz w:val="21"/>
          <w:szCs w:val="21"/>
        </w:rPr>
        <w:t>（5） 固定资产的减值测试情况</w:t>
      </w:r>
      <w:bookmarkEnd w:id="233"/>
    </w:p>
    <w:p w14:paraId="46D24BF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CB913E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4" w:name="_Toc989122"/>
      <w:r w:rsidRPr="00635099">
        <w:rPr>
          <w:rFonts w:ascii="宋体" w:eastAsia="宋体" w:hAnsi="宋体" w:cs="宋体"/>
          <w:b/>
          <w:bCs/>
          <w:sz w:val="21"/>
          <w:szCs w:val="21"/>
        </w:rPr>
        <w:t>（6） 固定资产清理</w:t>
      </w:r>
      <w:bookmarkEnd w:id="234"/>
    </w:p>
    <w:p w14:paraId="333C6DB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49C4F0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49CA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DE82E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51C91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bl>
    <w:p w14:paraId="3B90609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CD6384E" w14:textId="77777777" w:rsidR="00A010E7" w:rsidRPr="00635099" w:rsidRDefault="00A010E7">
      <w:pPr>
        <w:rPr>
          <w:rFonts w:ascii="宋体" w:eastAsia="宋体" w:hAnsi="宋体" w:hint="eastAsia"/>
        </w:rPr>
      </w:pPr>
    </w:p>
    <w:p w14:paraId="313ACBB3" w14:textId="77777777" w:rsidR="00A010E7" w:rsidRPr="00635099" w:rsidRDefault="00946AF6">
      <w:pPr>
        <w:pStyle w:val="3"/>
        <w:spacing w:line="280" w:lineRule="exact"/>
        <w:jc w:val="left"/>
        <w:rPr>
          <w:rFonts w:ascii="宋体" w:hAnsi="宋体" w:cs="宋体" w:hint="eastAsia"/>
          <w:b/>
          <w:bCs/>
        </w:rPr>
      </w:pPr>
      <w:bookmarkStart w:id="235" w:name="_Toc989123"/>
      <w:r w:rsidRPr="00635099">
        <w:rPr>
          <w:rFonts w:ascii="宋体" w:hAnsi="宋体" w:cs="宋体"/>
          <w:b/>
          <w:bCs/>
        </w:rPr>
        <w:t>16、在建工程</w:t>
      </w:r>
      <w:bookmarkEnd w:id="235"/>
    </w:p>
    <w:p w14:paraId="37A550D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EB7FCC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1A440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AFD1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20AAD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A75690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36A602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在建工程</w:t>
            </w:r>
          </w:p>
        </w:tc>
        <w:tc>
          <w:tcPr>
            <w:tcW w:w="3213" w:type="dxa"/>
            <w:tcBorders>
              <w:top w:val="single" w:sz="2" w:space="0" w:color="auto"/>
              <w:left w:val="single" w:sz="2" w:space="0" w:color="auto"/>
              <w:bottom w:val="single" w:sz="2" w:space="0" w:color="auto"/>
              <w:right w:val="single" w:sz="2" w:space="0" w:color="auto"/>
            </w:tcBorders>
            <w:vAlign w:val="center"/>
          </w:tcPr>
          <w:p w14:paraId="52F863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1,312,306.94</w:t>
            </w:r>
          </w:p>
        </w:tc>
        <w:tc>
          <w:tcPr>
            <w:tcW w:w="3213" w:type="dxa"/>
            <w:tcBorders>
              <w:top w:val="single" w:sz="2" w:space="0" w:color="auto"/>
              <w:left w:val="single" w:sz="2" w:space="0" w:color="auto"/>
              <w:bottom w:val="single" w:sz="2" w:space="0" w:color="auto"/>
              <w:right w:val="single" w:sz="2" w:space="0" w:color="auto"/>
            </w:tcBorders>
            <w:vAlign w:val="center"/>
          </w:tcPr>
          <w:p w14:paraId="1E02BF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r>
      <w:tr w:rsidR="00A010E7" w:rsidRPr="00635099" w14:paraId="0261DC9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4BC5A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6EA7E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1,312,306.94</w:t>
            </w:r>
          </w:p>
        </w:tc>
        <w:tc>
          <w:tcPr>
            <w:tcW w:w="3213" w:type="dxa"/>
            <w:tcBorders>
              <w:top w:val="single" w:sz="2" w:space="0" w:color="auto"/>
              <w:left w:val="single" w:sz="2" w:space="0" w:color="auto"/>
              <w:bottom w:val="single" w:sz="2" w:space="0" w:color="auto"/>
              <w:right w:val="single" w:sz="2" w:space="0" w:color="auto"/>
            </w:tcBorders>
            <w:vAlign w:val="center"/>
          </w:tcPr>
          <w:p w14:paraId="5D0E23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r>
    </w:tbl>
    <w:p w14:paraId="7F58770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6" w:name="_Toc989124"/>
      <w:r w:rsidRPr="00635099">
        <w:rPr>
          <w:rFonts w:ascii="宋体" w:eastAsia="宋体" w:hAnsi="宋体" w:cs="宋体"/>
          <w:b/>
          <w:bCs/>
          <w:sz w:val="21"/>
          <w:szCs w:val="21"/>
        </w:rPr>
        <w:t>（1） 在建工程情况</w:t>
      </w:r>
      <w:bookmarkEnd w:id="236"/>
    </w:p>
    <w:p w14:paraId="7FDB302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39C5A1BE"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6D2DB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249F1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59C370A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2634362A"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DDABF27"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BE41FC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9A4AC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D87F5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3E79B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74C02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A0613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6961E57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3C0EA3E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智慧城市先进计量产业研发中心建设项目</w:t>
            </w:r>
          </w:p>
        </w:tc>
        <w:tc>
          <w:tcPr>
            <w:tcW w:w="1377" w:type="dxa"/>
            <w:tcBorders>
              <w:top w:val="single" w:sz="2" w:space="0" w:color="auto"/>
              <w:left w:val="single" w:sz="2" w:space="0" w:color="auto"/>
              <w:bottom w:val="single" w:sz="2" w:space="0" w:color="auto"/>
              <w:right w:val="single" w:sz="2" w:space="0" w:color="auto"/>
            </w:tcBorders>
            <w:vAlign w:val="center"/>
          </w:tcPr>
          <w:p w14:paraId="18B39D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90,265.49</w:t>
            </w:r>
          </w:p>
        </w:tc>
        <w:tc>
          <w:tcPr>
            <w:tcW w:w="1377" w:type="dxa"/>
            <w:tcBorders>
              <w:top w:val="single" w:sz="2" w:space="0" w:color="auto"/>
              <w:left w:val="single" w:sz="2" w:space="0" w:color="auto"/>
              <w:bottom w:val="single" w:sz="2" w:space="0" w:color="auto"/>
              <w:right w:val="single" w:sz="2" w:space="0" w:color="auto"/>
            </w:tcBorders>
            <w:vAlign w:val="center"/>
          </w:tcPr>
          <w:p w14:paraId="3DB01DF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87B3E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90,265.49</w:t>
            </w:r>
          </w:p>
        </w:tc>
        <w:tc>
          <w:tcPr>
            <w:tcW w:w="1377" w:type="dxa"/>
            <w:tcBorders>
              <w:top w:val="single" w:sz="2" w:space="0" w:color="auto"/>
              <w:left w:val="single" w:sz="2" w:space="0" w:color="auto"/>
              <w:bottom w:val="single" w:sz="2" w:space="0" w:color="auto"/>
              <w:right w:val="single" w:sz="2" w:space="0" w:color="auto"/>
            </w:tcBorders>
            <w:vAlign w:val="center"/>
          </w:tcPr>
          <w:p w14:paraId="1B22AB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180,831.53</w:t>
            </w:r>
          </w:p>
        </w:tc>
        <w:tc>
          <w:tcPr>
            <w:tcW w:w="1377" w:type="dxa"/>
            <w:tcBorders>
              <w:top w:val="single" w:sz="2" w:space="0" w:color="auto"/>
              <w:left w:val="single" w:sz="2" w:space="0" w:color="auto"/>
              <w:bottom w:val="single" w:sz="2" w:space="0" w:color="auto"/>
              <w:right w:val="single" w:sz="2" w:space="0" w:color="auto"/>
            </w:tcBorders>
            <w:vAlign w:val="center"/>
          </w:tcPr>
          <w:p w14:paraId="1C1E3613"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E0D25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180,831.53</w:t>
            </w:r>
          </w:p>
        </w:tc>
      </w:tr>
      <w:tr w:rsidR="00A010E7" w:rsidRPr="00635099" w14:paraId="21C26C7A"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BAC233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智能计量表具终端未来工厂建设项目</w:t>
            </w:r>
          </w:p>
        </w:tc>
        <w:tc>
          <w:tcPr>
            <w:tcW w:w="1377" w:type="dxa"/>
            <w:tcBorders>
              <w:top w:val="single" w:sz="2" w:space="0" w:color="auto"/>
              <w:left w:val="single" w:sz="2" w:space="0" w:color="auto"/>
              <w:bottom w:val="single" w:sz="2" w:space="0" w:color="auto"/>
              <w:right w:val="single" w:sz="2" w:space="0" w:color="auto"/>
            </w:tcBorders>
            <w:vAlign w:val="center"/>
          </w:tcPr>
          <w:p w14:paraId="45D12A1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44968B0"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F41ECB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F2345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750,398.23</w:t>
            </w:r>
          </w:p>
        </w:tc>
        <w:tc>
          <w:tcPr>
            <w:tcW w:w="1377" w:type="dxa"/>
            <w:tcBorders>
              <w:top w:val="single" w:sz="2" w:space="0" w:color="auto"/>
              <w:left w:val="single" w:sz="2" w:space="0" w:color="auto"/>
              <w:bottom w:val="single" w:sz="2" w:space="0" w:color="auto"/>
              <w:right w:val="single" w:sz="2" w:space="0" w:color="auto"/>
            </w:tcBorders>
            <w:vAlign w:val="center"/>
          </w:tcPr>
          <w:p w14:paraId="3726A1D8"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01BB3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750,398.23</w:t>
            </w:r>
          </w:p>
        </w:tc>
      </w:tr>
      <w:tr w:rsidR="00A010E7" w:rsidRPr="00635099" w14:paraId="0F5698D8"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3AC84D8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待安装设备</w:t>
            </w:r>
          </w:p>
        </w:tc>
        <w:tc>
          <w:tcPr>
            <w:tcW w:w="1377" w:type="dxa"/>
            <w:tcBorders>
              <w:top w:val="single" w:sz="2" w:space="0" w:color="auto"/>
              <w:left w:val="single" w:sz="2" w:space="0" w:color="auto"/>
              <w:bottom w:val="single" w:sz="2" w:space="0" w:color="auto"/>
              <w:right w:val="single" w:sz="2" w:space="0" w:color="auto"/>
            </w:tcBorders>
            <w:vAlign w:val="center"/>
          </w:tcPr>
          <w:p w14:paraId="3152F9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1,222,041.45</w:t>
            </w:r>
          </w:p>
        </w:tc>
        <w:tc>
          <w:tcPr>
            <w:tcW w:w="1377" w:type="dxa"/>
            <w:tcBorders>
              <w:top w:val="single" w:sz="2" w:space="0" w:color="auto"/>
              <w:left w:val="single" w:sz="2" w:space="0" w:color="auto"/>
              <w:bottom w:val="single" w:sz="2" w:space="0" w:color="auto"/>
              <w:right w:val="single" w:sz="2" w:space="0" w:color="auto"/>
            </w:tcBorders>
            <w:vAlign w:val="center"/>
          </w:tcPr>
          <w:p w14:paraId="5731EC5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1448D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1,222,041.45</w:t>
            </w:r>
          </w:p>
        </w:tc>
        <w:tc>
          <w:tcPr>
            <w:tcW w:w="1377" w:type="dxa"/>
            <w:tcBorders>
              <w:top w:val="single" w:sz="2" w:space="0" w:color="auto"/>
              <w:left w:val="single" w:sz="2" w:space="0" w:color="auto"/>
              <w:bottom w:val="single" w:sz="2" w:space="0" w:color="auto"/>
              <w:right w:val="single" w:sz="2" w:space="0" w:color="auto"/>
            </w:tcBorders>
            <w:vAlign w:val="center"/>
          </w:tcPr>
          <w:p w14:paraId="2DF0E9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304,366.37</w:t>
            </w:r>
          </w:p>
        </w:tc>
        <w:tc>
          <w:tcPr>
            <w:tcW w:w="1377" w:type="dxa"/>
            <w:tcBorders>
              <w:top w:val="single" w:sz="2" w:space="0" w:color="auto"/>
              <w:left w:val="single" w:sz="2" w:space="0" w:color="auto"/>
              <w:bottom w:val="single" w:sz="2" w:space="0" w:color="auto"/>
              <w:right w:val="single" w:sz="2" w:space="0" w:color="auto"/>
            </w:tcBorders>
            <w:vAlign w:val="center"/>
          </w:tcPr>
          <w:p w14:paraId="0E3137BC"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133E7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304,366.37</w:t>
            </w:r>
          </w:p>
        </w:tc>
      </w:tr>
      <w:tr w:rsidR="00A010E7" w:rsidRPr="00635099" w14:paraId="16744B1B"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8324D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0CC455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1,312,306.94</w:t>
            </w:r>
          </w:p>
        </w:tc>
        <w:tc>
          <w:tcPr>
            <w:tcW w:w="1377" w:type="dxa"/>
            <w:tcBorders>
              <w:top w:val="single" w:sz="2" w:space="0" w:color="auto"/>
              <w:left w:val="single" w:sz="2" w:space="0" w:color="auto"/>
              <w:bottom w:val="single" w:sz="2" w:space="0" w:color="auto"/>
              <w:right w:val="single" w:sz="2" w:space="0" w:color="auto"/>
            </w:tcBorders>
            <w:vAlign w:val="center"/>
          </w:tcPr>
          <w:p w14:paraId="6303A54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DE8E5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1,312,306.94</w:t>
            </w:r>
          </w:p>
        </w:tc>
        <w:tc>
          <w:tcPr>
            <w:tcW w:w="1377" w:type="dxa"/>
            <w:tcBorders>
              <w:top w:val="single" w:sz="2" w:space="0" w:color="auto"/>
              <w:left w:val="single" w:sz="2" w:space="0" w:color="auto"/>
              <w:bottom w:val="single" w:sz="2" w:space="0" w:color="auto"/>
              <w:right w:val="single" w:sz="2" w:space="0" w:color="auto"/>
            </w:tcBorders>
            <w:vAlign w:val="center"/>
          </w:tcPr>
          <w:p w14:paraId="0AC660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c>
          <w:tcPr>
            <w:tcW w:w="1377" w:type="dxa"/>
            <w:tcBorders>
              <w:top w:val="single" w:sz="2" w:space="0" w:color="auto"/>
              <w:left w:val="single" w:sz="2" w:space="0" w:color="auto"/>
              <w:bottom w:val="single" w:sz="2" w:space="0" w:color="auto"/>
              <w:right w:val="single" w:sz="2" w:space="0" w:color="auto"/>
            </w:tcBorders>
            <w:vAlign w:val="center"/>
          </w:tcPr>
          <w:p w14:paraId="777B1C1C"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8F267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1,235,596.13</w:t>
            </w:r>
          </w:p>
        </w:tc>
      </w:tr>
    </w:tbl>
    <w:p w14:paraId="0672090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7" w:name="_Toc989125"/>
      <w:r w:rsidRPr="00635099">
        <w:rPr>
          <w:rFonts w:ascii="宋体" w:eastAsia="宋体" w:hAnsi="宋体" w:cs="宋体"/>
          <w:b/>
          <w:bCs/>
          <w:sz w:val="21"/>
          <w:szCs w:val="21"/>
        </w:rPr>
        <w:lastRenderedPageBreak/>
        <w:t>（2） 重要在建工程项目本期变动情况</w:t>
      </w:r>
      <w:bookmarkEnd w:id="237"/>
    </w:p>
    <w:p w14:paraId="5FD015B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2"/>
        <w:gridCol w:w="742"/>
        <w:gridCol w:w="742"/>
        <w:gridCol w:w="742"/>
        <w:gridCol w:w="742"/>
        <w:gridCol w:w="742"/>
        <w:gridCol w:w="741"/>
        <w:gridCol w:w="741"/>
        <w:gridCol w:w="741"/>
        <w:gridCol w:w="741"/>
        <w:gridCol w:w="741"/>
        <w:gridCol w:w="741"/>
        <w:gridCol w:w="741"/>
      </w:tblGrid>
      <w:tr w:rsidR="00A010E7" w:rsidRPr="00635099" w14:paraId="4A191219" w14:textId="77777777">
        <w:trPr>
          <w:trHeight w:val="240"/>
        </w:trPr>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4CDD3F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项目名称</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5EDC08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预算数</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A2C951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5B5F5A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本期增加金额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741483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本期转入固定资产金额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520428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本期其他减少金额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48EA5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6F6FEE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工程累计投入占预算比例</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41103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工程进度</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BC1EB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利息资本化累计金额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297643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其中：本期利息资本化金额</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919EF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本期利息资本化率</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30B0DB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资金来源</w:t>
            </w:r>
          </w:p>
        </w:tc>
      </w:tr>
      <w:tr w:rsidR="00A010E7" w:rsidRPr="00635099" w14:paraId="392DA729"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3ED817E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智能计量表具终端未来工厂建设项目</w:t>
            </w:r>
          </w:p>
        </w:tc>
        <w:tc>
          <w:tcPr>
            <w:tcW w:w="741" w:type="dxa"/>
            <w:tcBorders>
              <w:top w:val="single" w:sz="2" w:space="0" w:color="auto"/>
              <w:left w:val="single" w:sz="2" w:space="0" w:color="auto"/>
              <w:bottom w:val="single" w:sz="2" w:space="0" w:color="auto"/>
              <w:right w:val="single" w:sz="2" w:space="0" w:color="auto"/>
            </w:tcBorders>
            <w:vAlign w:val="center"/>
          </w:tcPr>
          <w:p w14:paraId="0319FC6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6F566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750,398.23</w:t>
            </w:r>
          </w:p>
        </w:tc>
        <w:tc>
          <w:tcPr>
            <w:tcW w:w="741" w:type="dxa"/>
            <w:tcBorders>
              <w:top w:val="single" w:sz="2" w:space="0" w:color="auto"/>
              <w:left w:val="single" w:sz="2" w:space="0" w:color="auto"/>
              <w:bottom w:val="single" w:sz="2" w:space="0" w:color="auto"/>
              <w:right w:val="single" w:sz="2" w:space="0" w:color="auto"/>
            </w:tcBorders>
            <w:vAlign w:val="center"/>
          </w:tcPr>
          <w:p w14:paraId="5F603C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687,261.34</w:t>
            </w:r>
          </w:p>
        </w:tc>
        <w:tc>
          <w:tcPr>
            <w:tcW w:w="741" w:type="dxa"/>
            <w:tcBorders>
              <w:top w:val="single" w:sz="2" w:space="0" w:color="auto"/>
              <w:left w:val="single" w:sz="2" w:space="0" w:color="auto"/>
              <w:bottom w:val="single" w:sz="2" w:space="0" w:color="auto"/>
              <w:right w:val="single" w:sz="2" w:space="0" w:color="auto"/>
            </w:tcBorders>
            <w:vAlign w:val="center"/>
          </w:tcPr>
          <w:p w14:paraId="09FA31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1,437,659.57</w:t>
            </w:r>
          </w:p>
        </w:tc>
        <w:tc>
          <w:tcPr>
            <w:tcW w:w="741" w:type="dxa"/>
            <w:tcBorders>
              <w:top w:val="single" w:sz="2" w:space="0" w:color="auto"/>
              <w:left w:val="single" w:sz="2" w:space="0" w:color="auto"/>
              <w:bottom w:val="single" w:sz="2" w:space="0" w:color="auto"/>
              <w:right w:val="single" w:sz="2" w:space="0" w:color="auto"/>
            </w:tcBorders>
            <w:vAlign w:val="center"/>
          </w:tcPr>
          <w:p w14:paraId="5E3BA68A"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170D7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741" w:type="dxa"/>
            <w:tcBorders>
              <w:top w:val="single" w:sz="2" w:space="0" w:color="auto"/>
              <w:left w:val="single" w:sz="2" w:space="0" w:color="auto"/>
              <w:bottom w:val="single" w:sz="2" w:space="0" w:color="auto"/>
              <w:right w:val="single" w:sz="2" w:space="0" w:color="auto"/>
            </w:tcBorders>
            <w:vAlign w:val="center"/>
          </w:tcPr>
          <w:p w14:paraId="50F5C1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741" w:type="dxa"/>
            <w:tcBorders>
              <w:top w:val="single" w:sz="2" w:space="0" w:color="auto"/>
              <w:left w:val="single" w:sz="2" w:space="0" w:color="auto"/>
              <w:bottom w:val="single" w:sz="2" w:space="0" w:color="auto"/>
              <w:right w:val="single" w:sz="2" w:space="0" w:color="auto"/>
            </w:tcBorders>
            <w:vAlign w:val="center"/>
          </w:tcPr>
          <w:p w14:paraId="7F062CD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100%</w:t>
            </w:r>
          </w:p>
        </w:tc>
        <w:tc>
          <w:tcPr>
            <w:tcW w:w="741" w:type="dxa"/>
            <w:tcBorders>
              <w:top w:val="single" w:sz="2" w:space="0" w:color="auto"/>
              <w:left w:val="single" w:sz="2" w:space="0" w:color="auto"/>
              <w:bottom w:val="single" w:sz="2" w:space="0" w:color="auto"/>
              <w:right w:val="single" w:sz="2" w:space="0" w:color="auto"/>
            </w:tcBorders>
            <w:vAlign w:val="center"/>
          </w:tcPr>
          <w:p w14:paraId="2AF3544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3F5F54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DD050F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BBE938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募集资金</w:t>
            </w:r>
          </w:p>
        </w:tc>
      </w:tr>
      <w:tr w:rsidR="00A010E7" w:rsidRPr="00635099" w14:paraId="4F22CC58"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2772ADE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智慧城市先进计量产业研发中心建设项目</w:t>
            </w:r>
          </w:p>
        </w:tc>
        <w:tc>
          <w:tcPr>
            <w:tcW w:w="741" w:type="dxa"/>
            <w:tcBorders>
              <w:top w:val="single" w:sz="2" w:space="0" w:color="auto"/>
              <w:left w:val="single" w:sz="2" w:space="0" w:color="auto"/>
              <w:bottom w:val="single" w:sz="2" w:space="0" w:color="auto"/>
              <w:right w:val="single" w:sz="2" w:space="0" w:color="auto"/>
            </w:tcBorders>
            <w:vAlign w:val="center"/>
          </w:tcPr>
          <w:p w14:paraId="75875BB9"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4D6C7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180,831.53</w:t>
            </w:r>
          </w:p>
        </w:tc>
        <w:tc>
          <w:tcPr>
            <w:tcW w:w="741" w:type="dxa"/>
            <w:tcBorders>
              <w:top w:val="single" w:sz="2" w:space="0" w:color="auto"/>
              <w:left w:val="single" w:sz="2" w:space="0" w:color="auto"/>
              <w:bottom w:val="single" w:sz="2" w:space="0" w:color="auto"/>
              <w:right w:val="single" w:sz="2" w:space="0" w:color="auto"/>
            </w:tcBorders>
            <w:vAlign w:val="center"/>
          </w:tcPr>
          <w:p w14:paraId="1EAAF7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922,536.80</w:t>
            </w:r>
          </w:p>
        </w:tc>
        <w:tc>
          <w:tcPr>
            <w:tcW w:w="741" w:type="dxa"/>
            <w:tcBorders>
              <w:top w:val="single" w:sz="2" w:space="0" w:color="auto"/>
              <w:left w:val="single" w:sz="2" w:space="0" w:color="auto"/>
              <w:bottom w:val="single" w:sz="2" w:space="0" w:color="auto"/>
              <w:right w:val="single" w:sz="2" w:space="0" w:color="auto"/>
            </w:tcBorders>
            <w:vAlign w:val="center"/>
          </w:tcPr>
          <w:p w14:paraId="1FED81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1,013,102.84</w:t>
            </w:r>
          </w:p>
        </w:tc>
        <w:tc>
          <w:tcPr>
            <w:tcW w:w="741" w:type="dxa"/>
            <w:tcBorders>
              <w:top w:val="single" w:sz="2" w:space="0" w:color="auto"/>
              <w:left w:val="single" w:sz="2" w:space="0" w:color="auto"/>
              <w:bottom w:val="single" w:sz="2" w:space="0" w:color="auto"/>
              <w:right w:val="single" w:sz="2" w:space="0" w:color="auto"/>
            </w:tcBorders>
            <w:vAlign w:val="center"/>
          </w:tcPr>
          <w:p w14:paraId="759634B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E70B4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90,265.49</w:t>
            </w:r>
          </w:p>
        </w:tc>
        <w:tc>
          <w:tcPr>
            <w:tcW w:w="741" w:type="dxa"/>
            <w:tcBorders>
              <w:top w:val="single" w:sz="2" w:space="0" w:color="auto"/>
              <w:left w:val="single" w:sz="2" w:space="0" w:color="auto"/>
              <w:bottom w:val="single" w:sz="2" w:space="0" w:color="auto"/>
              <w:right w:val="single" w:sz="2" w:space="0" w:color="auto"/>
            </w:tcBorders>
            <w:vAlign w:val="center"/>
          </w:tcPr>
          <w:p w14:paraId="64C7C9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741" w:type="dxa"/>
            <w:tcBorders>
              <w:top w:val="single" w:sz="2" w:space="0" w:color="auto"/>
              <w:left w:val="single" w:sz="2" w:space="0" w:color="auto"/>
              <w:bottom w:val="single" w:sz="2" w:space="0" w:color="auto"/>
              <w:right w:val="single" w:sz="2" w:space="0" w:color="auto"/>
            </w:tcBorders>
            <w:vAlign w:val="center"/>
          </w:tcPr>
          <w:p w14:paraId="5F786A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100%</w:t>
            </w:r>
          </w:p>
        </w:tc>
        <w:tc>
          <w:tcPr>
            <w:tcW w:w="741" w:type="dxa"/>
            <w:tcBorders>
              <w:top w:val="single" w:sz="2" w:space="0" w:color="auto"/>
              <w:left w:val="single" w:sz="2" w:space="0" w:color="auto"/>
              <w:bottom w:val="single" w:sz="2" w:space="0" w:color="auto"/>
              <w:right w:val="single" w:sz="2" w:space="0" w:color="auto"/>
            </w:tcBorders>
            <w:vAlign w:val="center"/>
          </w:tcPr>
          <w:p w14:paraId="29AD240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24C229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DD8EDD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6289D2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募集资金</w:t>
            </w:r>
          </w:p>
        </w:tc>
      </w:tr>
      <w:tr w:rsidR="00A010E7" w:rsidRPr="00635099" w14:paraId="6C51821E" w14:textId="77777777">
        <w:trPr>
          <w:trHeight w:val="240"/>
        </w:trPr>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506359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741" w:type="dxa"/>
            <w:tcBorders>
              <w:top w:val="single" w:sz="2" w:space="0" w:color="auto"/>
              <w:left w:val="single" w:sz="2" w:space="0" w:color="auto"/>
              <w:bottom w:val="single" w:sz="2" w:space="0" w:color="auto"/>
              <w:right w:val="single" w:sz="2" w:space="0" w:color="auto"/>
            </w:tcBorders>
            <w:vAlign w:val="center"/>
          </w:tcPr>
          <w:p w14:paraId="5A43CC9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60C56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931,229.76</w:t>
            </w:r>
          </w:p>
        </w:tc>
        <w:tc>
          <w:tcPr>
            <w:tcW w:w="741" w:type="dxa"/>
            <w:tcBorders>
              <w:top w:val="single" w:sz="2" w:space="0" w:color="auto"/>
              <w:left w:val="single" w:sz="2" w:space="0" w:color="auto"/>
              <w:bottom w:val="single" w:sz="2" w:space="0" w:color="auto"/>
              <w:right w:val="single" w:sz="2" w:space="0" w:color="auto"/>
            </w:tcBorders>
            <w:vAlign w:val="center"/>
          </w:tcPr>
          <w:p w14:paraId="5258CB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1,609,798.14</w:t>
            </w:r>
          </w:p>
        </w:tc>
        <w:tc>
          <w:tcPr>
            <w:tcW w:w="741" w:type="dxa"/>
            <w:tcBorders>
              <w:top w:val="single" w:sz="2" w:space="0" w:color="auto"/>
              <w:left w:val="single" w:sz="2" w:space="0" w:color="auto"/>
              <w:bottom w:val="single" w:sz="2" w:space="0" w:color="auto"/>
              <w:right w:val="single" w:sz="2" w:space="0" w:color="auto"/>
            </w:tcBorders>
            <w:vAlign w:val="center"/>
          </w:tcPr>
          <w:p w14:paraId="3380F8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2,450,762.41</w:t>
            </w:r>
          </w:p>
        </w:tc>
        <w:tc>
          <w:tcPr>
            <w:tcW w:w="741" w:type="dxa"/>
            <w:tcBorders>
              <w:top w:val="single" w:sz="2" w:space="0" w:color="auto"/>
              <w:left w:val="single" w:sz="2" w:space="0" w:color="auto"/>
              <w:bottom w:val="single" w:sz="2" w:space="0" w:color="auto"/>
              <w:right w:val="single" w:sz="2" w:space="0" w:color="auto"/>
            </w:tcBorders>
            <w:vAlign w:val="center"/>
          </w:tcPr>
          <w:p w14:paraId="75CEFEC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110B3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90,265.49</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18D3FF71" w14:textId="77777777" w:rsidR="00A010E7" w:rsidRPr="00635099" w:rsidRDefault="00A010E7">
            <w:pPr>
              <w:rPr>
                <w:rFonts w:ascii="宋体" w:eastAsia="宋体" w:hAnsi="宋体" w:hint="eastAsia"/>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17FB5231" w14:textId="77777777" w:rsidR="00A010E7" w:rsidRPr="00635099" w:rsidRDefault="00A010E7">
            <w:pPr>
              <w:rPr>
                <w:rFonts w:ascii="宋体" w:eastAsia="宋体" w:hAnsi="宋体" w:hint="eastAsia"/>
              </w:rPr>
            </w:pPr>
          </w:p>
        </w:tc>
        <w:tc>
          <w:tcPr>
            <w:tcW w:w="741" w:type="dxa"/>
            <w:tcBorders>
              <w:top w:val="single" w:sz="2" w:space="0" w:color="auto"/>
              <w:left w:val="single" w:sz="2" w:space="0" w:color="auto"/>
              <w:bottom w:val="single" w:sz="2" w:space="0" w:color="auto"/>
              <w:right w:val="single" w:sz="2" w:space="0" w:color="auto"/>
            </w:tcBorders>
            <w:vAlign w:val="center"/>
          </w:tcPr>
          <w:p w14:paraId="1F8CE7D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BA7B664"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C0D0181"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49FF9059" w14:textId="77777777" w:rsidR="00A010E7" w:rsidRPr="00635099" w:rsidRDefault="00A010E7">
            <w:pPr>
              <w:rPr>
                <w:rFonts w:ascii="宋体" w:eastAsia="宋体" w:hAnsi="宋体" w:hint="eastAsia"/>
              </w:rPr>
            </w:pPr>
          </w:p>
        </w:tc>
      </w:tr>
    </w:tbl>
    <w:p w14:paraId="0DF9A64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8" w:name="_Toc989126"/>
      <w:r w:rsidRPr="00635099">
        <w:rPr>
          <w:rFonts w:ascii="宋体" w:eastAsia="宋体" w:hAnsi="宋体" w:cs="宋体"/>
          <w:b/>
          <w:bCs/>
          <w:sz w:val="21"/>
          <w:szCs w:val="21"/>
        </w:rPr>
        <w:t>（3） 本期计提在建工程减值准备情况</w:t>
      </w:r>
      <w:bookmarkEnd w:id="238"/>
    </w:p>
    <w:p w14:paraId="3D6D6C9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093ACE8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9EB41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145863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33AB9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EE3D0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4C4D5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E2CD6D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计提原因</w:t>
            </w:r>
          </w:p>
        </w:tc>
      </w:tr>
    </w:tbl>
    <w:p w14:paraId="3011AB0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0DB9FF6" w14:textId="77777777" w:rsidR="00A010E7" w:rsidRPr="00635099" w:rsidRDefault="00A010E7">
      <w:pPr>
        <w:rPr>
          <w:rFonts w:ascii="宋体" w:eastAsia="宋体" w:hAnsi="宋体" w:hint="eastAsia"/>
        </w:rPr>
      </w:pPr>
    </w:p>
    <w:p w14:paraId="74946779"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39" w:name="_Toc989127"/>
      <w:r w:rsidRPr="00635099">
        <w:rPr>
          <w:rFonts w:ascii="宋体" w:eastAsia="宋体" w:hAnsi="宋体" w:cs="宋体"/>
          <w:b/>
          <w:bCs/>
          <w:sz w:val="21"/>
          <w:szCs w:val="21"/>
        </w:rPr>
        <w:t>（4） 在建工程的减值测试情况</w:t>
      </w:r>
      <w:bookmarkEnd w:id="239"/>
    </w:p>
    <w:p w14:paraId="7C52754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26938D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0" w:name="_Toc989128"/>
      <w:r w:rsidRPr="00635099">
        <w:rPr>
          <w:rFonts w:ascii="宋体" w:eastAsia="宋体" w:hAnsi="宋体" w:cs="宋体"/>
          <w:b/>
          <w:bCs/>
          <w:sz w:val="21"/>
          <w:szCs w:val="21"/>
        </w:rPr>
        <w:t>（5） 工程物资</w:t>
      </w:r>
      <w:bookmarkEnd w:id="240"/>
    </w:p>
    <w:p w14:paraId="19B5B40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4B1783C8"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C7F49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13FF2E5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3FA229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3058221"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0275F74"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185D02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58EB7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F1887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B22CCE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11CDE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B81F0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bl>
    <w:p w14:paraId="755DFC6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1A837FC" w14:textId="77777777" w:rsidR="00A010E7" w:rsidRPr="00635099" w:rsidRDefault="00A010E7">
      <w:pPr>
        <w:rPr>
          <w:rFonts w:ascii="宋体" w:eastAsia="宋体" w:hAnsi="宋体" w:hint="eastAsia"/>
        </w:rPr>
      </w:pPr>
    </w:p>
    <w:p w14:paraId="1D78861B" w14:textId="77777777" w:rsidR="00A010E7" w:rsidRPr="00635099" w:rsidRDefault="00946AF6">
      <w:pPr>
        <w:pStyle w:val="3"/>
        <w:spacing w:line="280" w:lineRule="exact"/>
        <w:jc w:val="left"/>
        <w:rPr>
          <w:rFonts w:ascii="宋体" w:hAnsi="宋体" w:cs="宋体" w:hint="eastAsia"/>
          <w:b/>
          <w:bCs/>
        </w:rPr>
      </w:pPr>
      <w:bookmarkStart w:id="241" w:name="_Toc989129"/>
      <w:r w:rsidRPr="00635099">
        <w:rPr>
          <w:rFonts w:ascii="宋体" w:hAnsi="宋体" w:cs="宋体"/>
          <w:b/>
          <w:bCs/>
        </w:rPr>
        <w:lastRenderedPageBreak/>
        <w:t>17、使用权资产</w:t>
      </w:r>
      <w:bookmarkEnd w:id="241"/>
    </w:p>
    <w:p w14:paraId="33BD7F3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2" w:name="_Toc989130"/>
      <w:r w:rsidRPr="00635099">
        <w:rPr>
          <w:rFonts w:ascii="宋体" w:eastAsia="宋体" w:hAnsi="宋体" w:cs="宋体"/>
          <w:b/>
          <w:bCs/>
          <w:sz w:val="21"/>
          <w:szCs w:val="21"/>
        </w:rPr>
        <w:t>（1） 使用权资产情况</w:t>
      </w:r>
      <w:bookmarkEnd w:id="242"/>
    </w:p>
    <w:p w14:paraId="07C55C4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812343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721C0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vAlign w:val="center"/>
          </w:tcPr>
          <w:p w14:paraId="69AB467C"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房屋及建筑物</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BBF77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4E99CEE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6A694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一、账面原值</w:t>
            </w:r>
          </w:p>
        </w:tc>
        <w:tc>
          <w:tcPr>
            <w:tcW w:w="3213" w:type="dxa"/>
            <w:tcBorders>
              <w:top w:val="single" w:sz="2" w:space="0" w:color="auto"/>
              <w:left w:val="single" w:sz="2" w:space="0" w:color="auto"/>
              <w:bottom w:val="single" w:sz="2" w:space="0" w:color="auto"/>
              <w:right w:val="single" w:sz="2" w:space="0" w:color="auto"/>
            </w:tcBorders>
            <w:vAlign w:val="center"/>
          </w:tcPr>
          <w:p w14:paraId="76561C0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07DA11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2D77E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A2CB0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3213" w:type="dxa"/>
            <w:tcBorders>
              <w:top w:val="single" w:sz="2" w:space="0" w:color="auto"/>
              <w:left w:val="single" w:sz="2" w:space="0" w:color="auto"/>
              <w:bottom w:val="single" w:sz="2" w:space="0" w:color="auto"/>
              <w:right w:val="single" w:sz="2" w:space="0" w:color="auto"/>
            </w:tcBorders>
            <w:vAlign w:val="center"/>
          </w:tcPr>
          <w:p w14:paraId="6952DE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42,667,462.91</w:t>
            </w:r>
          </w:p>
        </w:tc>
        <w:tc>
          <w:tcPr>
            <w:tcW w:w="3213" w:type="dxa"/>
            <w:tcBorders>
              <w:top w:val="single" w:sz="2" w:space="0" w:color="auto"/>
              <w:left w:val="single" w:sz="2" w:space="0" w:color="auto"/>
              <w:bottom w:val="single" w:sz="2" w:space="0" w:color="auto"/>
              <w:right w:val="single" w:sz="2" w:space="0" w:color="auto"/>
            </w:tcBorders>
            <w:vAlign w:val="center"/>
          </w:tcPr>
          <w:p w14:paraId="2B3B09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42,667,462.91</w:t>
            </w:r>
          </w:p>
        </w:tc>
      </w:tr>
      <w:tr w:rsidR="00A010E7" w:rsidRPr="00635099" w14:paraId="22E6B82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1A3712"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3213" w:type="dxa"/>
            <w:tcBorders>
              <w:top w:val="single" w:sz="2" w:space="0" w:color="auto"/>
              <w:left w:val="single" w:sz="2" w:space="0" w:color="auto"/>
              <w:bottom w:val="single" w:sz="2" w:space="0" w:color="auto"/>
              <w:right w:val="single" w:sz="2" w:space="0" w:color="auto"/>
            </w:tcBorders>
            <w:vAlign w:val="center"/>
          </w:tcPr>
          <w:p w14:paraId="38BFAA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2,674,704.82</w:t>
            </w:r>
          </w:p>
        </w:tc>
        <w:tc>
          <w:tcPr>
            <w:tcW w:w="3213" w:type="dxa"/>
            <w:tcBorders>
              <w:top w:val="single" w:sz="2" w:space="0" w:color="auto"/>
              <w:left w:val="single" w:sz="2" w:space="0" w:color="auto"/>
              <w:bottom w:val="single" w:sz="2" w:space="0" w:color="auto"/>
              <w:right w:val="single" w:sz="2" w:space="0" w:color="auto"/>
            </w:tcBorders>
            <w:vAlign w:val="center"/>
          </w:tcPr>
          <w:p w14:paraId="2BEC4A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2,674,704.82</w:t>
            </w:r>
          </w:p>
        </w:tc>
      </w:tr>
      <w:tr w:rsidR="00A010E7" w:rsidRPr="00635099" w14:paraId="213F1E0C"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8338A2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1）租入</w:t>
            </w:r>
          </w:p>
        </w:tc>
        <w:tc>
          <w:tcPr>
            <w:tcW w:w="3213" w:type="dxa"/>
            <w:tcBorders>
              <w:top w:val="single" w:sz="2" w:space="0" w:color="auto"/>
              <w:left w:val="single" w:sz="2" w:space="0" w:color="auto"/>
              <w:bottom w:val="single" w:sz="2" w:space="0" w:color="auto"/>
              <w:right w:val="single" w:sz="2" w:space="0" w:color="auto"/>
            </w:tcBorders>
            <w:vAlign w:val="center"/>
          </w:tcPr>
          <w:p w14:paraId="3C4800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2,674,704.82</w:t>
            </w:r>
          </w:p>
        </w:tc>
        <w:tc>
          <w:tcPr>
            <w:tcW w:w="3213" w:type="dxa"/>
            <w:tcBorders>
              <w:top w:val="single" w:sz="2" w:space="0" w:color="auto"/>
              <w:left w:val="single" w:sz="2" w:space="0" w:color="auto"/>
              <w:bottom w:val="single" w:sz="2" w:space="0" w:color="auto"/>
              <w:right w:val="single" w:sz="2" w:space="0" w:color="auto"/>
            </w:tcBorders>
            <w:vAlign w:val="center"/>
          </w:tcPr>
          <w:p w14:paraId="313A36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2,674,704.82</w:t>
            </w:r>
          </w:p>
        </w:tc>
      </w:tr>
      <w:tr w:rsidR="00A010E7" w:rsidRPr="00635099" w14:paraId="56E077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707712"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3213" w:type="dxa"/>
            <w:tcBorders>
              <w:top w:val="single" w:sz="2" w:space="0" w:color="auto"/>
              <w:left w:val="single" w:sz="2" w:space="0" w:color="auto"/>
              <w:bottom w:val="single" w:sz="2" w:space="0" w:color="auto"/>
              <w:right w:val="single" w:sz="2" w:space="0" w:color="auto"/>
            </w:tcBorders>
            <w:vAlign w:val="center"/>
          </w:tcPr>
          <w:p w14:paraId="2E94B6A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A30A2C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AAEE5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C520B46"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287809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35D7DA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A6B537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C86B56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3213" w:type="dxa"/>
            <w:tcBorders>
              <w:top w:val="single" w:sz="2" w:space="0" w:color="auto"/>
              <w:left w:val="single" w:sz="2" w:space="0" w:color="auto"/>
              <w:bottom w:val="single" w:sz="2" w:space="0" w:color="auto"/>
              <w:right w:val="single" w:sz="2" w:space="0" w:color="auto"/>
            </w:tcBorders>
            <w:vAlign w:val="center"/>
          </w:tcPr>
          <w:p w14:paraId="06E93D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45,342,167.73</w:t>
            </w:r>
          </w:p>
        </w:tc>
        <w:tc>
          <w:tcPr>
            <w:tcW w:w="3213" w:type="dxa"/>
            <w:tcBorders>
              <w:top w:val="single" w:sz="2" w:space="0" w:color="auto"/>
              <w:left w:val="single" w:sz="2" w:space="0" w:color="auto"/>
              <w:bottom w:val="single" w:sz="2" w:space="0" w:color="auto"/>
              <w:right w:val="single" w:sz="2" w:space="0" w:color="auto"/>
            </w:tcBorders>
            <w:vAlign w:val="center"/>
          </w:tcPr>
          <w:p w14:paraId="3CE579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45,342,167.73</w:t>
            </w:r>
          </w:p>
        </w:tc>
      </w:tr>
      <w:tr w:rsidR="00A010E7" w:rsidRPr="00635099" w14:paraId="3E17C55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6EDE6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二、累计折旧</w:t>
            </w:r>
          </w:p>
        </w:tc>
        <w:tc>
          <w:tcPr>
            <w:tcW w:w="3213" w:type="dxa"/>
            <w:tcBorders>
              <w:top w:val="single" w:sz="2" w:space="0" w:color="auto"/>
              <w:left w:val="single" w:sz="2" w:space="0" w:color="auto"/>
              <w:bottom w:val="single" w:sz="2" w:space="0" w:color="auto"/>
              <w:right w:val="single" w:sz="2" w:space="0" w:color="auto"/>
            </w:tcBorders>
            <w:vAlign w:val="center"/>
          </w:tcPr>
          <w:p w14:paraId="425779F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0EE394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D09639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F95F36"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3213" w:type="dxa"/>
            <w:tcBorders>
              <w:top w:val="single" w:sz="2" w:space="0" w:color="auto"/>
              <w:left w:val="single" w:sz="2" w:space="0" w:color="auto"/>
              <w:bottom w:val="single" w:sz="2" w:space="0" w:color="auto"/>
              <w:right w:val="single" w:sz="2" w:space="0" w:color="auto"/>
            </w:tcBorders>
            <w:vAlign w:val="center"/>
          </w:tcPr>
          <w:p w14:paraId="69C669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5,735,803.96</w:t>
            </w:r>
          </w:p>
        </w:tc>
        <w:tc>
          <w:tcPr>
            <w:tcW w:w="3213" w:type="dxa"/>
            <w:tcBorders>
              <w:top w:val="single" w:sz="2" w:space="0" w:color="auto"/>
              <w:left w:val="single" w:sz="2" w:space="0" w:color="auto"/>
              <w:bottom w:val="single" w:sz="2" w:space="0" w:color="auto"/>
              <w:right w:val="single" w:sz="2" w:space="0" w:color="auto"/>
            </w:tcBorders>
            <w:vAlign w:val="center"/>
          </w:tcPr>
          <w:p w14:paraId="7BCDB0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5,735,803.96</w:t>
            </w:r>
          </w:p>
        </w:tc>
      </w:tr>
      <w:tr w:rsidR="00A010E7" w:rsidRPr="00635099" w14:paraId="44DBA14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3E7C7D"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3213" w:type="dxa"/>
            <w:tcBorders>
              <w:top w:val="single" w:sz="2" w:space="0" w:color="auto"/>
              <w:left w:val="single" w:sz="2" w:space="0" w:color="auto"/>
              <w:bottom w:val="single" w:sz="2" w:space="0" w:color="auto"/>
              <w:right w:val="single" w:sz="2" w:space="0" w:color="auto"/>
            </w:tcBorders>
            <w:vAlign w:val="center"/>
          </w:tcPr>
          <w:p w14:paraId="543A78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4,269,406.32</w:t>
            </w:r>
          </w:p>
        </w:tc>
        <w:tc>
          <w:tcPr>
            <w:tcW w:w="3213" w:type="dxa"/>
            <w:tcBorders>
              <w:top w:val="single" w:sz="2" w:space="0" w:color="auto"/>
              <w:left w:val="single" w:sz="2" w:space="0" w:color="auto"/>
              <w:bottom w:val="single" w:sz="2" w:space="0" w:color="auto"/>
              <w:right w:val="single" w:sz="2" w:space="0" w:color="auto"/>
            </w:tcBorders>
            <w:vAlign w:val="center"/>
          </w:tcPr>
          <w:p w14:paraId="6235CB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4,269,406.32</w:t>
            </w:r>
          </w:p>
        </w:tc>
      </w:tr>
      <w:tr w:rsidR="00A010E7" w:rsidRPr="00635099" w14:paraId="33F6B3E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C6E427"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（1）计提</w:t>
            </w:r>
          </w:p>
        </w:tc>
        <w:tc>
          <w:tcPr>
            <w:tcW w:w="3213" w:type="dxa"/>
            <w:tcBorders>
              <w:top w:val="single" w:sz="2" w:space="0" w:color="auto"/>
              <w:left w:val="single" w:sz="2" w:space="0" w:color="auto"/>
              <w:bottom w:val="single" w:sz="2" w:space="0" w:color="auto"/>
              <w:right w:val="single" w:sz="2" w:space="0" w:color="auto"/>
            </w:tcBorders>
            <w:vAlign w:val="center"/>
          </w:tcPr>
          <w:p w14:paraId="412B91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4,269,406.32</w:t>
            </w:r>
          </w:p>
        </w:tc>
        <w:tc>
          <w:tcPr>
            <w:tcW w:w="3213" w:type="dxa"/>
            <w:tcBorders>
              <w:top w:val="single" w:sz="2" w:space="0" w:color="auto"/>
              <w:left w:val="single" w:sz="2" w:space="0" w:color="auto"/>
              <w:bottom w:val="single" w:sz="2" w:space="0" w:color="auto"/>
              <w:right w:val="single" w:sz="2" w:space="0" w:color="auto"/>
            </w:tcBorders>
            <w:vAlign w:val="center"/>
          </w:tcPr>
          <w:p w14:paraId="3F72D8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4,269,406.32</w:t>
            </w:r>
          </w:p>
        </w:tc>
      </w:tr>
      <w:tr w:rsidR="00A010E7" w:rsidRPr="00635099" w14:paraId="363C15C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A61B842"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1E68D0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4BDF3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62AA79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A1BC8F6"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3213" w:type="dxa"/>
            <w:tcBorders>
              <w:top w:val="single" w:sz="2" w:space="0" w:color="auto"/>
              <w:left w:val="single" w:sz="2" w:space="0" w:color="auto"/>
              <w:bottom w:val="single" w:sz="2" w:space="0" w:color="auto"/>
              <w:right w:val="single" w:sz="2" w:space="0" w:color="auto"/>
            </w:tcBorders>
            <w:vAlign w:val="center"/>
          </w:tcPr>
          <w:p w14:paraId="56F9472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42B8F7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50C72D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6BEE8C"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w:t>
            </w:r>
          </w:p>
        </w:tc>
        <w:tc>
          <w:tcPr>
            <w:tcW w:w="3213" w:type="dxa"/>
            <w:tcBorders>
              <w:top w:val="single" w:sz="2" w:space="0" w:color="auto"/>
              <w:left w:val="single" w:sz="2" w:space="0" w:color="auto"/>
              <w:bottom w:val="single" w:sz="2" w:space="0" w:color="auto"/>
              <w:right w:val="single" w:sz="2" w:space="0" w:color="auto"/>
            </w:tcBorders>
            <w:vAlign w:val="center"/>
          </w:tcPr>
          <w:p w14:paraId="20AB4E8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6F0201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1600B9C"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99E836F"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12537A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BD4E4F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54AE5D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AA09AB"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3213" w:type="dxa"/>
            <w:tcBorders>
              <w:top w:val="single" w:sz="2" w:space="0" w:color="auto"/>
              <w:left w:val="single" w:sz="2" w:space="0" w:color="auto"/>
              <w:bottom w:val="single" w:sz="2" w:space="0" w:color="auto"/>
              <w:right w:val="single" w:sz="2" w:space="0" w:color="auto"/>
            </w:tcBorders>
            <w:vAlign w:val="center"/>
          </w:tcPr>
          <w:p w14:paraId="0241CA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10,005,210.28</w:t>
            </w:r>
          </w:p>
        </w:tc>
        <w:tc>
          <w:tcPr>
            <w:tcW w:w="3213" w:type="dxa"/>
            <w:tcBorders>
              <w:top w:val="single" w:sz="2" w:space="0" w:color="auto"/>
              <w:left w:val="single" w:sz="2" w:space="0" w:color="auto"/>
              <w:bottom w:val="single" w:sz="2" w:space="0" w:color="auto"/>
              <w:right w:val="single" w:sz="2" w:space="0" w:color="auto"/>
            </w:tcBorders>
            <w:vAlign w:val="center"/>
          </w:tcPr>
          <w:p w14:paraId="310F5C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10,005,210.28</w:t>
            </w:r>
          </w:p>
        </w:tc>
      </w:tr>
      <w:tr w:rsidR="00A010E7" w:rsidRPr="00635099" w14:paraId="1F62D32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6063C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三、减值准备</w:t>
            </w:r>
          </w:p>
        </w:tc>
        <w:tc>
          <w:tcPr>
            <w:tcW w:w="3213" w:type="dxa"/>
            <w:tcBorders>
              <w:top w:val="single" w:sz="2" w:space="0" w:color="auto"/>
              <w:left w:val="single" w:sz="2" w:space="0" w:color="auto"/>
              <w:bottom w:val="single" w:sz="2" w:space="0" w:color="auto"/>
              <w:right w:val="single" w:sz="2" w:space="0" w:color="auto"/>
            </w:tcBorders>
            <w:vAlign w:val="center"/>
          </w:tcPr>
          <w:p w14:paraId="2DE016F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8DCF2F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750359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4ACFE4"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3213" w:type="dxa"/>
            <w:tcBorders>
              <w:top w:val="single" w:sz="2" w:space="0" w:color="auto"/>
              <w:left w:val="single" w:sz="2" w:space="0" w:color="auto"/>
              <w:bottom w:val="single" w:sz="2" w:space="0" w:color="auto"/>
              <w:right w:val="single" w:sz="2" w:space="0" w:color="auto"/>
            </w:tcBorders>
            <w:vAlign w:val="center"/>
          </w:tcPr>
          <w:p w14:paraId="2A16201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DD8F58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0CE613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243A1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3213" w:type="dxa"/>
            <w:tcBorders>
              <w:top w:val="single" w:sz="2" w:space="0" w:color="auto"/>
              <w:left w:val="single" w:sz="2" w:space="0" w:color="auto"/>
              <w:bottom w:val="single" w:sz="2" w:space="0" w:color="auto"/>
              <w:right w:val="single" w:sz="2" w:space="0" w:color="auto"/>
            </w:tcBorders>
            <w:vAlign w:val="center"/>
          </w:tcPr>
          <w:p w14:paraId="17D48D2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0379EA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1BEE84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730CDD"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（1）计提</w:t>
            </w:r>
          </w:p>
        </w:tc>
        <w:tc>
          <w:tcPr>
            <w:tcW w:w="3213" w:type="dxa"/>
            <w:tcBorders>
              <w:top w:val="single" w:sz="2" w:space="0" w:color="auto"/>
              <w:left w:val="single" w:sz="2" w:space="0" w:color="auto"/>
              <w:bottom w:val="single" w:sz="2" w:space="0" w:color="auto"/>
              <w:right w:val="single" w:sz="2" w:space="0" w:color="auto"/>
            </w:tcBorders>
            <w:vAlign w:val="center"/>
          </w:tcPr>
          <w:p w14:paraId="40C1240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C8FBFD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3A50EA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3E2CC54"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EC5A41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F3587B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209E1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3061A7"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3213" w:type="dxa"/>
            <w:tcBorders>
              <w:top w:val="single" w:sz="2" w:space="0" w:color="auto"/>
              <w:left w:val="single" w:sz="2" w:space="0" w:color="auto"/>
              <w:bottom w:val="single" w:sz="2" w:space="0" w:color="auto"/>
              <w:right w:val="single" w:sz="2" w:space="0" w:color="auto"/>
            </w:tcBorders>
            <w:vAlign w:val="center"/>
          </w:tcPr>
          <w:p w14:paraId="511F31F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4CC929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D81741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5DE67F"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w:t>
            </w:r>
          </w:p>
        </w:tc>
        <w:tc>
          <w:tcPr>
            <w:tcW w:w="3213" w:type="dxa"/>
            <w:tcBorders>
              <w:top w:val="single" w:sz="2" w:space="0" w:color="auto"/>
              <w:left w:val="single" w:sz="2" w:space="0" w:color="auto"/>
              <w:bottom w:val="single" w:sz="2" w:space="0" w:color="auto"/>
              <w:right w:val="single" w:sz="2" w:space="0" w:color="auto"/>
            </w:tcBorders>
            <w:vAlign w:val="center"/>
          </w:tcPr>
          <w:p w14:paraId="12605F92"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63F17D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C5AB5D5"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A501F14"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EC511FE"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94FFAF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847ABC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FE94C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3213" w:type="dxa"/>
            <w:tcBorders>
              <w:top w:val="single" w:sz="2" w:space="0" w:color="auto"/>
              <w:left w:val="single" w:sz="2" w:space="0" w:color="auto"/>
              <w:bottom w:val="single" w:sz="2" w:space="0" w:color="auto"/>
              <w:right w:val="single" w:sz="2" w:space="0" w:color="auto"/>
            </w:tcBorders>
            <w:vAlign w:val="center"/>
          </w:tcPr>
          <w:p w14:paraId="379D8B0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1EA659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998862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0965A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四、账面价值</w:t>
            </w:r>
          </w:p>
        </w:tc>
        <w:tc>
          <w:tcPr>
            <w:tcW w:w="3213" w:type="dxa"/>
            <w:tcBorders>
              <w:top w:val="single" w:sz="2" w:space="0" w:color="auto"/>
              <w:left w:val="single" w:sz="2" w:space="0" w:color="auto"/>
              <w:bottom w:val="single" w:sz="2" w:space="0" w:color="auto"/>
              <w:right w:val="single" w:sz="2" w:space="0" w:color="auto"/>
            </w:tcBorders>
            <w:vAlign w:val="center"/>
          </w:tcPr>
          <w:p w14:paraId="630B324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F945BF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3BE268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5EFF8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1.期末账面价值</w:t>
            </w:r>
          </w:p>
        </w:tc>
        <w:tc>
          <w:tcPr>
            <w:tcW w:w="3213" w:type="dxa"/>
            <w:tcBorders>
              <w:top w:val="single" w:sz="2" w:space="0" w:color="auto"/>
              <w:left w:val="single" w:sz="2" w:space="0" w:color="auto"/>
              <w:bottom w:val="single" w:sz="2" w:space="0" w:color="auto"/>
              <w:right w:val="single" w:sz="2" w:space="0" w:color="auto"/>
            </w:tcBorders>
            <w:vAlign w:val="center"/>
          </w:tcPr>
          <w:p w14:paraId="767CA4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35,336,957.45</w:t>
            </w:r>
          </w:p>
        </w:tc>
        <w:tc>
          <w:tcPr>
            <w:tcW w:w="3213" w:type="dxa"/>
            <w:tcBorders>
              <w:top w:val="single" w:sz="2" w:space="0" w:color="auto"/>
              <w:left w:val="single" w:sz="2" w:space="0" w:color="auto"/>
              <w:bottom w:val="single" w:sz="2" w:space="0" w:color="auto"/>
              <w:right w:val="single" w:sz="2" w:space="0" w:color="auto"/>
            </w:tcBorders>
            <w:vAlign w:val="center"/>
          </w:tcPr>
          <w:p w14:paraId="26D1A5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35,336,957.45</w:t>
            </w:r>
          </w:p>
        </w:tc>
      </w:tr>
      <w:tr w:rsidR="00A010E7" w:rsidRPr="00635099" w14:paraId="0A267E2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0D9CAEF"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2.期初账面价值</w:t>
            </w:r>
          </w:p>
        </w:tc>
        <w:tc>
          <w:tcPr>
            <w:tcW w:w="3213" w:type="dxa"/>
            <w:tcBorders>
              <w:top w:val="single" w:sz="2" w:space="0" w:color="auto"/>
              <w:left w:val="single" w:sz="2" w:space="0" w:color="auto"/>
              <w:bottom w:val="single" w:sz="2" w:space="0" w:color="auto"/>
              <w:right w:val="single" w:sz="2" w:space="0" w:color="auto"/>
            </w:tcBorders>
            <w:vAlign w:val="center"/>
          </w:tcPr>
          <w:p w14:paraId="7E4B19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36,931,658.95</w:t>
            </w:r>
          </w:p>
        </w:tc>
        <w:tc>
          <w:tcPr>
            <w:tcW w:w="3213" w:type="dxa"/>
            <w:tcBorders>
              <w:top w:val="single" w:sz="2" w:space="0" w:color="auto"/>
              <w:left w:val="single" w:sz="2" w:space="0" w:color="auto"/>
              <w:bottom w:val="single" w:sz="2" w:space="0" w:color="auto"/>
              <w:right w:val="single" w:sz="2" w:space="0" w:color="auto"/>
            </w:tcBorders>
            <w:vAlign w:val="center"/>
          </w:tcPr>
          <w:p w14:paraId="221491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36,931,658.95</w:t>
            </w:r>
          </w:p>
        </w:tc>
      </w:tr>
    </w:tbl>
    <w:p w14:paraId="01C1ACB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3" w:name="_Toc989131"/>
      <w:r w:rsidRPr="00635099">
        <w:rPr>
          <w:rFonts w:ascii="宋体" w:eastAsia="宋体" w:hAnsi="宋体" w:cs="宋体"/>
          <w:b/>
          <w:bCs/>
          <w:sz w:val="21"/>
          <w:szCs w:val="21"/>
        </w:rPr>
        <w:t>（2） 使用权资产的减值测试情况</w:t>
      </w:r>
      <w:bookmarkEnd w:id="243"/>
    </w:p>
    <w:p w14:paraId="7E0C354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5640F1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AA3449C" w14:textId="77777777" w:rsidR="00A010E7" w:rsidRPr="00635099" w:rsidRDefault="00A010E7">
      <w:pPr>
        <w:rPr>
          <w:rFonts w:ascii="宋体" w:eastAsia="宋体" w:hAnsi="宋体" w:hint="eastAsia"/>
        </w:rPr>
      </w:pPr>
    </w:p>
    <w:p w14:paraId="448C066A" w14:textId="77777777" w:rsidR="00A010E7" w:rsidRPr="00635099" w:rsidRDefault="00946AF6">
      <w:pPr>
        <w:pStyle w:val="3"/>
        <w:spacing w:line="280" w:lineRule="exact"/>
        <w:jc w:val="left"/>
        <w:rPr>
          <w:rFonts w:ascii="宋体" w:hAnsi="宋体" w:cs="宋体" w:hint="eastAsia"/>
          <w:b/>
          <w:bCs/>
        </w:rPr>
      </w:pPr>
      <w:bookmarkStart w:id="244" w:name="_Toc989132"/>
      <w:r w:rsidRPr="00635099">
        <w:rPr>
          <w:rFonts w:ascii="宋体" w:hAnsi="宋体" w:cs="宋体"/>
          <w:b/>
          <w:bCs/>
        </w:rPr>
        <w:lastRenderedPageBreak/>
        <w:t>18、无形资产</w:t>
      </w:r>
      <w:bookmarkEnd w:id="244"/>
    </w:p>
    <w:p w14:paraId="4ADEE00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5" w:name="_Toc989133"/>
      <w:r w:rsidRPr="00635099">
        <w:rPr>
          <w:rFonts w:ascii="宋体" w:eastAsia="宋体" w:hAnsi="宋体" w:cs="宋体"/>
          <w:b/>
          <w:bCs/>
          <w:sz w:val="21"/>
          <w:szCs w:val="21"/>
        </w:rPr>
        <w:t>（1） 无形资产情况</w:t>
      </w:r>
      <w:bookmarkEnd w:id="245"/>
    </w:p>
    <w:p w14:paraId="63447BD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3B20AE93"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5502CD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FD51B5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土地使用权</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D8757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专利权</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C3234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非专利技术</w:t>
            </w:r>
          </w:p>
        </w:tc>
        <w:tc>
          <w:tcPr>
            <w:tcW w:w="1606" w:type="dxa"/>
            <w:tcBorders>
              <w:top w:val="single" w:sz="2" w:space="0" w:color="auto"/>
              <w:left w:val="single" w:sz="2" w:space="0" w:color="auto"/>
              <w:bottom w:val="single" w:sz="2" w:space="0" w:color="auto"/>
              <w:right w:val="single" w:sz="2" w:space="0" w:color="auto"/>
            </w:tcBorders>
            <w:vAlign w:val="center"/>
          </w:tcPr>
          <w:p w14:paraId="6D10857D"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应用软件</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DDE103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6A08A59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FD617C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一、账面原值</w:t>
            </w:r>
          </w:p>
        </w:tc>
        <w:tc>
          <w:tcPr>
            <w:tcW w:w="1606" w:type="dxa"/>
            <w:tcBorders>
              <w:top w:val="single" w:sz="2" w:space="0" w:color="auto"/>
              <w:left w:val="single" w:sz="2" w:space="0" w:color="auto"/>
              <w:bottom w:val="single" w:sz="2" w:space="0" w:color="auto"/>
              <w:right w:val="single" w:sz="2" w:space="0" w:color="auto"/>
            </w:tcBorders>
            <w:vAlign w:val="center"/>
          </w:tcPr>
          <w:p w14:paraId="035A964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54477D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EB7311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4E387C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7DD260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8CDF960"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8C69EC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1606" w:type="dxa"/>
            <w:tcBorders>
              <w:top w:val="single" w:sz="2" w:space="0" w:color="auto"/>
              <w:left w:val="single" w:sz="2" w:space="0" w:color="auto"/>
              <w:bottom w:val="single" w:sz="2" w:space="0" w:color="auto"/>
              <w:right w:val="single" w:sz="2" w:space="0" w:color="auto"/>
            </w:tcBorders>
            <w:vAlign w:val="center"/>
          </w:tcPr>
          <w:p w14:paraId="26C50B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29,502,395.00</w:t>
            </w:r>
          </w:p>
        </w:tc>
        <w:tc>
          <w:tcPr>
            <w:tcW w:w="1606" w:type="dxa"/>
            <w:tcBorders>
              <w:top w:val="single" w:sz="2" w:space="0" w:color="auto"/>
              <w:left w:val="single" w:sz="2" w:space="0" w:color="auto"/>
              <w:bottom w:val="single" w:sz="2" w:space="0" w:color="auto"/>
              <w:right w:val="single" w:sz="2" w:space="0" w:color="auto"/>
            </w:tcBorders>
            <w:vAlign w:val="center"/>
          </w:tcPr>
          <w:p w14:paraId="7051999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57D450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1CD6F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26,741,222.51</w:t>
            </w:r>
          </w:p>
        </w:tc>
        <w:tc>
          <w:tcPr>
            <w:tcW w:w="1606" w:type="dxa"/>
            <w:tcBorders>
              <w:top w:val="single" w:sz="2" w:space="0" w:color="auto"/>
              <w:left w:val="single" w:sz="2" w:space="0" w:color="auto"/>
              <w:bottom w:val="single" w:sz="2" w:space="0" w:color="auto"/>
              <w:right w:val="single" w:sz="2" w:space="0" w:color="auto"/>
            </w:tcBorders>
            <w:vAlign w:val="center"/>
          </w:tcPr>
          <w:p w14:paraId="313427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56,243,617.51</w:t>
            </w:r>
          </w:p>
        </w:tc>
      </w:tr>
      <w:tr w:rsidR="00A010E7" w:rsidRPr="00635099" w14:paraId="6EAE70A9"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0E4B04A"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1606" w:type="dxa"/>
            <w:tcBorders>
              <w:top w:val="single" w:sz="2" w:space="0" w:color="auto"/>
              <w:left w:val="single" w:sz="2" w:space="0" w:color="auto"/>
              <w:bottom w:val="single" w:sz="2" w:space="0" w:color="auto"/>
              <w:right w:val="single" w:sz="2" w:space="0" w:color="auto"/>
            </w:tcBorders>
            <w:vAlign w:val="center"/>
          </w:tcPr>
          <w:p w14:paraId="704BED9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BE754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6,420,000.00</w:t>
            </w:r>
          </w:p>
        </w:tc>
        <w:tc>
          <w:tcPr>
            <w:tcW w:w="1606" w:type="dxa"/>
            <w:tcBorders>
              <w:top w:val="single" w:sz="2" w:space="0" w:color="auto"/>
              <w:left w:val="single" w:sz="2" w:space="0" w:color="auto"/>
              <w:bottom w:val="single" w:sz="2" w:space="0" w:color="auto"/>
              <w:right w:val="single" w:sz="2" w:space="0" w:color="auto"/>
            </w:tcBorders>
            <w:vAlign w:val="center"/>
          </w:tcPr>
          <w:p w14:paraId="64A6B87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AFFC9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306,061.12</w:t>
            </w:r>
          </w:p>
        </w:tc>
        <w:tc>
          <w:tcPr>
            <w:tcW w:w="1606" w:type="dxa"/>
            <w:tcBorders>
              <w:top w:val="single" w:sz="2" w:space="0" w:color="auto"/>
              <w:left w:val="single" w:sz="2" w:space="0" w:color="auto"/>
              <w:bottom w:val="single" w:sz="2" w:space="0" w:color="auto"/>
              <w:right w:val="single" w:sz="2" w:space="0" w:color="auto"/>
            </w:tcBorders>
            <w:vAlign w:val="center"/>
          </w:tcPr>
          <w:p w14:paraId="71EEBB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6,726,061.12</w:t>
            </w:r>
          </w:p>
        </w:tc>
      </w:tr>
      <w:tr w:rsidR="00A010E7" w:rsidRPr="00635099" w14:paraId="1EE7541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524F390"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（1）购置</w:t>
            </w:r>
          </w:p>
        </w:tc>
        <w:tc>
          <w:tcPr>
            <w:tcW w:w="1606" w:type="dxa"/>
            <w:tcBorders>
              <w:top w:val="single" w:sz="2" w:space="0" w:color="auto"/>
              <w:left w:val="single" w:sz="2" w:space="0" w:color="auto"/>
              <w:bottom w:val="single" w:sz="2" w:space="0" w:color="auto"/>
              <w:right w:val="single" w:sz="2" w:space="0" w:color="auto"/>
            </w:tcBorders>
            <w:vAlign w:val="center"/>
          </w:tcPr>
          <w:p w14:paraId="65A0B20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0D9B04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A4C341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87714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306,061.12</w:t>
            </w:r>
          </w:p>
        </w:tc>
        <w:tc>
          <w:tcPr>
            <w:tcW w:w="1606" w:type="dxa"/>
            <w:tcBorders>
              <w:top w:val="single" w:sz="2" w:space="0" w:color="auto"/>
              <w:left w:val="single" w:sz="2" w:space="0" w:color="auto"/>
              <w:bottom w:val="single" w:sz="2" w:space="0" w:color="auto"/>
              <w:right w:val="single" w:sz="2" w:space="0" w:color="auto"/>
            </w:tcBorders>
            <w:vAlign w:val="center"/>
          </w:tcPr>
          <w:p w14:paraId="0B678F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306,061.12</w:t>
            </w:r>
          </w:p>
        </w:tc>
      </w:tr>
      <w:tr w:rsidR="00A010E7" w:rsidRPr="00635099" w14:paraId="4941B07D"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B92C270"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（2）内部研发</w:t>
            </w:r>
          </w:p>
        </w:tc>
        <w:tc>
          <w:tcPr>
            <w:tcW w:w="1606" w:type="dxa"/>
            <w:tcBorders>
              <w:top w:val="single" w:sz="2" w:space="0" w:color="auto"/>
              <w:left w:val="single" w:sz="2" w:space="0" w:color="auto"/>
              <w:bottom w:val="single" w:sz="2" w:space="0" w:color="auto"/>
              <w:right w:val="single" w:sz="2" w:space="0" w:color="auto"/>
            </w:tcBorders>
            <w:vAlign w:val="center"/>
          </w:tcPr>
          <w:p w14:paraId="383A1DB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89336A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2A43C1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1A3457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FAD5FD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8F6D8F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81C83E6"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（3）企业合并增加</w:t>
            </w:r>
          </w:p>
        </w:tc>
        <w:tc>
          <w:tcPr>
            <w:tcW w:w="1606" w:type="dxa"/>
            <w:tcBorders>
              <w:top w:val="single" w:sz="2" w:space="0" w:color="auto"/>
              <w:left w:val="single" w:sz="2" w:space="0" w:color="auto"/>
              <w:bottom w:val="single" w:sz="2" w:space="0" w:color="auto"/>
              <w:right w:val="single" w:sz="2" w:space="0" w:color="auto"/>
            </w:tcBorders>
            <w:vAlign w:val="center"/>
          </w:tcPr>
          <w:p w14:paraId="78FCFC3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C65FA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6,420,000.00</w:t>
            </w:r>
          </w:p>
        </w:tc>
        <w:tc>
          <w:tcPr>
            <w:tcW w:w="1606" w:type="dxa"/>
            <w:tcBorders>
              <w:top w:val="single" w:sz="2" w:space="0" w:color="auto"/>
              <w:left w:val="single" w:sz="2" w:space="0" w:color="auto"/>
              <w:bottom w:val="single" w:sz="2" w:space="0" w:color="auto"/>
              <w:right w:val="single" w:sz="2" w:space="0" w:color="auto"/>
            </w:tcBorders>
            <w:vAlign w:val="center"/>
          </w:tcPr>
          <w:p w14:paraId="0F38324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9ED932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A3406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6,420,000.00</w:t>
            </w:r>
          </w:p>
        </w:tc>
      </w:tr>
      <w:tr w:rsidR="00A010E7" w:rsidRPr="00635099" w14:paraId="5FD1FDE9"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0EF6A48"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BCD161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5D614B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0E5F44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0D8C69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74792A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DEF4EE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606CD68"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1606" w:type="dxa"/>
            <w:tcBorders>
              <w:top w:val="single" w:sz="2" w:space="0" w:color="auto"/>
              <w:left w:val="single" w:sz="2" w:space="0" w:color="auto"/>
              <w:bottom w:val="single" w:sz="2" w:space="0" w:color="auto"/>
              <w:right w:val="single" w:sz="2" w:space="0" w:color="auto"/>
            </w:tcBorders>
            <w:vAlign w:val="center"/>
          </w:tcPr>
          <w:p w14:paraId="1E02C8A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BD784A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608F56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0BB384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96AB6B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3EF14C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0B40E3A"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w:t>
            </w:r>
          </w:p>
        </w:tc>
        <w:tc>
          <w:tcPr>
            <w:tcW w:w="1606" w:type="dxa"/>
            <w:tcBorders>
              <w:top w:val="single" w:sz="2" w:space="0" w:color="auto"/>
              <w:left w:val="single" w:sz="2" w:space="0" w:color="auto"/>
              <w:bottom w:val="single" w:sz="2" w:space="0" w:color="auto"/>
              <w:right w:val="single" w:sz="2" w:space="0" w:color="auto"/>
            </w:tcBorders>
            <w:vAlign w:val="center"/>
          </w:tcPr>
          <w:p w14:paraId="5692940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045728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348C3A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985854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256B87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DE3B427"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55FDF46F"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A9718C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19D29B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556DCA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05CA85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DB32D7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0D444E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382FD0F"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1606" w:type="dxa"/>
            <w:tcBorders>
              <w:top w:val="single" w:sz="2" w:space="0" w:color="auto"/>
              <w:left w:val="single" w:sz="2" w:space="0" w:color="auto"/>
              <w:bottom w:val="single" w:sz="2" w:space="0" w:color="auto"/>
              <w:right w:val="single" w:sz="2" w:space="0" w:color="auto"/>
            </w:tcBorders>
            <w:vAlign w:val="center"/>
          </w:tcPr>
          <w:p w14:paraId="2332E7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29,502,395.00</w:t>
            </w:r>
          </w:p>
        </w:tc>
        <w:tc>
          <w:tcPr>
            <w:tcW w:w="1606" w:type="dxa"/>
            <w:tcBorders>
              <w:top w:val="single" w:sz="2" w:space="0" w:color="auto"/>
              <w:left w:val="single" w:sz="2" w:space="0" w:color="auto"/>
              <w:bottom w:val="single" w:sz="2" w:space="0" w:color="auto"/>
              <w:right w:val="single" w:sz="2" w:space="0" w:color="auto"/>
            </w:tcBorders>
            <w:vAlign w:val="center"/>
          </w:tcPr>
          <w:p w14:paraId="72E690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6,420,000.00</w:t>
            </w:r>
          </w:p>
        </w:tc>
        <w:tc>
          <w:tcPr>
            <w:tcW w:w="1606" w:type="dxa"/>
            <w:tcBorders>
              <w:top w:val="single" w:sz="2" w:space="0" w:color="auto"/>
              <w:left w:val="single" w:sz="2" w:space="0" w:color="auto"/>
              <w:bottom w:val="single" w:sz="2" w:space="0" w:color="auto"/>
              <w:right w:val="single" w:sz="2" w:space="0" w:color="auto"/>
            </w:tcBorders>
            <w:vAlign w:val="center"/>
          </w:tcPr>
          <w:p w14:paraId="124FE61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E3BEE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27,047,283.63</w:t>
            </w:r>
          </w:p>
        </w:tc>
        <w:tc>
          <w:tcPr>
            <w:tcW w:w="1606" w:type="dxa"/>
            <w:tcBorders>
              <w:top w:val="single" w:sz="2" w:space="0" w:color="auto"/>
              <w:left w:val="single" w:sz="2" w:space="0" w:color="auto"/>
              <w:bottom w:val="single" w:sz="2" w:space="0" w:color="auto"/>
              <w:right w:val="single" w:sz="2" w:space="0" w:color="auto"/>
            </w:tcBorders>
            <w:vAlign w:val="center"/>
          </w:tcPr>
          <w:p w14:paraId="7C3AA4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62,969,678.63</w:t>
            </w:r>
          </w:p>
        </w:tc>
      </w:tr>
      <w:tr w:rsidR="00A010E7" w:rsidRPr="00635099" w14:paraId="65BB17D3"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A63FA7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二、累计摊销</w:t>
            </w:r>
          </w:p>
        </w:tc>
        <w:tc>
          <w:tcPr>
            <w:tcW w:w="1606" w:type="dxa"/>
            <w:tcBorders>
              <w:top w:val="single" w:sz="2" w:space="0" w:color="auto"/>
              <w:left w:val="single" w:sz="2" w:space="0" w:color="auto"/>
              <w:bottom w:val="single" w:sz="2" w:space="0" w:color="auto"/>
              <w:right w:val="single" w:sz="2" w:space="0" w:color="auto"/>
            </w:tcBorders>
            <w:vAlign w:val="center"/>
          </w:tcPr>
          <w:p w14:paraId="088C185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18DD60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957EAD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CD9D57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BDFDA0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F3B92B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58DF416"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1606" w:type="dxa"/>
            <w:tcBorders>
              <w:top w:val="single" w:sz="2" w:space="0" w:color="auto"/>
              <w:left w:val="single" w:sz="2" w:space="0" w:color="auto"/>
              <w:bottom w:val="single" w:sz="2" w:space="0" w:color="auto"/>
              <w:right w:val="single" w:sz="2" w:space="0" w:color="auto"/>
            </w:tcBorders>
            <w:vAlign w:val="center"/>
          </w:tcPr>
          <w:p w14:paraId="41D9C2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5,500,344.16</w:t>
            </w:r>
          </w:p>
        </w:tc>
        <w:tc>
          <w:tcPr>
            <w:tcW w:w="1606" w:type="dxa"/>
            <w:tcBorders>
              <w:top w:val="single" w:sz="2" w:space="0" w:color="auto"/>
              <w:left w:val="single" w:sz="2" w:space="0" w:color="auto"/>
              <w:bottom w:val="single" w:sz="2" w:space="0" w:color="auto"/>
              <w:right w:val="single" w:sz="2" w:space="0" w:color="auto"/>
            </w:tcBorders>
            <w:vAlign w:val="center"/>
          </w:tcPr>
          <w:p w14:paraId="59FB8F3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2B3154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B43A0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18,141,993.97</w:t>
            </w:r>
          </w:p>
        </w:tc>
        <w:tc>
          <w:tcPr>
            <w:tcW w:w="1606" w:type="dxa"/>
            <w:tcBorders>
              <w:top w:val="single" w:sz="2" w:space="0" w:color="auto"/>
              <w:left w:val="single" w:sz="2" w:space="0" w:color="auto"/>
              <w:bottom w:val="single" w:sz="2" w:space="0" w:color="auto"/>
              <w:right w:val="single" w:sz="2" w:space="0" w:color="auto"/>
            </w:tcBorders>
            <w:vAlign w:val="center"/>
          </w:tcPr>
          <w:p w14:paraId="7C60F8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23,642,338.13</w:t>
            </w:r>
          </w:p>
        </w:tc>
      </w:tr>
      <w:tr w:rsidR="00A010E7" w:rsidRPr="00635099" w14:paraId="27DF6AD0"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B793E4B"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1606" w:type="dxa"/>
            <w:tcBorders>
              <w:top w:val="single" w:sz="2" w:space="0" w:color="auto"/>
              <w:left w:val="single" w:sz="2" w:space="0" w:color="auto"/>
              <w:bottom w:val="single" w:sz="2" w:space="0" w:color="auto"/>
              <w:right w:val="single" w:sz="2" w:space="0" w:color="auto"/>
            </w:tcBorders>
            <w:vAlign w:val="center"/>
          </w:tcPr>
          <w:p w14:paraId="155790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295,023.96</w:t>
            </w:r>
          </w:p>
        </w:tc>
        <w:tc>
          <w:tcPr>
            <w:tcW w:w="1606" w:type="dxa"/>
            <w:tcBorders>
              <w:top w:val="single" w:sz="2" w:space="0" w:color="auto"/>
              <w:left w:val="single" w:sz="2" w:space="0" w:color="auto"/>
              <w:bottom w:val="single" w:sz="2" w:space="0" w:color="auto"/>
              <w:right w:val="single" w:sz="2" w:space="0" w:color="auto"/>
            </w:tcBorders>
            <w:vAlign w:val="center"/>
          </w:tcPr>
          <w:p w14:paraId="5B57DC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68,797.04</w:t>
            </w:r>
          </w:p>
        </w:tc>
        <w:tc>
          <w:tcPr>
            <w:tcW w:w="1606" w:type="dxa"/>
            <w:tcBorders>
              <w:top w:val="single" w:sz="2" w:space="0" w:color="auto"/>
              <w:left w:val="single" w:sz="2" w:space="0" w:color="auto"/>
              <w:bottom w:val="single" w:sz="2" w:space="0" w:color="auto"/>
              <w:right w:val="single" w:sz="2" w:space="0" w:color="auto"/>
            </w:tcBorders>
            <w:vAlign w:val="center"/>
          </w:tcPr>
          <w:p w14:paraId="549FE13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48ECB9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1,880,431.72</w:t>
            </w:r>
          </w:p>
        </w:tc>
        <w:tc>
          <w:tcPr>
            <w:tcW w:w="1606" w:type="dxa"/>
            <w:tcBorders>
              <w:top w:val="single" w:sz="2" w:space="0" w:color="auto"/>
              <w:left w:val="single" w:sz="2" w:space="0" w:color="auto"/>
              <w:bottom w:val="single" w:sz="2" w:space="0" w:color="auto"/>
              <w:right w:val="single" w:sz="2" w:space="0" w:color="auto"/>
            </w:tcBorders>
            <w:vAlign w:val="center"/>
          </w:tcPr>
          <w:p w14:paraId="452497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2,244,252.72</w:t>
            </w:r>
          </w:p>
        </w:tc>
      </w:tr>
      <w:tr w:rsidR="00A010E7" w:rsidRPr="00635099" w14:paraId="47D46C44"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11165E9"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（1）计提</w:t>
            </w:r>
          </w:p>
        </w:tc>
        <w:tc>
          <w:tcPr>
            <w:tcW w:w="1606" w:type="dxa"/>
            <w:tcBorders>
              <w:top w:val="single" w:sz="2" w:space="0" w:color="auto"/>
              <w:left w:val="single" w:sz="2" w:space="0" w:color="auto"/>
              <w:bottom w:val="single" w:sz="2" w:space="0" w:color="auto"/>
              <w:right w:val="single" w:sz="2" w:space="0" w:color="auto"/>
            </w:tcBorders>
            <w:vAlign w:val="center"/>
          </w:tcPr>
          <w:p w14:paraId="537F65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295,023.96</w:t>
            </w:r>
          </w:p>
        </w:tc>
        <w:tc>
          <w:tcPr>
            <w:tcW w:w="1606" w:type="dxa"/>
            <w:tcBorders>
              <w:top w:val="single" w:sz="2" w:space="0" w:color="auto"/>
              <w:left w:val="single" w:sz="2" w:space="0" w:color="auto"/>
              <w:bottom w:val="single" w:sz="2" w:space="0" w:color="auto"/>
              <w:right w:val="single" w:sz="2" w:space="0" w:color="auto"/>
            </w:tcBorders>
            <w:vAlign w:val="center"/>
          </w:tcPr>
          <w:p w14:paraId="597502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68,797.04</w:t>
            </w:r>
          </w:p>
        </w:tc>
        <w:tc>
          <w:tcPr>
            <w:tcW w:w="1606" w:type="dxa"/>
            <w:tcBorders>
              <w:top w:val="single" w:sz="2" w:space="0" w:color="auto"/>
              <w:left w:val="single" w:sz="2" w:space="0" w:color="auto"/>
              <w:bottom w:val="single" w:sz="2" w:space="0" w:color="auto"/>
              <w:right w:val="single" w:sz="2" w:space="0" w:color="auto"/>
            </w:tcBorders>
            <w:vAlign w:val="center"/>
          </w:tcPr>
          <w:p w14:paraId="78F24DF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2A63C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1,880,431.72</w:t>
            </w:r>
          </w:p>
        </w:tc>
        <w:tc>
          <w:tcPr>
            <w:tcW w:w="1606" w:type="dxa"/>
            <w:tcBorders>
              <w:top w:val="single" w:sz="2" w:space="0" w:color="auto"/>
              <w:left w:val="single" w:sz="2" w:space="0" w:color="auto"/>
              <w:bottom w:val="single" w:sz="2" w:space="0" w:color="auto"/>
              <w:right w:val="single" w:sz="2" w:space="0" w:color="auto"/>
            </w:tcBorders>
            <w:vAlign w:val="center"/>
          </w:tcPr>
          <w:p w14:paraId="3E7920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2,244,252.72</w:t>
            </w:r>
          </w:p>
        </w:tc>
      </w:tr>
      <w:tr w:rsidR="00A010E7" w:rsidRPr="00635099" w14:paraId="65207E5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B4A383B"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95C0CD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B668DE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85E5D9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73923B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61B6C9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5CE0398"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A9AD77F"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1606" w:type="dxa"/>
            <w:tcBorders>
              <w:top w:val="single" w:sz="2" w:space="0" w:color="auto"/>
              <w:left w:val="single" w:sz="2" w:space="0" w:color="auto"/>
              <w:bottom w:val="single" w:sz="2" w:space="0" w:color="auto"/>
              <w:right w:val="single" w:sz="2" w:space="0" w:color="auto"/>
            </w:tcBorders>
            <w:vAlign w:val="center"/>
          </w:tcPr>
          <w:p w14:paraId="1149F67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D80BFB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F48C2A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5613AD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E1B3BB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B9B1D87"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B6C8F39"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w:t>
            </w:r>
          </w:p>
        </w:tc>
        <w:tc>
          <w:tcPr>
            <w:tcW w:w="1606" w:type="dxa"/>
            <w:tcBorders>
              <w:top w:val="single" w:sz="2" w:space="0" w:color="auto"/>
              <w:left w:val="single" w:sz="2" w:space="0" w:color="auto"/>
              <w:bottom w:val="single" w:sz="2" w:space="0" w:color="auto"/>
              <w:right w:val="single" w:sz="2" w:space="0" w:color="auto"/>
            </w:tcBorders>
            <w:vAlign w:val="center"/>
          </w:tcPr>
          <w:p w14:paraId="1EBF4F9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C5DB53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1FECD6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71A1BD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FAAEEE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55A600"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8C8C48C"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928F61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376ACC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ACEF38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0618CC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963CA5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B6B0B6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4CE0B4A"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4.期末余额</w:t>
            </w:r>
          </w:p>
        </w:tc>
        <w:tc>
          <w:tcPr>
            <w:tcW w:w="1606" w:type="dxa"/>
            <w:tcBorders>
              <w:top w:val="single" w:sz="2" w:space="0" w:color="auto"/>
              <w:left w:val="single" w:sz="2" w:space="0" w:color="auto"/>
              <w:bottom w:val="single" w:sz="2" w:space="0" w:color="auto"/>
              <w:right w:val="single" w:sz="2" w:space="0" w:color="auto"/>
            </w:tcBorders>
            <w:vAlign w:val="center"/>
          </w:tcPr>
          <w:p w14:paraId="7F9406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5,795,368.12</w:t>
            </w:r>
          </w:p>
        </w:tc>
        <w:tc>
          <w:tcPr>
            <w:tcW w:w="1606" w:type="dxa"/>
            <w:tcBorders>
              <w:top w:val="single" w:sz="2" w:space="0" w:color="auto"/>
              <w:left w:val="single" w:sz="2" w:space="0" w:color="auto"/>
              <w:bottom w:val="single" w:sz="2" w:space="0" w:color="auto"/>
              <w:right w:val="single" w:sz="2" w:space="0" w:color="auto"/>
            </w:tcBorders>
            <w:vAlign w:val="center"/>
          </w:tcPr>
          <w:p w14:paraId="6CB8F7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68,797.04</w:t>
            </w:r>
          </w:p>
        </w:tc>
        <w:tc>
          <w:tcPr>
            <w:tcW w:w="1606" w:type="dxa"/>
            <w:tcBorders>
              <w:top w:val="single" w:sz="2" w:space="0" w:color="auto"/>
              <w:left w:val="single" w:sz="2" w:space="0" w:color="auto"/>
              <w:bottom w:val="single" w:sz="2" w:space="0" w:color="auto"/>
              <w:right w:val="single" w:sz="2" w:space="0" w:color="auto"/>
            </w:tcBorders>
            <w:vAlign w:val="center"/>
          </w:tcPr>
          <w:p w14:paraId="0EF59D8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FA9CE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20,022,425.69</w:t>
            </w:r>
          </w:p>
        </w:tc>
        <w:tc>
          <w:tcPr>
            <w:tcW w:w="1606" w:type="dxa"/>
            <w:tcBorders>
              <w:top w:val="single" w:sz="2" w:space="0" w:color="auto"/>
              <w:left w:val="single" w:sz="2" w:space="0" w:color="auto"/>
              <w:bottom w:val="single" w:sz="2" w:space="0" w:color="auto"/>
              <w:right w:val="single" w:sz="2" w:space="0" w:color="auto"/>
            </w:tcBorders>
            <w:vAlign w:val="center"/>
          </w:tcPr>
          <w:p w14:paraId="306C07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25,886,590.85</w:t>
            </w:r>
          </w:p>
        </w:tc>
      </w:tr>
      <w:tr w:rsidR="00A010E7" w:rsidRPr="00635099" w14:paraId="1A0A77D8"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4A27F4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三、减值准备</w:t>
            </w:r>
          </w:p>
        </w:tc>
        <w:tc>
          <w:tcPr>
            <w:tcW w:w="1606" w:type="dxa"/>
            <w:tcBorders>
              <w:top w:val="single" w:sz="2" w:space="0" w:color="auto"/>
              <w:left w:val="single" w:sz="2" w:space="0" w:color="auto"/>
              <w:bottom w:val="single" w:sz="2" w:space="0" w:color="auto"/>
              <w:right w:val="single" w:sz="2" w:space="0" w:color="auto"/>
            </w:tcBorders>
            <w:vAlign w:val="center"/>
          </w:tcPr>
          <w:p w14:paraId="38F9E4D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5CC02D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E95AE9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F57074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8BF32B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7BA5CA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EA464A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1.期初余额</w:t>
            </w:r>
          </w:p>
        </w:tc>
        <w:tc>
          <w:tcPr>
            <w:tcW w:w="1606" w:type="dxa"/>
            <w:tcBorders>
              <w:top w:val="single" w:sz="2" w:space="0" w:color="auto"/>
              <w:left w:val="single" w:sz="2" w:space="0" w:color="auto"/>
              <w:bottom w:val="single" w:sz="2" w:space="0" w:color="auto"/>
              <w:right w:val="single" w:sz="2" w:space="0" w:color="auto"/>
            </w:tcBorders>
            <w:vAlign w:val="center"/>
          </w:tcPr>
          <w:p w14:paraId="23B508B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31C565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128CC6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53656D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0AF7F7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6B3E783"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3829EF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2.本期增加金额</w:t>
            </w:r>
          </w:p>
        </w:tc>
        <w:tc>
          <w:tcPr>
            <w:tcW w:w="1606" w:type="dxa"/>
            <w:tcBorders>
              <w:top w:val="single" w:sz="2" w:space="0" w:color="auto"/>
              <w:left w:val="single" w:sz="2" w:space="0" w:color="auto"/>
              <w:bottom w:val="single" w:sz="2" w:space="0" w:color="auto"/>
              <w:right w:val="single" w:sz="2" w:space="0" w:color="auto"/>
            </w:tcBorders>
            <w:vAlign w:val="center"/>
          </w:tcPr>
          <w:p w14:paraId="75190C3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CF5C94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C37B76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082F77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B5CEB1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BCC699C"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EC566BA"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（1）计提</w:t>
            </w:r>
          </w:p>
        </w:tc>
        <w:tc>
          <w:tcPr>
            <w:tcW w:w="1606" w:type="dxa"/>
            <w:tcBorders>
              <w:top w:val="single" w:sz="2" w:space="0" w:color="auto"/>
              <w:left w:val="single" w:sz="2" w:space="0" w:color="auto"/>
              <w:bottom w:val="single" w:sz="2" w:space="0" w:color="auto"/>
              <w:right w:val="single" w:sz="2" w:space="0" w:color="auto"/>
            </w:tcBorders>
            <w:vAlign w:val="center"/>
          </w:tcPr>
          <w:p w14:paraId="0602DB1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69CD6C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9E96C8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AF68DF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FB19C7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C3FF1F"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BFC3A32"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65176A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E42442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F3E6C2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8C907E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3406DE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CEDFA0A"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F1F0C72"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3.本期减少金额</w:t>
            </w:r>
          </w:p>
        </w:tc>
        <w:tc>
          <w:tcPr>
            <w:tcW w:w="1606" w:type="dxa"/>
            <w:tcBorders>
              <w:top w:val="single" w:sz="2" w:space="0" w:color="auto"/>
              <w:left w:val="single" w:sz="2" w:space="0" w:color="auto"/>
              <w:bottom w:val="single" w:sz="2" w:space="0" w:color="auto"/>
              <w:right w:val="single" w:sz="2" w:space="0" w:color="auto"/>
            </w:tcBorders>
            <w:vAlign w:val="center"/>
          </w:tcPr>
          <w:p w14:paraId="452D567E"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75BFAE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EB4AB8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4247A5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676F6F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F6F30E9"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09E18F7" w14:textId="77777777" w:rsidR="00A010E7" w:rsidRPr="00635099" w:rsidRDefault="00946AF6">
            <w:pPr>
              <w:spacing w:before="40" w:after="40" w:line="240" w:lineRule="exact"/>
              <w:ind w:firstLineChars="400" w:firstLine="720"/>
              <w:rPr>
                <w:rFonts w:ascii="宋体" w:eastAsia="宋体" w:hAnsi="宋体" w:cs="宋体" w:hint="eastAsia"/>
                <w:sz w:val="18"/>
                <w:szCs w:val="18"/>
              </w:rPr>
            </w:pPr>
            <w:r w:rsidRPr="00635099">
              <w:rPr>
                <w:rFonts w:ascii="宋体" w:eastAsia="宋体" w:hAnsi="宋体" w:cs="宋体"/>
                <w:sz w:val="18"/>
                <w:szCs w:val="18"/>
              </w:rPr>
              <w:t>（1）处置</w:t>
            </w:r>
          </w:p>
        </w:tc>
        <w:tc>
          <w:tcPr>
            <w:tcW w:w="1606" w:type="dxa"/>
            <w:tcBorders>
              <w:top w:val="single" w:sz="2" w:space="0" w:color="auto"/>
              <w:left w:val="single" w:sz="2" w:space="0" w:color="auto"/>
              <w:bottom w:val="single" w:sz="2" w:space="0" w:color="auto"/>
              <w:right w:val="single" w:sz="2" w:space="0" w:color="auto"/>
            </w:tcBorders>
            <w:vAlign w:val="center"/>
          </w:tcPr>
          <w:p w14:paraId="0C309293"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E73D8E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D543AE0"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363AF58"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24A822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39D2E3C"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7B43D54" w14:textId="77777777" w:rsidR="00A010E7" w:rsidRPr="00635099" w:rsidRDefault="00A010E7">
            <w:pPr>
              <w:spacing w:after="0" w:line="240" w:lineRule="exac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8A17B7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60A1D5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D1419F2"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073451A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D2C329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521782A"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0037EF3"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lastRenderedPageBreak/>
              <w:t>4.期末余额</w:t>
            </w:r>
          </w:p>
        </w:tc>
        <w:tc>
          <w:tcPr>
            <w:tcW w:w="1606" w:type="dxa"/>
            <w:tcBorders>
              <w:top w:val="single" w:sz="2" w:space="0" w:color="auto"/>
              <w:left w:val="single" w:sz="2" w:space="0" w:color="auto"/>
              <w:bottom w:val="single" w:sz="2" w:space="0" w:color="auto"/>
              <w:right w:val="single" w:sz="2" w:space="0" w:color="auto"/>
            </w:tcBorders>
            <w:vAlign w:val="center"/>
          </w:tcPr>
          <w:p w14:paraId="012A113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5E4064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7D1F00B"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BF2ACE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7E05B7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A3B19A0"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00BA2D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四、账面价值</w:t>
            </w:r>
          </w:p>
        </w:tc>
        <w:tc>
          <w:tcPr>
            <w:tcW w:w="1606" w:type="dxa"/>
            <w:tcBorders>
              <w:top w:val="single" w:sz="2" w:space="0" w:color="auto"/>
              <w:left w:val="single" w:sz="2" w:space="0" w:color="auto"/>
              <w:bottom w:val="single" w:sz="2" w:space="0" w:color="auto"/>
              <w:right w:val="single" w:sz="2" w:space="0" w:color="auto"/>
            </w:tcBorders>
            <w:vAlign w:val="center"/>
          </w:tcPr>
          <w:p w14:paraId="19742705"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809B4C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768CE1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AB84BF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B46E7E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B85E05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852FC5F"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1.期末账面价值</w:t>
            </w:r>
          </w:p>
        </w:tc>
        <w:tc>
          <w:tcPr>
            <w:tcW w:w="1606" w:type="dxa"/>
            <w:tcBorders>
              <w:top w:val="single" w:sz="2" w:space="0" w:color="auto"/>
              <w:left w:val="single" w:sz="2" w:space="0" w:color="auto"/>
              <w:bottom w:val="single" w:sz="2" w:space="0" w:color="auto"/>
              <w:right w:val="single" w:sz="2" w:space="0" w:color="auto"/>
            </w:tcBorders>
            <w:vAlign w:val="center"/>
          </w:tcPr>
          <w:p w14:paraId="12A89B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23,707,026.88</w:t>
            </w:r>
          </w:p>
        </w:tc>
        <w:tc>
          <w:tcPr>
            <w:tcW w:w="1606" w:type="dxa"/>
            <w:tcBorders>
              <w:top w:val="single" w:sz="2" w:space="0" w:color="auto"/>
              <w:left w:val="single" w:sz="2" w:space="0" w:color="auto"/>
              <w:bottom w:val="single" w:sz="2" w:space="0" w:color="auto"/>
              <w:right w:val="single" w:sz="2" w:space="0" w:color="auto"/>
            </w:tcBorders>
            <w:vAlign w:val="center"/>
          </w:tcPr>
          <w:p w14:paraId="6971F3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6,351,202.96</w:t>
            </w:r>
          </w:p>
        </w:tc>
        <w:tc>
          <w:tcPr>
            <w:tcW w:w="1606" w:type="dxa"/>
            <w:tcBorders>
              <w:top w:val="single" w:sz="2" w:space="0" w:color="auto"/>
              <w:left w:val="single" w:sz="2" w:space="0" w:color="auto"/>
              <w:bottom w:val="single" w:sz="2" w:space="0" w:color="auto"/>
              <w:right w:val="single" w:sz="2" w:space="0" w:color="auto"/>
            </w:tcBorders>
            <w:vAlign w:val="center"/>
          </w:tcPr>
          <w:p w14:paraId="5396E4F1"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5ED9C5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7,024,857.94</w:t>
            </w:r>
          </w:p>
        </w:tc>
        <w:tc>
          <w:tcPr>
            <w:tcW w:w="1606" w:type="dxa"/>
            <w:tcBorders>
              <w:top w:val="single" w:sz="2" w:space="0" w:color="auto"/>
              <w:left w:val="single" w:sz="2" w:space="0" w:color="auto"/>
              <w:bottom w:val="single" w:sz="2" w:space="0" w:color="auto"/>
              <w:right w:val="single" w:sz="2" w:space="0" w:color="auto"/>
            </w:tcBorders>
            <w:vAlign w:val="center"/>
          </w:tcPr>
          <w:p w14:paraId="638AB6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37,083,087.78</w:t>
            </w:r>
          </w:p>
        </w:tc>
      </w:tr>
      <w:tr w:rsidR="00A010E7" w:rsidRPr="00635099" w14:paraId="21D8B5CD"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9FD75C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2.期初账面价值</w:t>
            </w:r>
          </w:p>
        </w:tc>
        <w:tc>
          <w:tcPr>
            <w:tcW w:w="1606" w:type="dxa"/>
            <w:tcBorders>
              <w:top w:val="single" w:sz="2" w:space="0" w:color="auto"/>
              <w:left w:val="single" w:sz="2" w:space="0" w:color="auto"/>
              <w:bottom w:val="single" w:sz="2" w:space="0" w:color="auto"/>
              <w:right w:val="single" w:sz="2" w:space="0" w:color="auto"/>
            </w:tcBorders>
            <w:vAlign w:val="center"/>
          </w:tcPr>
          <w:p w14:paraId="4B9B2D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24,002,050.84</w:t>
            </w:r>
          </w:p>
        </w:tc>
        <w:tc>
          <w:tcPr>
            <w:tcW w:w="1606" w:type="dxa"/>
            <w:tcBorders>
              <w:top w:val="single" w:sz="2" w:space="0" w:color="auto"/>
              <w:left w:val="single" w:sz="2" w:space="0" w:color="auto"/>
              <w:bottom w:val="single" w:sz="2" w:space="0" w:color="auto"/>
              <w:right w:val="single" w:sz="2" w:space="0" w:color="auto"/>
            </w:tcBorders>
            <w:vAlign w:val="center"/>
          </w:tcPr>
          <w:p w14:paraId="1B299C6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66259BD"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61969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8,599,228.54</w:t>
            </w:r>
          </w:p>
        </w:tc>
        <w:tc>
          <w:tcPr>
            <w:tcW w:w="1606" w:type="dxa"/>
            <w:tcBorders>
              <w:top w:val="single" w:sz="2" w:space="0" w:color="auto"/>
              <w:left w:val="single" w:sz="2" w:space="0" w:color="auto"/>
              <w:bottom w:val="single" w:sz="2" w:space="0" w:color="auto"/>
              <w:right w:val="single" w:sz="2" w:space="0" w:color="auto"/>
            </w:tcBorders>
            <w:vAlign w:val="center"/>
          </w:tcPr>
          <w:p w14:paraId="37E687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32,601,279.38</w:t>
            </w:r>
          </w:p>
        </w:tc>
      </w:tr>
    </w:tbl>
    <w:p w14:paraId="11C3416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本期末通过公司内部研发形成的无形资产占无形资产余额的比例0.00%</w:t>
      </w:r>
    </w:p>
    <w:p w14:paraId="0AB0F4A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6" w:name="_Toc989134"/>
      <w:r w:rsidRPr="00635099">
        <w:rPr>
          <w:rFonts w:ascii="宋体" w:eastAsia="宋体" w:hAnsi="宋体" w:cs="宋体"/>
          <w:b/>
          <w:bCs/>
          <w:sz w:val="21"/>
          <w:szCs w:val="21"/>
        </w:rPr>
        <w:t>（2） 确认为无形资产的数据资源</w:t>
      </w:r>
      <w:bookmarkEnd w:id="246"/>
    </w:p>
    <w:p w14:paraId="41A62AD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043200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EC57B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92771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外购的数据资源无形资产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9465F6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自行开发的数据资源无形资产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BC7C6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其他方式取得的数据资源无形资产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A0942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bl>
    <w:p w14:paraId="3A319D1E" w14:textId="77777777" w:rsidR="00A010E7" w:rsidRPr="00635099" w:rsidRDefault="00A010E7">
      <w:pPr>
        <w:spacing w:before="100" w:after="100" w:line="0" w:lineRule="atLeast"/>
        <w:rPr>
          <w:rFonts w:ascii="宋体" w:eastAsia="宋体" w:hAnsi="宋体" w:hint="eastAsia"/>
        </w:rPr>
      </w:pPr>
    </w:p>
    <w:p w14:paraId="1C654E2F" w14:textId="77777777" w:rsidR="00A010E7" w:rsidRPr="00635099" w:rsidRDefault="00A010E7">
      <w:pPr>
        <w:rPr>
          <w:rFonts w:ascii="宋体" w:eastAsia="宋体" w:hAnsi="宋体" w:hint="eastAsia"/>
        </w:rPr>
      </w:pPr>
    </w:p>
    <w:p w14:paraId="7575231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7" w:name="_Toc989135"/>
      <w:r w:rsidRPr="00635099">
        <w:rPr>
          <w:rFonts w:ascii="宋体" w:eastAsia="宋体" w:hAnsi="宋体" w:cs="宋体"/>
          <w:b/>
          <w:bCs/>
          <w:sz w:val="21"/>
          <w:szCs w:val="21"/>
        </w:rPr>
        <w:t>（3） 未办妥产权证书的土地使用权情况</w:t>
      </w:r>
      <w:bookmarkEnd w:id="247"/>
    </w:p>
    <w:p w14:paraId="29CFDDC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82C3B6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7D07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59091B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3206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未办妥产权证书的原因</w:t>
            </w:r>
          </w:p>
        </w:tc>
      </w:tr>
    </w:tbl>
    <w:p w14:paraId="13EF37F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B436B0E" w14:textId="77777777" w:rsidR="00A010E7" w:rsidRPr="00635099" w:rsidRDefault="00A010E7">
      <w:pPr>
        <w:rPr>
          <w:rFonts w:ascii="宋体" w:eastAsia="宋体" w:hAnsi="宋体" w:hint="eastAsia"/>
        </w:rPr>
      </w:pPr>
    </w:p>
    <w:p w14:paraId="446ECDE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48" w:name="_Toc989136"/>
      <w:r w:rsidRPr="00635099">
        <w:rPr>
          <w:rFonts w:ascii="宋体" w:eastAsia="宋体" w:hAnsi="宋体" w:cs="宋体"/>
          <w:b/>
          <w:bCs/>
          <w:sz w:val="21"/>
          <w:szCs w:val="21"/>
        </w:rPr>
        <w:t>（4） 无形资产的减值测试情况</w:t>
      </w:r>
      <w:bookmarkEnd w:id="248"/>
    </w:p>
    <w:p w14:paraId="69DD09C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FCC02DC" w14:textId="77777777" w:rsidR="00A010E7" w:rsidRPr="00635099" w:rsidRDefault="00946AF6">
      <w:pPr>
        <w:pStyle w:val="3"/>
        <w:spacing w:line="280" w:lineRule="exact"/>
        <w:jc w:val="left"/>
        <w:rPr>
          <w:rFonts w:ascii="宋体" w:hAnsi="宋体" w:cs="宋体" w:hint="eastAsia"/>
          <w:b/>
          <w:bCs/>
        </w:rPr>
      </w:pPr>
      <w:bookmarkStart w:id="249" w:name="_Toc989137"/>
      <w:r w:rsidRPr="00635099">
        <w:rPr>
          <w:rFonts w:ascii="宋体" w:hAnsi="宋体" w:cs="宋体"/>
          <w:b/>
          <w:bCs/>
        </w:rPr>
        <w:t>19、商誉</w:t>
      </w:r>
      <w:bookmarkEnd w:id="249"/>
    </w:p>
    <w:p w14:paraId="3096924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0" w:name="_Toc989138"/>
      <w:r w:rsidRPr="00635099">
        <w:rPr>
          <w:rFonts w:ascii="宋体" w:eastAsia="宋体" w:hAnsi="宋体" w:cs="宋体"/>
          <w:b/>
          <w:bCs/>
          <w:sz w:val="21"/>
          <w:szCs w:val="21"/>
        </w:rPr>
        <w:t>（1） 商誉账面原值</w:t>
      </w:r>
      <w:bookmarkEnd w:id="250"/>
    </w:p>
    <w:p w14:paraId="1B769E4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A3E95B6"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0A23C7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被投资单位名称或形成商誉的事项</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AF690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0010F0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3A949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0716B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1ED828B9"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E024A78"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8EFD841"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447F6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企业合并形成的</w:t>
            </w:r>
          </w:p>
        </w:tc>
        <w:tc>
          <w:tcPr>
            <w:tcW w:w="1377" w:type="dxa"/>
            <w:tcBorders>
              <w:top w:val="single" w:sz="2" w:space="0" w:color="auto"/>
              <w:left w:val="single" w:sz="2" w:space="0" w:color="auto"/>
              <w:bottom w:val="single" w:sz="2" w:space="0" w:color="auto"/>
              <w:right w:val="single" w:sz="2" w:space="0" w:color="auto"/>
            </w:tcBorders>
            <w:vAlign w:val="center"/>
          </w:tcPr>
          <w:p w14:paraId="37C59202" w14:textId="77777777" w:rsidR="00A010E7" w:rsidRPr="00635099" w:rsidRDefault="00A010E7">
            <w:pPr>
              <w:spacing w:after="0" w:line="240" w:lineRule="exact"/>
              <w:jc w:val="center"/>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17F2B7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处置</w:t>
            </w:r>
          </w:p>
        </w:tc>
        <w:tc>
          <w:tcPr>
            <w:tcW w:w="1377" w:type="dxa"/>
            <w:tcBorders>
              <w:top w:val="single" w:sz="2" w:space="0" w:color="auto"/>
              <w:left w:val="single" w:sz="2" w:space="0" w:color="auto"/>
              <w:bottom w:val="single" w:sz="2" w:space="0" w:color="auto"/>
              <w:right w:val="single" w:sz="2" w:space="0" w:color="auto"/>
            </w:tcBorders>
            <w:vAlign w:val="center"/>
          </w:tcPr>
          <w:p w14:paraId="76B38524" w14:textId="77777777" w:rsidR="00A010E7" w:rsidRPr="00635099" w:rsidRDefault="00A010E7">
            <w:pPr>
              <w:spacing w:after="0" w:line="240" w:lineRule="exact"/>
              <w:jc w:val="center"/>
              <w:rPr>
                <w:rFonts w:ascii="宋体" w:eastAsia="宋体" w:hAnsi="宋体" w:cs="宋体" w:hint="eastAsia"/>
                <w:sz w:val="18"/>
                <w:szCs w:val="18"/>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0079B28" w14:textId="77777777" w:rsidR="00A010E7" w:rsidRPr="00635099" w:rsidRDefault="00A010E7">
            <w:pPr>
              <w:rPr>
                <w:rFonts w:ascii="宋体" w:eastAsia="宋体" w:hAnsi="宋体" w:hint="eastAsia"/>
              </w:rPr>
            </w:pPr>
          </w:p>
        </w:tc>
      </w:tr>
      <w:tr w:rsidR="00A010E7" w:rsidRPr="00635099" w14:paraId="200F27BD"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59EF6D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上海埃科燃气测控设备有限公司资产组</w:t>
            </w:r>
          </w:p>
        </w:tc>
        <w:tc>
          <w:tcPr>
            <w:tcW w:w="1377" w:type="dxa"/>
            <w:tcBorders>
              <w:top w:val="single" w:sz="2" w:space="0" w:color="auto"/>
              <w:left w:val="single" w:sz="2" w:space="0" w:color="auto"/>
              <w:bottom w:val="single" w:sz="2" w:space="0" w:color="auto"/>
              <w:right w:val="single" w:sz="2" w:space="0" w:color="auto"/>
            </w:tcBorders>
            <w:vAlign w:val="center"/>
          </w:tcPr>
          <w:p w14:paraId="1E710B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1,883,158.31</w:t>
            </w:r>
          </w:p>
        </w:tc>
        <w:tc>
          <w:tcPr>
            <w:tcW w:w="1377" w:type="dxa"/>
            <w:tcBorders>
              <w:top w:val="single" w:sz="2" w:space="0" w:color="auto"/>
              <w:left w:val="single" w:sz="2" w:space="0" w:color="auto"/>
              <w:bottom w:val="single" w:sz="2" w:space="0" w:color="auto"/>
              <w:right w:val="single" w:sz="2" w:space="0" w:color="auto"/>
            </w:tcBorders>
            <w:vAlign w:val="center"/>
          </w:tcPr>
          <w:p w14:paraId="71D2DC1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152D0E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124E05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EBF732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1B24B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1,883,158.31</w:t>
            </w:r>
          </w:p>
        </w:tc>
      </w:tr>
      <w:tr w:rsidR="00A010E7" w:rsidRPr="00635099" w14:paraId="6C9E923F"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0742DF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041522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1,883,158.31</w:t>
            </w:r>
          </w:p>
        </w:tc>
        <w:tc>
          <w:tcPr>
            <w:tcW w:w="1377" w:type="dxa"/>
            <w:tcBorders>
              <w:top w:val="single" w:sz="2" w:space="0" w:color="auto"/>
              <w:left w:val="single" w:sz="2" w:space="0" w:color="auto"/>
              <w:bottom w:val="single" w:sz="2" w:space="0" w:color="auto"/>
              <w:right w:val="single" w:sz="2" w:space="0" w:color="auto"/>
            </w:tcBorders>
            <w:vAlign w:val="center"/>
          </w:tcPr>
          <w:p w14:paraId="39E598F3"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8296C4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82B39F5"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D5B29E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D6311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1,883,158.31</w:t>
            </w:r>
          </w:p>
        </w:tc>
      </w:tr>
    </w:tbl>
    <w:p w14:paraId="1A5D7D3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1" w:name="_Toc989139"/>
      <w:r w:rsidRPr="00635099">
        <w:rPr>
          <w:rFonts w:ascii="宋体" w:eastAsia="宋体" w:hAnsi="宋体" w:cs="宋体"/>
          <w:b/>
          <w:bCs/>
          <w:sz w:val="21"/>
          <w:szCs w:val="21"/>
        </w:rPr>
        <w:t>（2） 商誉减值准备</w:t>
      </w:r>
      <w:bookmarkEnd w:id="251"/>
    </w:p>
    <w:p w14:paraId="0F986F7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47E3094B"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5F9A1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被投资单位名称或形成商誉的事项</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4BECA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66FEC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EBDF6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89504B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2A7FEDB4"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BE86526"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D7D5A04"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CF324F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vAlign w:val="center"/>
          </w:tcPr>
          <w:p w14:paraId="76DF006F" w14:textId="77777777" w:rsidR="00A010E7" w:rsidRPr="00635099" w:rsidRDefault="00A010E7">
            <w:pPr>
              <w:spacing w:after="0" w:line="240" w:lineRule="exact"/>
              <w:jc w:val="center"/>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4208C3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处置</w:t>
            </w:r>
          </w:p>
        </w:tc>
        <w:tc>
          <w:tcPr>
            <w:tcW w:w="1377" w:type="dxa"/>
            <w:tcBorders>
              <w:top w:val="single" w:sz="2" w:space="0" w:color="auto"/>
              <w:left w:val="single" w:sz="2" w:space="0" w:color="auto"/>
              <w:bottom w:val="single" w:sz="2" w:space="0" w:color="auto"/>
              <w:right w:val="single" w:sz="2" w:space="0" w:color="auto"/>
            </w:tcBorders>
            <w:vAlign w:val="center"/>
          </w:tcPr>
          <w:p w14:paraId="4FAF4D54" w14:textId="77777777" w:rsidR="00A010E7" w:rsidRPr="00635099" w:rsidRDefault="00A010E7">
            <w:pPr>
              <w:spacing w:after="0" w:line="240" w:lineRule="exact"/>
              <w:jc w:val="center"/>
              <w:rPr>
                <w:rFonts w:ascii="宋体" w:eastAsia="宋体" w:hAnsi="宋体" w:cs="宋体" w:hint="eastAsia"/>
                <w:sz w:val="18"/>
                <w:szCs w:val="18"/>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3367053" w14:textId="77777777" w:rsidR="00A010E7" w:rsidRPr="00635099" w:rsidRDefault="00A010E7">
            <w:pPr>
              <w:rPr>
                <w:rFonts w:ascii="宋体" w:eastAsia="宋体" w:hAnsi="宋体" w:hint="eastAsia"/>
              </w:rPr>
            </w:pPr>
          </w:p>
        </w:tc>
      </w:tr>
      <w:tr w:rsidR="00A010E7" w:rsidRPr="00635099" w14:paraId="368C6687"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8CEEC29" w14:textId="77777777" w:rsidR="00A010E7" w:rsidRPr="00635099" w:rsidRDefault="00A010E7">
            <w:pPr>
              <w:spacing w:after="0" w:line="240" w:lineRule="exac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546853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7D722C4E"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01AA08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88E1093"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3D1E9897"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9D0B3B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EE2B7C"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3460F1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71BE2BE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7A79730"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35FC48F"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C047DA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355A2D3"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75437D2" w14:textId="77777777" w:rsidR="00A010E7" w:rsidRPr="00635099" w:rsidRDefault="00A010E7">
            <w:pPr>
              <w:spacing w:after="0" w:line="240" w:lineRule="exact"/>
              <w:jc w:val="right"/>
              <w:rPr>
                <w:rFonts w:ascii="宋体" w:eastAsia="宋体" w:hAnsi="宋体" w:cs="宋体" w:hint="eastAsia"/>
                <w:sz w:val="18"/>
                <w:szCs w:val="18"/>
              </w:rPr>
            </w:pPr>
          </w:p>
        </w:tc>
      </w:tr>
    </w:tbl>
    <w:p w14:paraId="000716B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2" w:name="_Toc989140"/>
      <w:r w:rsidRPr="00635099">
        <w:rPr>
          <w:rFonts w:ascii="宋体" w:eastAsia="宋体" w:hAnsi="宋体" w:cs="宋体"/>
          <w:b/>
          <w:bCs/>
          <w:sz w:val="21"/>
          <w:szCs w:val="21"/>
        </w:rPr>
        <w:t>（3） 商誉所在资产组或资产组组合的相关信息</w:t>
      </w:r>
      <w:bookmarkEnd w:id="252"/>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6A92A34A"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AFFBF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070DA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所属资产组或组合的构成及依据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46FDE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所属经营分部及依据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2BB68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是否与以前年度保持一致</w:t>
            </w:r>
          </w:p>
        </w:tc>
      </w:tr>
      <w:tr w:rsidR="00A010E7" w:rsidRPr="00635099" w14:paraId="4138DDFA"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68F4A6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上海埃科燃气测控设备有限公司资产组</w:t>
            </w:r>
          </w:p>
        </w:tc>
        <w:tc>
          <w:tcPr>
            <w:tcW w:w="2410" w:type="dxa"/>
            <w:tcBorders>
              <w:top w:val="single" w:sz="2" w:space="0" w:color="auto"/>
              <w:left w:val="single" w:sz="2" w:space="0" w:color="auto"/>
              <w:bottom w:val="single" w:sz="2" w:space="0" w:color="auto"/>
              <w:right w:val="single" w:sz="2" w:space="0" w:color="auto"/>
            </w:tcBorders>
            <w:vAlign w:val="center"/>
          </w:tcPr>
          <w:p w14:paraId="1226B1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包括上海埃科燃气测控设备有限公司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71614DC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上海埃科燃气测控设备有限公司经营性资产和负债</w:t>
            </w:r>
          </w:p>
        </w:tc>
        <w:tc>
          <w:tcPr>
            <w:tcW w:w="2410" w:type="dxa"/>
            <w:tcBorders>
              <w:top w:val="single" w:sz="2" w:space="0" w:color="auto"/>
              <w:left w:val="single" w:sz="2" w:space="0" w:color="auto"/>
              <w:bottom w:val="single" w:sz="2" w:space="0" w:color="auto"/>
              <w:right w:val="single" w:sz="2" w:space="0" w:color="auto"/>
            </w:tcBorders>
            <w:vAlign w:val="center"/>
          </w:tcPr>
          <w:p w14:paraId="3CF2948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是</w:t>
            </w:r>
          </w:p>
        </w:tc>
      </w:tr>
    </w:tbl>
    <w:p w14:paraId="3DA89EF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资产组或资产组组合发生变化</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3184E0D2"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8E7D0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04555C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变化前的构成</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EF9824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变化后的构成</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5087B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导致变化的客观事实及依据</w:t>
            </w:r>
          </w:p>
        </w:tc>
      </w:tr>
    </w:tbl>
    <w:p w14:paraId="51B1A4B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708E4D0" w14:textId="77777777" w:rsidR="00A010E7" w:rsidRPr="00635099" w:rsidRDefault="00A010E7">
      <w:pPr>
        <w:rPr>
          <w:rFonts w:ascii="宋体" w:eastAsia="宋体" w:hAnsi="宋体" w:hint="eastAsia"/>
        </w:rPr>
      </w:pPr>
    </w:p>
    <w:p w14:paraId="1B3EBB5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3" w:name="_Toc989141"/>
      <w:r w:rsidRPr="00635099">
        <w:rPr>
          <w:rFonts w:ascii="宋体" w:eastAsia="宋体" w:hAnsi="宋体" w:cs="宋体"/>
          <w:b/>
          <w:bCs/>
          <w:sz w:val="21"/>
          <w:szCs w:val="21"/>
        </w:rPr>
        <w:t>（4） 可收回金额的具体确定方法</w:t>
      </w:r>
      <w:bookmarkEnd w:id="253"/>
    </w:p>
    <w:p w14:paraId="50A669F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可收回金额按公允价值减去处置费用后的净额确定</w:t>
      </w:r>
    </w:p>
    <w:p w14:paraId="1B3B6B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19B514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可收回金额按预计未来现金流量的现值确定</w:t>
      </w:r>
    </w:p>
    <w:p w14:paraId="4E8AE1D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41060FE1"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4"/>
        <w:gridCol w:w="1205"/>
        <w:gridCol w:w="1205"/>
        <w:gridCol w:w="1205"/>
        <w:gridCol w:w="1205"/>
        <w:gridCol w:w="1205"/>
        <w:gridCol w:w="1205"/>
        <w:gridCol w:w="1205"/>
      </w:tblGrid>
      <w:tr w:rsidR="00A010E7" w:rsidRPr="00635099" w14:paraId="51754054" w14:textId="77777777">
        <w:trPr>
          <w:trHeight w:val="240"/>
        </w:trPr>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209BF55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1A20EDB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7C4B714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可收回金额</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7545595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减值金额</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0080CFB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预测期的年限</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68ACB3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预测期的关键参数</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4480A5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稳定期的关键参数</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164ADFB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稳定期的关键参数的确定依据</w:t>
            </w:r>
          </w:p>
        </w:tc>
      </w:tr>
      <w:tr w:rsidR="00A010E7" w:rsidRPr="00635099" w14:paraId="2EE9F8AB"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1A31AF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上海埃科燃气测控设备有限公司资产组</w:t>
            </w:r>
          </w:p>
        </w:tc>
        <w:tc>
          <w:tcPr>
            <w:tcW w:w="1205" w:type="dxa"/>
            <w:tcBorders>
              <w:top w:val="single" w:sz="2" w:space="0" w:color="auto"/>
              <w:left w:val="single" w:sz="2" w:space="0" w:color="auto"/>
              <w:bottom w:val="single" w:sz="2" w:space="0" w:color="auto"/>
              <w:right w:val="single" w:sz="2" w:space="0" w:color="auto"/>
            </w:tcBorders>
            <w:vAlign w:val="center"/>
          </w:tcPr>
          <w:p w14:paraId="7F3905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44,727,658.08</w:t>
            </w:r>
          </w:p>
        </w:tc>
        <w:tc>
          <w:tcPr>
            <w:tcW w:w="1205" w:type="dxa"/>
            <w:tcBorders>
              <w:top w:val="single" w:sz="2" w:space="0" w:color="auto"/>
              <w:left w:val="single" w:sz="2" w:space="0" w:color="auto"/>
              <w:bottom w:val="single" w:sz="2" w:space="0" w:color="auto"/>
              <w:right w:val="single" w:sz="2" w:space="0" w:color="auto"/>
            </w:tcBorders>
            <w:vAlign w:val="center"/>
          </w:tcPr>
          <w:p w14:paraId="499021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56,765,700.00</w:t>
            </w:r>
          </w:p>
        </w:tc>
        <w:tc>
          <w:tcPr>
            <w:tcW w:w="1205" w:type="dxa"/>
            <w:tcBorders>
              <w:top w:val="single" w:sz="2" w:space="0" w:color="auto"/>
              <w:left w:val="single" w:sz="2" w:space="0" w:color="auto"/>
              <w:bottom w:val="single" w:sz="2" w:space="0" w:color="auto"/>
              <w:right w:val="single" w:sz="2" w:space="0" w:color="auto"/>
            </w:tcBorders>
            <w:vAlign w:val="center"/>
          </w:tcPr>
          <w:p w14:paraId="3970345D"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2095B12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5年</w:t>
            </w:r>
          </w:p>
        </w:tc>
        <w:tc>
          <w:tcPr>
            <w:tcW w:w="1205" w:type="dxa"/>
            <w:tcBorders>
              <w:top w:val="single" w:sz="2" w:space="0" w:color="auto"/>
              <w:left w:val="single" w:sz="2" w:space="0" w:color="auto"/>
              <w:bottom w:val="single" w:sz="2" w:space="0" w:color="auto"/>
              <w:right w:val="single" w:sz="2" w:space="0" w:color="auto"/>
            </w:tcBorders>
            <w:vAlign w:val="center"/>
          </w:tcPr>
          <w:p w14:paraId="29B9BEB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公司假定销售单价和成本单价不变的基础上，以逐年下降的销售量增长率测算营业收入和营业成本，并在营业收入的基础上各期的成本费用测算</w:t>
            </w:r>
          </w:p>
        </w:tc>
        <w:tc>
          <w:tcPr>
            <w:tcW w:w="1205" w:type="dxa"/>
            <w:tcBorders>
              <w:top w:val="single" w:sz="2" w:space="0" w:color="auto"/>
              <w:left w:val="single" w:sz="2" w:space="0" w:color="auto"/>
              <w:bottom w:val="single" w:sz="2" w:space="0" w:color="auto"/>
              <w:right w:val="single" w:sz="2" w:space="0" w:color="auto"/>
            </w:tcBorders>
            <w:vAlign w:val="center"/>
          </w:tcPr>
          <w:p w14:paraId="55D6705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以预测期最后一期的数据作为稳定期内相关数据</w:t>
            </w:r>
          </w:p>
        </w:tc>
        <w:tc>
          <w:tcPr>
            <w:tcW w:w="1205" w:type="dxa"/>
            <w:tcBorders>
              <w:top w:val="single" w:sz="2" w:space="0" w:color="auto"/>
              <w:left w:val="single" w:sz="2" w:space="0" w:color="auto"/>
              <w:bottom w:val="single" w:sz="2" w:space="0" w:color="auto"/>
              <w:right w:val="single" w:sz="2" w:space="0" w:color="auto"/>
            </w:tcBorders>
            <w:vAlign w:val="center"/>
          </w:tcPr>
          <w:p w14:paraId="1EA1594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11.20%，当前市场货币时间价值和相关资产组特定风险的税前利率</w:t>
            </w:r>
          </w:p>
        </w:tc>
      </w:tr>
      <w:tr w:rsidR="00A010E7" w:rsidRPr="00635099" w14:paraId="343E997E" w14:textId="77777777">
        <w:trPr>
          <w:trHeight w:val="240"/>
        </w:trPr>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60F57AB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205" w:type="dxa"/>
            <w:tcBorders>
              <w:top w:val="single" w:sz="2" w:space="0" w:color="auto"/>
              <w:left w:val="single" w:sz="2" w:space="0" w:color="auto"/>
              <w:bottom w:val="single" w:sz="2" w:space="0" w:color="auto"/>
              <w:right w:val="single" w:sz="2" w:space="0" w:color="auto"/>
            </w:tcBorders>
            <w:vAlign w:val="center"/>
          </w:tcPr>
          <w:p w14:paraId="447244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44,727,658.08</w:t>
            </w:r>
          </w:p>
        </w:tc>
        <w:tc>
          <w:tcPr>
            <w:tcW w:w="1205" w:type="dxa"/>
            <w:tcBorders>
              <w:top w:val="single" w:sz="2" w:space="0" w:color="auto"/>
              <w:left w:val="single" w:sz="2" w:space="0" w:color="auto"/>
              <w:bottom w:val="single" w:sz="2" w:space="0" w:color="auto"/>
              <w:right w:val="single" w:sz="2" w:space="0" w:color="auto"/>
            </w:tcBorders>
            <w:vAlign w:val="center"/>
          </w:tcPr>
          <w:p w14:paraId="6EAC8A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56,765,700.00</w:t>
            </w:r>
          </w:p>
        </w:tc>
        <w:tc>
          <w:tcPr>
            <w:tcW w:w="1205" w:type="dxa"/>
            <w:tcBorders>
              <w:top w:val="single" w:sz="2" w:space="0" w:color="auto"/>
              <w:left w:val="single" w:sz="2" w:space="0" w:color="auto"/>
              <w:bottom w:val="single" w:sz="2" w:space="0" w:color="auto"/>
              <w:right w:val="single" w:sz="2" w:space="0" w:color="auto"/>
            </w:tcBorders>
            <w:vAlign w:val="center"/>
          </w:tcPr>
          <w:p w14:paraId="6C5A268B"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5985A64B" w14:textId="77777777" w:rsidR="00A010E7" w:rsidRPr="00635099" w:rsidRDefault="00A010E7">
            <w:pPr>
              <w:rPr>
                <w:rFonts w:ascii="宋体" w:eastAsia="宋体" w:hAnsi="宋体" w:hint="eastAsia"/>
              </w:rPr>
            </w:pP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77497890" w14:textId="77777777" w:rsidR="00A010E7" w:rsidRPr="00635099" w:rsidRDefault="00A010E7">
            <w:pPr>
              <w:rPr>
                <w:rFonts w:ascii="宋体" w:eastAsia="宋体" w:hAnsi="宋体" w:hint="eastAsia"/>
              </w:rPr>
            </w:pP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58A32D0A" w14:textId="77777777" w:rsidR="00A010E7" w:rsidRPr="00635099" w:rsidRDefault="00A010E7">
            <w:pPr>
              <w:rPr>
                <w:rFonts w:ascii="宋体" w:eastAsia="宋体" w:hAnsi="宋体" w:hint="eastAsia"/>
              </w:rPr>
            </w:pP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0703B4E0" w14:textId="77777777" w:rsidR="00A010E7" w:rsidRPr="00635099" w:rsidRDefault="00A010E7">
            <w:pPr>
              <w:rPr>
                <w:rFonts w:ascii="宋体" w:eastAsia="宋体" w:hAnsi="宋体" w:hint="eastAsia"/>
              </w:rPr>
            </w:pPr>
          </w:p>
        </w:tc>
      </w:tr>
    </w:tbl>
    <w:p w14:paraId="60933F6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前述信息与以前年度减值测试采用的信息或外部信息明显不一致的差异原因</w:t>
      </w:r>
    </w:p>
    <w:p w14:paraId="0BF34675" w14:textId="77777777" w:rsidR="00A010E7" w:rsidRPr="00635099" w:rsidRDefault="00A010E7">
      <w:pPr>
        <w:rPr>
          <w:rFonts w:ascii="宋体" w:eastAsia="宋体" w:hAnsi="宋体" w:hint="eastAsia"/>
        </w:rPr>
      </w:pPr>
    </w:p>
    <w:p w14:paraId="0EE29E4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公司以前年度减值测试采用信息与当年实际情况明显不一致的差异原因</w:t>
      </w:r>
    </w:p>
    <w:p w14:paraId="26DF6808" w14:textId="77777777" w:rsidR="00A010E7" w:rsidRPr="00635099" w:rsidRDefault="00A010E7">
      <w:pPr>
        <w:rPr>
          <w:rFonts w:ascii="宋体" w:eastAsia="宋体" w:hAnsi="宋体" w:hint="eastAsia"/>
        </w:rPr>
      </w:pPr>
    </w:p>
    <w:p w14:paraId="63A6CB0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4" w:name="_Toc989142"/>
      <w:r w:rsidRPr="00635099">
        <w:rPr>
          <w:rFonts w:ascii="宋体" w:eastAsia="宋体" w:hAnsi="宋体" w:cs="宋体"/>
          <w:b/>
          <w:bCs/>
          <w:sz w:val="21"/>
          <w:szCs w:val="21"/>
        </w:rPr>
        <w:t>（5） 业绩承诺完成及对应商誉减值情况</w:t>
      </w:r>
      <w:bookmarkEnd w:id="254"/>
    </w:p>
    <w:p w14:paraId="10C6C5E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形成商誉时存在业绩承诺且报告期或报告期上一期间处于业绩承诺期内</w:t>
      </w:r>
    </w:p>
    <w:p w14:paraId="34A1D40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F50E0F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1CD379AA" w14:textId="77777777" w:rsidR="00A010E7" w:rsidRPr="00635099" w:rsidRDefault="00A010E7">
      <w:pPr>
        <w:rPr>
          <w:rFonts w:ascii="宋体" w:eastAsia="宋体" w:hAnsi="宋体" w:hint="eastAsia"/>
        </w:rPr>
      </w:pPr>
    </w:p>
    <w:p w14:paraId="77EF33FD" w14:textId="77777777" w:rsidR="00A010E7" w:rsidRPr="00635099" w:rsidRDefault="00946AF6">
      <w:pPr>
        <w:pStyle w:val="3"/>
        <w:spacing w:line="280" w:lineRule="exact"/>
        <w:jc w:val="left"/>
        <w:rPr>
          <w:rFonts w:ascii="宋体" w:hAnsi="宋体" w:cs="宋体" w:hint="eastAsia"/>
          <w:b/>
          <w:bCs/>
        </w:rPr>
      </w:pPr>
      <w:bookmarkStart w:id="255" w:name="_Toc989143"/>
      <w:r w:rsidRPr="00635099">
        <w:rPr>
          <w:rFonts w:ascii="宋体" w:hAnsi="宋体" w:cs="宋体"/>
          <w:b/>
          <w:bCs/>
        </w:rPr>
        <w:t>20、长期待摊费用</w:t>
      </w:r>
      <w:bookmarkEnd w:id="255"/>
    </w:p>
    <w:p w14:paraId="2EAA6AD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54436A6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AD0C2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5B4E6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803320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DA2F79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本期摊销金额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000DC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其他减少金额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C07DA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50F2B427"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955A5A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物联网信息费</w:t>
            </w:r>
          </w:p>
        </w:tc>
        <w:tc>
          <w:tcPr>
            <w:tcW w:w="1606" w:type="dxa"/>
            <w:tcBorders>
              <w:top w:val="single" w:sz="2" w:space="0" w:color="auto"/>
              <w:left w:val="single" w:sz="2" w:space="0" w:color="auto"/>
              <w:bottom w:val="single" w:sz="2" w:space="0" w:color="auto"/>
              <w:right w:val="single" w:sz="2" w:space="0" w:color="auto"/>
            </w:tcBorders>
            <w:vAlign w:val="center"/>
          </w:tcPr>
          <w:p w14:paraId="25C075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182,422.83</w:t>
            </w:r>
          </w:p>
        </w:tc>
        <w:tc>
          <w:tcPr>
            <w:tcW w:w="1606" w:type="dxa"/>
            <w:tcBorders>
              <w:top w:val="single" w:sz="2" w:space="0" w:color="auto"/>
              <w:left w:val="single" w:sz="2" w:space="0" w:color="auto"/>
              <w:bottom w:val="single" w:sz="2" w:space="0" w:color="auto"/>
              <w:right w:val="single" w:sz="2" w:space="0" w:color="auto"/>
            </w:tcBorders>
            <w:vAlign w:val="center"/>
          </w:tcPr>
          <w:p w14:paraId="636B3894"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3667E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38,046.66</w:t>
            </w:r>
          </w:p>
        </w:tc>
        <w:tc>
          <w:tcPr>
            <w:tcW w:w="1606" w:type="dxa"/>
            <w:tcBorders>
              <w:top w:val="single" w:sz="2" w:space="0" w:color="auto"/>
              <w:left w:val="single" w:sz="2" w:space="0" w:color="auto"/>
              <w:bottom w:val="single" w:sz="2" w:space="0" w:color="auto"/>
              <w:right w:val="single" w:sz="2" w:space="0" w:color="auto"/>
            </w:tcBorders>
            <w:vAlign w:val="center"/>
          </w:tcPr>
          <w:p w14:paraId="2E007A59"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36266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144,376.17</w:t>
            </w:r>
          </w:p>
        </w:tc>
      </w:tr>
      <w:tr w:rsidR="00A010E7" w:rsidRPr="00635099" w14:paraId="720B23E8"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9F620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厂房装修工程</w:t>
            </w:r>
          </w:p>
        </w:tc>
        <w:tc>
          <w:tcPr>
            <w:tcW w:w="1606" w:type="dxa"/>
            <w:tcBorders>
              <w:top w:val="single" w:sz="2" w:space="0" w:color="auto"/>
              <w:left w:val="single" w:sz="2" w:space="0" w:color="auto"/>
              <w:bottom w:val="single" w:sz="2" w:space="0" w:color="auto"/>
              <w:right w:val="single" w:sz="2" w:space="0" w:color="auto"/>
            </w:tcBorders>
            <w:vAlign w:val="center"/>
          </w:tcPr>
          <w:p w14:paraId="4246AA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3,906,878.99</w:t>
            </w:r>
          </w:p>
        </w:tc>
        <w:tc>
          <w:tcPr>
            <w:tcW w:w="1606" w:type="dxa"/>
            <w:tcBorders>
              <w:top w:val="single" w:sz="2" w:space="0" w:color="auto"/>
              <w:left w:val="single" w:sz="2" w:space="0" w:color="auto"/>
              <w:bottom w:val="single" w:sz="2" w:space="0" w:color="auto"/>
              <w:right w:val="single" w:sz="2" w:space="0" w:color="auto"/>
            </w:tcBorders>
            <w:vAlign w:val="center"/>
          </w:tcPr>
          <w:p w14:paraId="2C04CD3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4F42C5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515,826.96</w:t>
            </w:r>
          </w:p>
        </w:tc>
        <w:tc>
          <w:tcPr>
            <w:tcW w:w="1606" w:type="dxa"/>
            <w:tcBorders>
              <w:top w:val="single" w:sz="2" w:space="0" w:color="auto"/>
              <w:left w:val="single" w:sz="2" w:space="0" w:color="auto"/>
              <w:bottom w:val="single" w:sz="2" w:space="0" w:color="auto"/>
              <w:right w:val="single" w:sz="2" w:space="0" w:color="auto"/>
            </w:tcBorders>
            <w:vAlign w:val="center"/>
          </w:tcPr>
          <w:p w14:paraId="4FAC049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153A20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3,391,052.03</w:t>
            </w:r>
          </w:p>
        </w:tc>
      </w:tr>
      <w:tr w:rsidR="00A010E7" w:rsidRPr="00635099" w14:paraId="03DBBF9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06D7DE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办公楼装修工程</w:t>
            </w:r>
          </w:p>
        </w:tc>
        <w:tc>
          <w:tcPr>
            <w:tcW w:w="1606" w:type="dxa"/>
            <w:tcBorders>
              <w:top w:val="single" w:sz="2" w:space="0" w:color="auto"/>
              <w:left w:val="single" w:sz="2" w:space="0" w:color="auto"/>
              <w:bottom w:val="single" w:sz="2" w:space="0" w:color="auto"/>
              <w:right w:val="single" w:sz="2" w:space="0" w:color="auto"/>
            </w:tcBorders>
            <w:vAlign w:val="center"/>
          </w:tcPr>
          <w:p w14:paraId="738311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281,097.89</w:t>
            </w:r>
          </w:p>
        </w:tc>
        <w:tc>
          <w:tcPr>
            <w:tcW w:w="1606" w:type="dxa"/>
            <w:tcBorders>
              <w:top w:val="single" w:sz="2" w:space="0" w:color="auto"/>
              <w:left w:val="single" w:sz="2" w:space="0" w:color="auto"/>
              <w:bottom w:val="single" w:sz="2" w:space="0" w:color="auto"/>
              <w:right w:val="single" w:sz="2" w:space="0" w:color="auto"/>
            </w:tcBorders>
            <w:vAlign w:val="center"/>
          </w:tcPr>
          <w:p w14:paraId="0649299C"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FCDF5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98,794.03</w:t>
            </w:r>
          </w:p>
        </w:tc>
        <w:tc>
          <w:tcPr>
            <w:tcW w:w="1606" w:type="dxa"/>
            <w:tcBorders>
              <w:top w:val="single" w:sz="2" w:space="0" w:color="auto"/>
              <w:left w:val="single" w:sz="2" w:space="0" w:color="auto"/>
              <w:bottom w:val="single" w:sz="2" w:space="0" w:color="auto"/>
              <w:right w:val="single" w:sz="2" w:space="0" w:color="auto"/>
            </w:tcBorders>
            <w:vAlign w:val="center"/>
          </w:tcPr>
          <w:p w14:paraId="5B51FEAF"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73A45E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182,303.86</w:t>
            </w:r>
          </w:p>
        </w:tc>
      </w:tr>
      <w:tr w:rsidR="00A010E7" w:rsidRPr="00635099" w14:paraId="4A8CDD47"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0529F0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14:paraId="1CAAF9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4,370,399.71</w:t>
            </w:r>
          </w:p>
        </w:tc>
        <w:tc>
          <w:tcPr>
            <w:tcW w:w="1606" w:type="dxa"/>
            <w:tcBorders>
              <w:top w:val="single" w:sz="2" w:space="0" w:color="auto"/>
              <w:left w:val="single" w:sz="2" w:space="0" w:color="auto"/>
              <w:bottom w:val="single" w:sz="2" w:space="0" w:color="auto"/>
              <w:right w:val="single" w:sz="2" w:space="0" w:color="auto"/>
            </w:tcBorders>
            <w:vAlign w:val="center"/>
          </w:tcPr>
          <w:p w14:paraId="6639358A"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3BC7EB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652,667.65</w:t>
            </w:r>
          </w:p>
        </w:tc>
        <w:tc>
          <w:tcPr>
            <w:tcW w:w="1606" w:type="dxa"/>
            <w:tcBorders>
              <w:top w:val="single" w:sz="2" w:space="0" w:color="auto"/>
              <w:left w:val="single" w:sz="2" w:space="0" w:color="auto"/>
              <w:bottom w:val="single" w:sz="2" w:space="0" w:color="auto"/>
              <w:right w:val="single" w:sz="2" w:space="0" w:color="auto"/>
            </w:tcBorders>
            <w:vAlign w:val="center"/>
          </w:tcPr>
          <w:p w14:paraId="7F976F06"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6F8B35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3,717,732.06</w:t>
            </w:r>
          </w:p>
        </w:tc>
      </w:tr>
    </w:tbl>
    <w:p w14:paraId="1911C86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A43036B" w14:textId="77777777" w:rsidR="00A010E7" w:rsidRPr="00635099" w:rsidRDefault="00A010E7">
      <w:pPr>
        <w:rPr>
          <w:rFonts w:ascii="宋体" w:eastAsia="宋体" w:hAnsi="宋体" w:hint="eastAsia"/>
        </w:rPr>
      </w:pPr>
    </w:p>
    <w:p w14:paraId="57E70972" w14:textId="77777777" w:rsidR="00A010E7" w:rsidRPr="00635099" w:rsidRDefault="00946AF6">
      <w:pPr>
        <w:pStyle w:val="3"/>
        <w:spacing w:line="280" w:lineRule="exact"/>
        <w:jc w:val="left"/>
        <w:rPr>
          <w:rFonts w:ascii="宋体" w:hAnsi="宋体" w:cs="宋体" w:hint="eastAsia"/>
          <w:b/>
          <w:bCs/>
        </w:rPr>
      </w:pPr>
      <w:bookmarkStart w:id="256" w:name="_Toc989144"/>
      <w:r w:rsidRPr="00635099">
        <w:rPr>
          <w:rFonts w:ascii="宋体" w:hAnsi="宋体" w:cs="宋体"/>
          <w:b/>
          <w:bCs/>
        </w:rPr>
        <w:t>21、递延所得税资产/递延所得税负债</w:t>
      </w:r>
      <w:bookmarkEnd w:id="256"/>
    </w:p>
    <w:p w14:paraId="556231A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7" w:name="_Toc989145"/>
      <w:r w:rsidRPr="00635099">
        <w:rPr>
          <w:rFonts w:ascii="宋体" w:eastAsia="宋体" w:hAnsi="宋体" w:cs="宋体"/>
          <w:b/>
          <w:bCs/>
          <w:sz w:val="21"/>
          <w:szCs w:val="21"/>
        </w:rPr>
        <w:t>（1） 未经抵销的递延所得税资产</w:t>
      </w:r>
      <w:bookmarkEnd w:id="257"/>
    </w:p>
    <w:p w14:paraId="3316D7D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6D8EB75"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E6216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40F11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129AC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7C2FFBB"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ACDAD2F"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F79E1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可抵扣暂时性差异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1CA0E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递延所得税资产</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F995BB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可抵扣暂时性差异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9608B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递延所得税资产</w:t>
            </w:r>
          </w:p>
        </w:tc>
      </w:tr>
      <w:tr w:rsidR="00A010E7" w:rsidRPr="00635099" w14:paraId="0C547BB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ED9A7D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资产减值准备</w:t>
            </w:r>
          </w:p>
        </w:tc>
        <w:tc>
          <w:tcPr>
            <w:tcW w:w="1928" w:type="dxa"/>
            <w:tcBorders>
              <w:top w:val="single" w:sz="2" w:space="0" w:color="auto"/>
              <w:left w:val="single" w:sz="2" w:space="0" w:color="auto"/>
              <w:bottom w:val="single" w:sz="2" w:space="0" w:color="auto"/>
              <w:right w:val="single" w:sz="2" w:space="0" w:color="auto"/>
            </w:tcBorders>
            <w:vAlign w:val="center"/>
          </w:tcPr>
          <w:p w14:paraId="4F0997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176,984,994.93</w:t>
            </w:r>
          </w:p>
        </w:tc>
        <w:tc>
          <w:tcPr>
            <w:tcW w:w="1928" w:type="dxa"/>
            <w:tcBorders>
              <w:top w:val="single" w:sz="2" w:space="0" w:color="auto"/>
              <w:left w:val="single" w:sz="2" w:space="0" w:color="auto"/>
              <w:bottom w:val="single" w:sz="2" w:space="0" w:color="auto"/>
              <w:right w:val="single" w:sz="2" w:space="0" w:color="auto"/>
            </w:tcBorders>
            <w:vAlign w:val="center"/>
          </w:tcPr>
          <w:p w14:paraId="3E0EE7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26,610,013.32</w:t>
            </w:r>
          </w:p>
        </w:tc>
        <w:tc>
          <w:tcPr>
            <w:tcW w:w="1928" w:type="dxa"/>
            <w:tcBorders>
              <w:top w:val="single" w:sz="2" w:space="0" w:color="auto"/>
              <w:left w:val="single" w:sz="2" w:space="0" w:color="auto"/>
              <w:bottom w:val="single" w:sz="2" w:space="0" w:color="auto"/>
              <w:right w:val="single" w:sz="2" w:space="0" w:color="auto"/>
            </w:tcBorders>
            <w:vAlign w:val="center"/>
          </w:tcPr>
          <w:p w14:paraId="5CE561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179,267,667.93</w:t>
            </w:r>
          </w:p>
        </w:tc>
        <w:tc>
          <w:tcPr>
            <w:tcW w:w="1928" w:type="dxa"/>
            <w:tcBorders>
              <w:top w:val="single" w:sz="2" w:space="0" w:color="auto"/>
              <w:left w:val="single" w:sz="2" w:space="0" w:color="auto"/>
              <w:bottom w:val="single" w:sz="2" w:space="0" w:color="auto"/>
              <w:right w:val="single" w:sz="2" w:space="0" w:color="auto"/>
            </w:tcBorders>
            <w:vAlign w:val="center"/>
          </w:tcPr>
          <w:p w14:paraId="66DECC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27,024,715.70</w:t>
            </w:r>
          </w:p>
        </w:tc>
      </w:tr>
      <w:tr w:rsidR="00A010E7" w:rsidRPr="00635099" w14:paraId="61F499E6"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201BBF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递延收益</w:t>
            </w:r>
          </w:p>
        </w:tc>
        <w:tc>
          <w:tcPr>
            <w:tcW w:w="1928" w:type="dxa"/>
            <w:tcBorders>
              <w:top w:val="single" w:sz="2" w:space="0" w:color="auto"/>
              <w:left w:val="single" w:sz="2" w:space="0" w:color="auto"/>
              <w:bottom w:val="single" w:sz="2" w:space="0" w:color="auto"/>
              <w:right w:val="single" w:sz="2" w:space="0" w:color="auto"/>
            </w:tcBorders>
            <w:vAlign w:val="center"/>
          </w:tcPr>
          <w:p w14:paraId="639BDE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4,641,916.30</w:t>
            </w:r>
          </w:p>
        </w:tc>
        <w:tc>
          <w:tcPr>
            <w:tcW w:w="1928" w:type="dxa"/>
            <w:tcBorders>
              <w:top w:val="single" w:sz="2" w:space="0" w:color="auto"/>
              <w:left w:val="single" w:sz="2" w:space="0" w:color="auto"/>
              <w:bottom w:val="single" w:sz="2" w:space="0" w:color="auto"/>
              <w:right w:val="single" w:sz="2" w:space="0" w:color="auto"/>
            </w:tcBorders>
            <w:vAlign w:val="center"/>
          </w:tcPr>
          <w:p w14:paraId="6DC2C2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696,287.45</w:t>
            </w:r>
          </w:p>
        </w:tc>
        <w:tc>
          <w:tcPr>
            <w:tcW w:w="1928" w:type="dxa"/>
            <w:tcBorders>
              <w:top w:val="single" w:sz="2" w:space="0" w:color="auto"/>
              <w:left w:val="single" w:sz="2" w:space="0" w:color="auto"/>
              <w:bottom w:val="single" w:sz="2" w:space="0" w:color="auto"/>
              <w:right w:val="single" w:sz="2" w:space="0" w:color="auto"/>
            </w:tcBorders>
            <w:vAlign w:val="center"/>
          </w:tcPr>
          <w:p w14:paraId="63B4EA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780,750.00</w:t>
            </w:r>
          </w:p>
        </w:tc>
        <w:tc>
          <w:tcPr>
            <w:tcW w:w="1928" w:type="dxa"/>
            <w:tcBorders>
              <w:top w:val="single" w:sz="2" w:space="0" w:color="auto"/>
              <w:left w:val="single" w:sz="2" w:space="0" w:color="auto"/>
              <w:bottom w:val="single" w:sz="2" w:space="0" w:color="auto"/>
              <w:right w:val="single" w:sz="2" w:space="0" w:color="auto"/>
            </w:tcBorders>
            <w:vAlign w:val="center"/>
          </w:tcPr>
          <w:p w14:paraId="2E8C93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117,112.50</w:t>
            </w:r>
          </w:p>
        </w:tc>
      </w:tr>
      <w:tr w:rsidR="00A010E7" w:rsidRPr="00635099" w14:paraId="05C543B5"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FC0E8A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预计负债</w:t>
            </w:r>
          </w:p>
        </w:tc>
        <w:tc>
          <w:tcPr>
            <w:tcW w:w="1928" w:type="dxa"/>
            <w:tcBorders>
              <w:top w:val="single" w:sz="2" w:space="0" w:color="auto"/>
              <w:left w:val="single" w:sz="2" w:space="0" w:color="auto"/>
              <w:bottom w:val="single" w:sz="2" w:space="0" w:color="auto"/>
              <w:right w:val="single" w:sz="2" w:space="0" w:color="auto"/>
            </w:tcBorders>
            <w:vAlign w:val="center"/>
          </w:tcPr>
          <w:p w14:paraId="26A9BE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3,817,704.78</w:t>
            </w:r>
          </w:p>
        </w:tc>
        <w:tc>
          <w:tcPr>
            <w:tcW w:w="1928" w:type="dxa"/>
            <w:tcBorders>
              <w:top w:val="single" w:sz="2" w:space="0" w:color="auto"/>
              <w:left w:val="single" w:sz="2" w:space="0" w:color="auto"/>
              <w:bottom w:val="single" w:sz="2" w:space="0" w:color="auto"/>
              <w:right w:val="single" w:sz="2" w:space="0" w:color="auto"/>
            </w:tcBorders>
            <w:vAlign w:val="center"/>
          </w:tcPr>
          <w:p w14:paraId="58FD6B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580,380.73</w:t>
            </w:r>
          </w:p>
        </w:tc>
        <w:tc>
          <w:tcPr>
            <w:tcW w:w="1928" w:type="dxa"/>
            <w:tcBorders>
              <w:top w:val="single" w:sz="2" w:space="0" w:color="auto"/>
              <w:left w:val="single" w:sz="2" w:space="0" w:color="auto"/>
              <w:bottom w:val="single" w:sz="2" w:space="0" w:color="auto"/>
              <w:right w:val="single" w:sz="2" w:space="0" w:color="auto"/>
            </w:tcBorders>
            <w:vAlign w:val="center"/>
          </w:tcPr>
          <w:p w14:paraId="0D2109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3,199,862.09</w:t>
            </w:r>
          </w:p>
        </w:tc>
        <w:tc>
          <w:tcPr>
            <w:tcW w:w="1928" w:type="dxa"/>
            <w:tcBorders>
              <w:top w:val="single" w:sz="2" w:space="0" w:color="auto"/>
              <w:left w:val="single" w:sz="2" w:space="0" w:color="auto"/>
              <w:bottom w:val="single" w:sz="2" w:space="0" w:color="auto"/>
              <w:right w:val="single" w:sz="2" w:space="0" w:color="auto"/>
            </w:tcBorders>
            <w:vAlign w:val="center"/>
          </w:tcPr>
          <w:p w14:paraId="477C47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526,753.84</w:t>
            </w:r>
          </w:p>
        </w:tc>
      </w:tr>
      <w:tr w:rsidR="00A010E7" w:rsidRPr="00635099" w14:paraId="11D8F6F3"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BC31CB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租赁负债</w:t>
            </w:r>
          </w:p>
        </w:tc>
        <w:tc>
          <w:tcPr>
            <w:tcW w:w="1928" w:type="dxa"/>
            <w:tcBorders>
              <w:top w:val="single" w:sz="2" w:space="0" w:color="auto"/>
              <w:left w:val="single" w:sz="2" w:space="0" w:color="auto"/>
              <w:bottom w:val="single" w:sz="2" w:space="0" w:color="auto"/>
              <w:right w:val="single" w:sz="2" w:space="0" w:color="auto"/>
            </w:tcBorders>
            <w:vAlign w:val="center"/>
          </w:tcPr>
          <w:p w14:paraId="073282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35,141,633.24</w:t>
            </w:r>
          </w:p>
        </w:tc>
        <w:tc>
          <w:tcPr>
            <w:tcW w:w="1928" w:type="dxa"/>
            <w:tcBorders>
              <w:top w:val="single" w:sz="2" w:space="0" w:color="auto"/>
              <w:left w:val="single" w:sz="2" w:space="0" w:color="auto"/>
              <w:bottom w:val="single" w:sz="2" w:space="0" w:color="auto"/>
              <w:right w:val="single" w:sz="2" w:space="0" w:color="auto"/>
            </w:tcBorders>
            <w:vAlign w:val="center"/>
          </w:tcPr>
          <w:p w14:paraId="37C0D0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5,389,420.68</w:t>
            </w:r>
          </w:p>
        </w:tc>
        <w:tc>
          <w:tcPr>
            <w:tcW w:w="1928" w:type="dxa"/>
            <w:tcBorders>
              <w:top w:val="single" w:sz="2" w:space="0" w:color="auto"/>
              <w:left w:val="single" w:sz="2" w:space="0" w:color="auto"/>
              <w:bottom w:val="single" w:sz="2" w:space="0" w:color="auto"/>
              <w:right w:val="single" w:sz="2" w:space="0" w:color="auto"/>
            </w:tcBorders>
            <w:vAlign w:val="center"/>
          </w:tcPr>
          <w:p w14:paraId="7AF981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36,174,296.55</w:t>
            </w:r>
          </w:p>
        </w:tc>
        <w:tc>
          <w:tcPr>
            <w:tcW w:w="1928" w:type="dxa"/>
            <w:tcBorders>
              <w:top w:val="single" w:sz="2" w:space="0" w:color="auto"/>
              <w:left w:val="single" w:sz="2" w:space="0" w:color="auto"/>
              <w:bottom w:val="single" w:sz="2" w:space="0" w:color="auto"/>
              <w:right w:val="single" w:sz="2" w:space="0" w:color="auto"/>
            </w:tcBorders>
            <w:vAlign w:val="center"/>
          </w:tcPr>
          <w:p w14:paraId="50FCEB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5,559,534.62</w:t>
            </w:r>
          </w:p>
        </w:tc>
      </w:tr>
      <w:tr w:rsidR="00A010E7" w:rsidRPr="00635099" w14:paraId="0236CAE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B868AD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038832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220,586,249.25</w:t>
            </w:r>
          </w:p>
        </w:tc>
        <w:tc>
          <w:tcPr>
            <w:tcW w:w="1928" w:type="dxa"/>
            <w:tcBorders>
              <w:top w:val="single" w:sz="2" w:space="0" w:color="auto"/>
              <w:left w:val="single" w:sz="2" w:space="0" w:color="auto"/>
              <w:bottom w:val="single" w:sz="2" w:space="0" w:color="auto"/>
              <w:right w:val="single" w:sz="2" w:space="0" w:color="auto"/>
            </w:tcBorders>
            <w:vAlign w:val="center"/>
          </w:tcPr>
          <w:p w14:paraId="1B1158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33,276,102.18</w:t>
            </w:r>
          </w:p>
        </w:tc>
        <w:tc>
          <w:tcPr>
            <w:tcW w:w="1928" w:type="dxa"/>
            <w:tcBorders>
              <w:top w:val="single" w:sz="2" w:space="0" w:color="auto"/>
              <w:left w:val="single" w:sz="2" w:space="0" w:color="auto"/>
              <w:bottom w:val="single" w:sz="2" w:space="0" w:color="auto"/>
              <w:right w:val="single" w:sz="2" w:space="0" w:color="auto"/>
            </w:tcBorders>
            <w:vAlign w:val="center"/>
          </w:tcPr>
          <w:p w14:paraId="037A67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219,422,576.57</w:t>
            </w:r>
          </w:p>
        </w:tc>
        <w:tc>
          <w:tcPr>
            <w:tcW w:w="1928" w:type="dxa"/>
            <w:tcBorders>
              <w:top w:val="single" w:sz="2" w:space="0" w:color="auto"/>
              <w:left w:val="single" w:sz="2" w:space="0" w:color="auto"/>
              <w:bottom w:val="single" w:sz="2" w:space="0" w:color="auto"/>
              <w:right w:val="single" w:sz="2" w:space="0" w:color="auto"/>
            </w:tcBorders>
            <w:vAlign w:val="center"/>
          </w:tcPr>
          <w:p w14:paraId="09D317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33,228,116.66</w:t>
            </w:r>
          </w:p>
        </w:tc>
      </w:tr>
    </w:tbl>
    <w:p w14:paraId="0B11CD2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8" w:name="_Toc989146"/>
      <w:r w:rsidRPr="00635099">
        <w:rPr>
          <w:rFonts w:ascii="宋体" w:eastAsia="宋体" w:hAnsi="宋体" w:cs="宋体"/>
          <w:b/>
          <w:bCs/>
          <w:sz w:val="21"/>
          <w:szCs w:val="21"/>
        </w:rPr>
        <w:t>（2） 未经抵销的递延所得税负债</w:t>
      </w:r>
      <w:bookmarkEnd w:id="258"/>
    </w:p>
    <w:p w14:paraId="44F7A8C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44D0E46"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C12F52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E5401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7D43D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33339F0"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B296388"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DC12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应纳税暂时性差异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EC083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递延所得税负债</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A788BA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应纳税暂时性差异</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92C8E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递延所得税负债</w:t>
            </w:r>
          </w:p>
        </w:tc>
      </w:tr>
      <w:tr w:rsidR="00A010E7" w:rsidRPr="00635099" w14:paraId="68F8CAC8"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4F42802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公允价值变动损益</w:t>
            </w:r>
          </w:p>
        </w:tc>
        <w:tc>
          <w:tcPr>
            <w:tcW w:w="1928" w:type="dxa"/>
            <w:tcBorders>
              <w:top w:val="single" w:sz="2" w:space="0" w:color="auto"/>
              <w:left w:val="single" w:sz="2" w:space="0" w:color="auto"/>
              <w:bottom w:val="single" w:sz="2" w:space="0" w:color="auto"/>
              <w:right w:val="single" w:sz="2" w:space="0" w:color="auto"/>
            </w:tcBorders>
            <w:vAlign w:val="center"/>
          </w:tcPr>
          <w:p w14:paraId="453C56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34,763,485.19</w:t>
            </w:r>
          </w:p>
        </w:tc>
        <w:tc>
          <w:tcPr>
            <w:tcW w:w="1928" w:type="dxa"/>
            <w:tcBorders>
              <w:top w:val="single" w:sz="2" w:space="0" w:color="auto"/>
              <w:left w:val="single" w:sz="2" w:space="0" w:color="auto"/>
              <w:bottom w:val="single" w:sz="2" w:space="0" w:color="auto"/>
              <w:right w:val="single" w:sz="2" w:space="0" w:color="auto"/>
            </w:tcBorders>
            <w:vAlign w:val="center"/>
          </w:tcPr>
          <w:p w14:paraId="36C7AF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5,214,522.78</w:t>
            </w:r>
          </w:p>
        </w:tc>
        <w:tc>
          <w:tcPr>
            <w:tcW w:w="1928" w:type="dxa"/>
            <w:tcBorders>
              <w:top w:val="single" w:sz="2" w:space="0" w:color="auto"/>
              <w:left w:val="single" w:sz="2" w:space="0" w:color="auto"/>
              <w:bottom w:val="single" w:sz="2" w:space="0" w:color="auto"/>
              <w:right w:val="single" w:sz="2" w:space="0" w:color="auto"/>
            </w:tcBorders>
            <w:vAlign w:val="center"/>
          </w:tcPr>
          <w:p w14:paraId="25B3E1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25,186,536.33</w:t>
            </w:r>
          </w:p>
        </w:tc>
        <w:tc>
          <w:tcPr>
            <w:tcW w:w="1928" w:type="dxa"/>
            <w:tcBorders>
              <w:top w:val="single" w:sz="2" w:space="0" w:color="auto"/>
              <w:left w:val="single" w:sz="2" w:space="0" w:color="auto"/>
              <w:bottom w:val="single" w:sz="2" w:space="0" w:color="auto"/>
              <w:right w:val="single" w:sz="2" w:space="0" w:color="auto"/>
            </w:tcBorders>
            <w:vAlign w:val="center"/>
          </w:tcPr>
          <w:p w14:paraId="00EEEC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3,777,980.45</w:t>
            </w:r>
          </w:p>
        </w:tc>
      </w:tr>
      <w:tr w:rsidR="00A010E7" w:rsidRPr="00635099" w14:paraId="612997F1"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2B8842E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使用权资产</w:t>
            </w:r>
          </w:p>
        </w:tc>
        <w:tc>
          <w:tcPr>
            <w:tcW w:w="1928" w:type="dxa"/>
            <w:tcBorders>
              <w:top w:val="single" w:sz="2" w:space="0" w:color="auto"/>
              <w:left w:val="single" w:sz="2" w:space="0" w:color="auto"/>
              <w:bottom w:val="single" w:sz="2" w:space="0" w:color="auto"/>
              <w:right w:val="single" w:sz="2" w:space="0" w:color="auto"/>
            </w:tcBorders>
            <w:vAlign w:val="center"/>
          </w:tcPr>
          <w:p w14:paraId="257AB0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35,336,957.45</w:t>
            </w:r>
          </w:p>
        </w:tc>
        <w:tc>
          <w:tcPr>
            <w:tcW w:w="1928" w:type="dxa"/>
            <w:tcBorders>
              <w:top w:val="single" w:sz="2" w:space="0" w:color="auto"/>
              <w:left w:val="single" w:sz="2" w:space="0" w:color="auto"/>
              <w:bottom w:val="single" w:sz="2" w:space="0" w:color="auto"/>
              <w:right w:val="single" w:sz="2" w:space="0" w:color="auto"/>
            </w:tcBorders>
            <w:vAlign w:val="center"/>
          </w:tcPr>
          <w:p w14:paraId="6ECFBE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5,423,343.49</w:t>
            </w:r>
          </w:p>
        </w:tc>
        <w:tc>
          <w:tcPr>
            <w:tcW w:w="1928" w:type="dxa"/>
            <w:tcBorders>
              <w:top w:val="single" w:sz="2" w:space="0" w:color="auto"/>
              <w:left w:val="single" w:sz="2" w:space="0" w:color="auto"/>
              <w:bottom w:val="single" w:sz="2" w:space="0" w:color="auto"/>
              <w:right w:val="single" w:sz="2" w:space="0" w:color="auto"/>
            </w:tcBorders>
            <w:vAlign w:val="center"/>
          </w:tcPr>
          <w:p w14:paraId="32D7EA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36,931,658.95</w:t>
            </w:r>
          </w:p>
        </w:tc>
        <w:tc>
          <w:tcPr>
            <w:tcW w:w="1928" w:type="dxa"/>
            <w:tcBorders>
              <w:top w:val="single" w:sz="2" w:space="0" w:color="auto"/>
              <w:left w:val="single" w:sz="2" w:space="0" w:color="auto"/>
              <w:bottom w:val="single" w:sz="2" w:space="0" w:color="auto"/>
              <w:right w:val="single" w:sz="2" w:space="0" w:color="auto"/>
            </w:tcBorders>
            <w:vAlign w:val="center"/>
          </w:tcPr>
          <w:p w14:paraId="2043B9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5,696,039.60</w:t>
            </w:r>
          </w:p>
        </w:tc>
      </w:tr>
      <w:tr w:rsidR="00A010E7" w:rsidRPr="00635099" w14:paraId="5C02C28F"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3B6DCE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694485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70,100,442.64</w:t>
            </w:r>
          </w:p>
        </w:tc>
        <w:tc>
          <w:tcPr>
            <w:tcW w:w="1928" w:type="dxa"/>
            <w:tcBorders>
              <w:top w:val="single" w:sz="2" w:space="0" w:color="auto"/>
              <w:left w:val="single" w:sz="2" w:space="0" w:color="auto"/>
              <w:bottom w:val="single" w:sz="2" w:space="0" w:color="auto"/>
              <w:right w:val="single" w:sz="2" w:space="0" w:color="auto"/>
            </w:tcBorders>
            <w:vAlign w:val="center"/>
          </w:tcPr>
          <w:p w14:paraId="04D17A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10,637,866.27</w:t>
            </w:r>
          </w:p>
        </w:tc>
        <w:tc>
          <w:tcPr>
            <w:tcW w:w="1928" w:type="dxa"/>
            <w:tcBorders>
              <w:top w:val="single" w:sz="2" w:space="0" w:color="auto"/>
              <w:left w:val="single" w:sz="2" w:space="0" w:color="auto"/>
              <w:bottom w:val="single" w:sz="2" w:space="0" w:color="auto"/>
              <w:right w:val="single" w:sz="2" w:space="0" w:color="auto"/>
            </w:tcBorders>
            <w:vAlign w:val="center"/>
          </w:tcPr>
          <w:p w14:paraId="734553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62,118,195.28</w:t>
            </w:r>
          </w:p>
        </w:tc>
        <w:tc>
          <w:tcPr>
            <w:tcW w:w="1928" w:type="dxa"/>
            <w:tcBorders>
              <w:top w:val="single" w:sz="2" w:space="0" w:color="auto"/>
              <w:left w:val="single" w:sz="2" w:space="0" w:color="auto"/>
              <w:bottom w:val="single" w:sz="2" w:space="0" w:color="auto"/>
              <w:right w:val="single" w:sz="2" w:space="0" w:color="auto"/>
            </w:tcBorders>
            <w:vAlign w:val="center"/>
          </w:tcPr>
          <w:p w14:paraId="45B215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9,474,020.05</w:t>
            </w:r>
          </w:p>
        </w:tc>
      </w:tr>
    </w:tbl>
    <w:p w14:paraId="70EEC98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59" w:name="_Toc989147"/>
      <w:r w:rsidRPr="00635099">
        <w:rPr>
          <w:rFonts w:ascii="宋体" w:eastAsia="宋体" w:hAnsi="宋体" w:cs="宋体"/>
          <w:b/>
          <w:bCs/>
          <w:sz w:val="21"/>
          <w:szCs w:val="21"/>
        </w:rPr>
        <w:t>（3） 以抵销后净额列示的递延所得税资产或负债</w:t>
      </w:r>
      <w:bookmarkEnd w:id="259"/>
    </w:p>
    <w:p w14:paraId="13B546B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06083EF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67714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771F9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递延所得税资产和负债期末互抵金额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A75DB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抵销后递延所得税资产或负债期末余额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672F09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递延所得税资产和负债期初互抵金额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2843C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抵销后递延所得税资产或负债期初余额</w:t>
            </w:r>
          </w:p>
        </w:tc>
      </w:tr>
      <w:tr w:rsidR="00A010E7" w:rsidRPr="00635099" w14:paraId="7883DD3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56449C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递延所得税资产</w:t>
            </w:r>
          </w:p>
        </w:tc>
        <w:tc>
          <w:tcPr>
            <w:tcW w:w="1928" w:type="dxa"/>
            <w:tcBorders>
              <w:top w:val="single" w:sz="2" w:space="0" w:color="auto"/>
              <w:left w:val="single" w:sz="2" w:space="0" w:color="auto"/>
              <w:bottom w:val="single" w:sz="2" w:space="0" w:color="auto"/>
              <w:right w:val="single" w:sz="2" w:space="0" w:color="auto"/>
            </w:tcBorders>
            <w:vAlign w:val="center"/>
          </w:tcPr>
          <w:p w14:paraId="736FD6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10,637,866.27</w:t>
            </w:r>
          </w:p>
        </w:tc>
        <w:tc>
          <w:tcPr>
            <w:tcW w:w="1928" w:type="dxa"/>
            <w:tcBorders>
              <w:top w:val="single" w:sz="2" w:space="0" w:color="auto"/>
              <w:left w:val="single" w:sz="2" w:space="0" w:color="auto"/>
              <w:bottom w:val="single" w:sz="2" w:space="0" w:color="auto"/>
              <w:right w:val="single" w:sz="2" w:space="0" w:color="auto"/>
            </w:tcBorders>
            <w:vAlign w:val="center"/>
          </w:tcPr>
          <w:p w14:paraId="24793A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22,638,235.91</w:t>
            </w:r>
          </w:p>
        </w:tc>
        <w:tc>
          <w:tcPr>
            <w:tcW w:w="1928" w:type="dxa"/>
            <w:tcBorders>
              <w:top w:val="single" w:sz="2" w:space="0" w:color="auto"/>
              <w:left w:val="single" w:sz="2" w:space="0" w:color="auto"/>
              <w:bottom w:val="single" w:sz="2" w:space="0" w:color="auto"/>
              <w:right w:val="single" w:sz="2" w:space="0" w:color="auto"/>
            </w:tcBorders>
            <w:vAlign w:val="center"/>
          </w:tcPr>
          <w:p w14:paraId="59B777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9,474,020.05</w:t>
            </w:r>
          </w:p>
        </w:tc>
        <w:tc>
          <w:tcPr>
            <w:tcW w:w="1928" w:type="dxa"/>
            <w:tcBorders>
              <w:top w:val="single" w:sz="2" w:space="0" w:color="auto"/>
              <w:left w:val="single" w:sz="2" w:space="0" w:color="auto"/>
              <w:bottom w:val="single" w:sz="2" w:space="0" w:color="auto"/>
              <w:right w:val="single" w:sz="2" w:space="0" w:color="auto"/>
            </w:tcBorders>
            <w:vAlign w:val="center"/>
          </w:tcPr>
          <w:p w14:paraId="6E7ACF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23,754,096.61</w:t>
            </w:r>
          </w:p>
        </w:tc>
      </w:tr>
      <w:tr w:rsidR="00A010E7" w:rsidRPr="00635099" w14:paraId="7CA0F89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5CB7CA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递延所得税负债</w:t>
            </w:r>
          </w:p>
        </w:tc>
        <w:tc>
          <w:tcPr>
            <w:tcW w:w="1928" w:type="dxa"/>
            <w:tcBorders>
              <w:top w:val="single" w:sz="2" w:space="0" w:color="auto"/>
              <w:left w:val="single" w:sz="2" w:space="0" w:color="auto"/>
              <w:bottom w:val="single" w:sz="2" w:space="0" w:color="auto"/>
              <w:right w:val="single" w:sz="2" w:space="0" w:color="auto"/>
            </w:tcBorders>
            <w:vAlign w:val="center"/>
          </w:tcPr>
          <w:p w14:paraId="1A79C0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10,637,866.27</w:t>
            </w:r>
          </w:p>
        </w:tc>
        <w:tc>
          <w:tcPr>
            <w:tcW w:w="1928" w:type="dxa"/>
            <w:tcBorders>
              <w:top w:val="single" w:sz="2" w:space="0" w:color="auto"/>
              <w:left w:val="single" w:sz="2" w:space="0" w:color="auto"/>
              <w:bottom w:val="single" w:sz="2" w:space="0" w:color="auto"/>
              <w:right w:val="single" w:sz="2" w:space="0" w:color="auto"/>
            </w:tcBorders>
            <w:vAlign w:val="center"/>
          </w:tcPr>
          <w:p w14:paraId="4BCD5589"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F5739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9,474,020.05</w:t>
            </w:r>
          </w:p>
        </w:tc>
        <w:tc>
          <w:tcPr>
            <w:tcW w:w="1928" w:type="dxa"/>
            <w:tcBorders>
              <w:top w:val="single" w:sz="2" w:space="0" w:color="auto"/>
              <w:left w:val="single" w:sz="2" w:space="0" w:color="auto"/>
              <w:bottom w:val="single" w:sz="2" w:space="0" w:color="auto"/>
              <w:right w:val="single" w:sz="2" w:space="0" w:color="auto"/>
            </w:tcBorders>
            <w:vAlign w:val="center"/>
          </w:tcPr>
          <w:p w14:paraId="70475BFD" w14:textId="77777777" w:rsidR="00A010E7" w:rsidRPr="00635099" w:rsidRDefault="00A010E7">
            <w:pPr>
              <w:spacing w:after="0" w:line="240" w:lineRule="exact"/>
              <w:jc w:val="right"/>
              <w:rPr>
                <w:rFonts w:ascii="宋体" w:eastAsia="宋体" w:hAnsi="宋体" w:cs="宋体" w:hint="eastAsia"/>
                <w:sz w:val="18"/>
                <w:szCs w:val="18"/>
              </w:rPr>
            </w:pPr>
          </w:p>
        </w:tc>
      </w:tr>
    </w:tbl>
    <w:p w14:paraId="466D801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60" w:name="_Toc989148"/>
      <w:r w:rsidRPr="00635099">
        <w:rPr>
          <w:rFonts w:ascii="宋体" w:eastAsia="宋体" w:hAnsi="宋体" w:cs="宋体"/>
          <w:b/>
          <w:bCs/>
          <w:sz w:val="21"/>
          <w:szCs w:val="21"/>
        </w:rPr>
        <w:lastRenderedPageBreak/>
        <w:t>（4） 未确认递延所得税资产明细</w:t>
      </w:r>
      <w:bookmarkEnd w:id="260"/>
    </w:p>
    <w:p w14:paraId="71D8A87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FA0562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C46F9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DFAE0D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901C7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776F5C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15B8A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可抵扣暂时性差异</w:t>
            </w:r>
          </w:p>
        </w:tc>
        <w:tc>
          <w:tcPr>
            <w:tcW w:w="3213" w:type="dxa"/>
            <w:tcBorders>
              <w:top w:val="single" w:sz="2" w:space="0" w:color="auto"/>
              <w:left w:val="single" w:sz="2" w:space="0" w:color="auto"/>
              <w:bottom w:val="single" w:sz="2" w:space="0" w:color="auto"/>
              <w:right w:val="single" w:sz="2" w:space="0" w:color="auto"/>
            </w:tcBorders>
            <w:vAlign w:val="center"/>
          </w:tcPr>
          <w:p w14:paraId="1D590D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6,352,765.93</w:t>
            </w:r>
          </w:p>
        </w:tc>
        <w:tc>
          <w:tcPr>
            <w:tcW w:w="3213" w:type="dxa"/>
            <w:tcBorders>
              <w:top w:val="single" w:sz="2" w:space="0" w:color="auto"/>
              <w:left w:val="single" w:sz="2" w:space="0" w:color="auto"/>
              <w:bottom w:val="single" w:sz="2" w:space="0" w:color="auto"/>
              <w:right w:val="single" w:sz="2" w:space="0" w:color="auto"/>
            </w:tcBorders>
            <w:vAlign w:val="center"/>
          </w:tcPr>
          <w:p w14:paraId="7C79CB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5,793,236.72</w:t>
            </w:r>
          </w:p>
        </w:tc>
      </w:tr>
      <w:tr w:rsidR="00A010E7" w:rsidRPr="00635099" w14:paraId="21D99D9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C058B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可抵扣亏损</w:t>
            </w:r>
          </w:p>
        </w:tc>
        <w:tc>
          <w:tcPr>
            <w:tcW w:w="3213" w:type="dxa"/>
            <w:tcBorders>
              <w:top w:val="single" w:sz="2" w:space="0" w:color="auto"/>
              <w:left w:val="single" w:sz="2" w:space="0" w:color="auto"/>
              <w:bottom w:val="single" w:sz="2" w:space="0" w:color="auto"/>
              <w:right w:val="single" w:sz="2" w:space="0" w:color="auto"/>
            </w:tcBorders>
            <w:vAlign w:val="center"/>
          </w:tcPr>
          <w:p w14:paraId="43185A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95,865,367.96</w:t>
            </w:r>
          </w:p>
        </w:tc>
        <w:tc>
          <w:tcPr>
            <w:tcW w:w="3213" w:type="dxa"/>
            <w:tcBorders>
              <w:top w:val="single" w:sz="2" w:space="0" w:color="auto"/>
              <w:left w:val="single" w:sz="2" w:space="0" w:color="auto"/>
              <w:bottom w:val="single" w:sz="2" w:space="0" w:color="auto"/>
              <w:right w:val="single" w:sz="2" w:space="0" w:color="auto"/>
            </w:tcBorders>
            <w:vAlign w:val="center"/>
          </w:tcPr>
          <w:p w14:paraId="1862D0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85,541,972.14</w:t>
            </w:r>
          </w:p>
        </w:tc>
      </w:tr>
      <w:tr w:rsidR="00A010E7" w:rsidRPr="00635099" w14:paraId="524FB91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47FE07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28D2B5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102,218,133.89</w:t>
            </w:r>
          </w:p>
        </w:tc>
        <w:tc>
          <w:tcPr>
            <w:tcW w:w="3213" w:type="dxa"/>
            <w:tcBorders>
              <w:top w:val="single" w:sz="2" w:space="0" w:color="auto"/>
              <w:left w:val="single" w:sz="2" w:space="0" w:color="auto"/>
              <w:bottom w:val="single" w:sz="2" w:space="0" w:color="auto"/>
              <w:right w:val="single" w:sz="2" w:space="0" w:color="auto"/>
            </w:tcBorders>
            <w:vAlign w:val="center"/>
          </w:tcPr>
          <w:p w14:paraId="367F72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91,335,208.86</w:t>
            </w:r>
          </w:p>
        </w:tc>
      </w:tr>
    </w:tbl>
    <w:p w14:paraId="577CF3D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61" w:name="_Toc989149"/>
      <w:r w:rsidRPr="00635099">
        <w:rPr>
          <w:rFonts w:ascii="宋体" w:eastAsia="宋体" w:hAnsi="宋体" w:cs="宋体"/>
          <w:b/>
          <w:bCs/>
          <w:sz w:val="21"/>
          <w:szCs w:val="21"/>
        </w:rPr>
        <w:t>（5） 未确认递延所得税资产的可抵扣亏损将于以下年度到期</w:t>
      </w:r>
      <w:bookmarkEnd w:id="261"/>
    </w:p>
    <w:p w14:paraId="6FA326F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743F02A6"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11AC3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年份</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AD827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17EF0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DEE910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备注</w:t>
            </w:r>
          </w:p>
        </w:tc>
      </w:tr>
      <w:tr w:rsidR="00A010E7" w:rsidRPr="00635099" w14:paraId="7AA0CAFF"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055883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2026年</w:t>
            </w:r>
          </w:p>
        </w:tc>
        <w:tc>
          <w:tcPr>
            <w:tcW w:w="2410" w:type="dxa"/>
            <w:tcBorders>
              <w:top w:val="single" w:sz="2" w:space="0" w:color="auto"/>
              <w:left w:val="single" w:sz="2" w:space="0" w:color="auto"/>
              <w:bottom w:val="single" w:sz="2" w:space="0" w:color="auto"/>
              <w:right w:val="single" w:sz="2" w:space="0" w:color="auto"/>
            </w:tcBorders>
            <w:vAlign w:val="center"/>
          </w:tcPr>
          <w:p w14:paraId="5C57DE87"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3200C9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2,422,335.78</w:t>
            </w:r>
          </w:p>
        </w:tc>
        <w:tc>
          <w:tcPr>
            <w:tcW w:w="2410" w:type="dxa"/>
            <w:tcBorders>
              <w:top w:val="single" w:sz="2" w:space="0" w:color="auto"/>
              <w:left w:val="single" w:sz="2" w:space="0" w:color="auto"/>
              <w:bottom w:val="single" w:sz="2" w:space="0" w:color="auto"/>
              <w:right w:val="single" w:sz="2" w:space="0" w:color="auto"/>
            </w:tcBorders>
            <w:vAlign w:val="center"/>
          </w:tcPr>
          <w:p w14:paraId="633EC88E"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0E84828"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598898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2027年</w:t>
            </w:r>
          </w:p>
        </w:tc>
        <w:tc>
          <w:tcPr>
            <w:tcW w:w="2410" w:type="dxa"/>
            <w:tcBorders>
              <w:top w:val="single" w:sz="2" w:space="0" w:color="auto"/>
              <w:left w:val="single" w:sz="2" w:space="0" w:color="auto"/>
              <w:bottom w:val="single" w:sz="2" w:space="0" w:color="auto"/>
              <w:right w:val="single" w:sz="2" w:space="0" w:color="auto"/>
            </w:tcBorders>
            <w:vAlign w:val="center"/>
          </w:tcPr>
          <w:p w14:paraId="47E1DC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11,492,741.47</w:t>
            </w:r>
          </w:p>
        </w:tc>
        <w:tc>
          <w:tcPr>
            <w:tcW w:w="2410" w:type="dxa"/>
            <w:tcBorders>
              <w:top w:val="single" w:sz="2" w:space="0" w:color="auto"/>
              <w:left w:val="single" w:sz="2" w:space="0" w:color="auto"/>
              <w:bottom w:val="single" w:sz="2" w:space="0" w:color="auto"/>
              <w:right w:val="single" w:sz="2" w:space="0" w:color="auto"/>
            </w:tcBorders>
            <w:vAlign w:val="center"/>
          </w:tcPr>
          <w:p w14:paraId="3ECAC6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11,654,766.45</w:t>
            </w:r>
          </w:p>
        </w:tc>
        <w:tc>
          <w:tcPr>
            <w:tcW w:w="2410" w:type="dxa"/>
            <w:tcBorders>
              <w:top w:val="single" w:sz="2" w:space="0" w:color="auto"/>
              <w:left w:val="single" w:sz="2" w:space="0" w:color="auto"/>
              <w:bottom w:val="single" w:sz="2" w:space="0" w:color="auto"/>
              <w:right w:val="single" w:sz="2" w:space="0" w:color="auto"/>
            </w:tcBorders>
            <w:vAlign w:val="center"/>
          </w:tcPr>
          <w:p w14:paraId="043BB054"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328DBD2"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A24DE8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2028年</w:t>
            </w:r>
          </w:p>
        </w:tc>
        <w:tc>
          <w:tcPr>
            <w:tcW w:w="2410" w:type="dxa"/>
            <w:tcBorders>
              <w:top w:val="single" w:sz="2" w:space="0" w:color="auto"/>
              <w:left w:val="single" w:sz="2" w:space="0" w:color="auto"/>
              <w:bottom w:val="single" w:sz="2" w:space="0" w:color="auto"/>
              <w:right w:val="single" w:sz="2" w:space="0" w:color="auto"/>
            </w:tcBorders>
            <w:vAlign w:val="center"/>
          </w:tcPr>
          <w:p w14:paraId="2378C8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18,808,508.44</w:t>
            </w:r>
          </w:p>
        </w:tc>
        <w:tc>
          <w:tcPr>
            <w:tcW w:w="2410" w:type="dxa"/>
            <w:tcBorders>
              <w:top w:val="single" w:sz="2" w:space="0" w:color="auto"/>
              <w:left w:val="single" w:sz="2" w:space="0" w:color="auto"/>
              <w:bottom w:val="single" w:sz="2" w:space="0" w:color="auto"/>
              <w:right w:val="single" w:sz="2" w:space="0" w:color="auto"/>
            </w:tcBorders>
            <w:vAlign w:val="center"/>
          </w:tcPr>
          <w:p w14:paraId="6BB60F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19,710,070.46</w:t>
            </w:r>
          </w:p>
        </w:tc>
        <w:tc>
          <w:tcPr>
            <w:tcW w:w="2410" w:type="dxa"/>
            <w:tcBorders>
              <w:top w:val="single" w:sz="2" w:space="0" w:color="auto"/>
              <w:left w:val="single" w:sz="2" w:space="0" w:color="auto"/>
              <w:bottom w:val="single" w:sz="2" w:space="0" w:color="auto"/>
              <w:right w:val="single" w:sz="2" w:space="0" w:color="auto"/>
            </w:tcBorders>
            <w:vAlign w:val="center"/>
          </w:tcPr>
          <w:p w14:paraId="4277A605"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7FDD7CC0"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5185BE2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2029年</w:t>
            </w:r>
          </w:p>
        </w:tc>
        <w:tc>
          <w:tcPr>
            <w:tcW w:w="2410" w:type="dxa"/>
            <w:tcBorders>
              <w:top w:val="single" w:sz="2" w:space="0" w:color="auto"/>
              <w:left w:val="single" w:sz="2" w:space="0" w:color="auto"/>
              <w:bottom w:val="single" w:sz="2" w:space="0" w:color="auto"/>
              <w:right w:val="single" w:sz="2" w:space="0" w:color="auto"/>
            </w:tcBorders>
            <w:vAlign w:val="center"/>
          </w:tcPr>
          <w:p w14:paraId="12DC1D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18,037,378.35</w:t>
            </w:r>
          </w:p>
        </w:tc>
        <w:tc>
          <w:tcPr>
            <w:tcW w:w="2410" w:type="dxa"/>
            <w:tcBorders>
              <w:top w:val="single" w:sz="2" w:space="0" w:color="auto"/>
              <w:left w:val="single" w:sz="2" w:space="0" w:color="auto"/>
              <w:bottom w:val="single" w:sz="2" w:space="0" w:color="auto"/>
              <w:right w:val="single" w:sz="2" w:space="0" w:color="auto"/>
            </w:tcBorders>
            <w:vAlign w:val="center"/>
          </w:tcPr>
          <w:p w14:paraId="215398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18,037,378.35</w:t>
            </w:r>
          </w:p>
        </w:tc>
        <w:tc>
          <w:tcPr>
            <w:tcW w:w="2410" w:type="dxa"/>
            <w:tcBorders>
              <w:top w:val="single" w:sz="2" w:space="0" w:color="auto"/>
              <w:left w:val="single" w:sz="2" w:space="0" w:color="auto"/>
              <w:bottom w:val="single" w:sz="2" w:space="0" w:color="auto"/>
              <w:right w:val="single" w:sz="2" w:space="0" w:color="auto"/>
            </w:tcBorders>
            <w:vAlign w:val="center"/>
          </w:tcPr>
          <w:p w14:paraId="1F1B92DA"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709417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F07BD7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2030年</w:t>
            </w:r>
          </w:p>
        </w:tc>
        <w:tc>
          <w:tcPr>
            <w:tcW w:w="2410" w:type="dxa"/>
            <w:tcBorders>
              <w:top w:val="single" w:sz="2" w:space="0" w:color="auto"/>
              <w:left w:val="single" w:sz="2" w:space="0" w:color="auto"/>
              <w:bottom w:val="single" w:sz="2" w:space="0" w:color="auto"/>
              <w:right w:val="single" w:sz="2" w:space="0" w:color="auto"/>
            </w:tcBorders>
            <w:vAlign w:val="center"/>
          </w:tcPr>
          <w:p w14:paraId="16FD92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25,111,056.49</w:t>
            </w:r>
          </w:p>
        </w:tc>
        <w:tc>
          <w:tcPr>
            <w:tcW w:w="2410" w:type="dxa"/>
            <w:tcBorders>
              <w:top w:val="single" w:sz="2" w:space="0" w:color="auto"/>
              <w:left w:val="single" w:sz="2" w:space="0" w:color="auto"/>
              <w:bottom w:val="single" w:sz="2" w:space="0" w:color="auto"/>
              <w:right w:val="single" w:sz="2" w:space="0" w:color="auto"/>
            </w:tcBorders>
            <w:vAlign w:val="center"/>
          </w:tcPr>
          <w:p w14:paraId="18F45D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25,239,015.83</w:t>
            </w:r>
          </w:p>
        </w:tc>
        <w:tc>
          <w:tcPr>
            <w:tcW w:w="2410" w:type="dxa"/>
            <w:tcBorders>
              <w:top w:val="single" w:sz="2" w:space="0" w:color="auto"/>
              <w:left w:val="single" w:sz="2" w:space="0" w:color="auto"/>
              <w:bottom w:val="single" w:sz="2" w:space="0" w:color="auto"/>
              <w:right w:val="single" w:sz="2" w:space="0" w:color="auto"/>
            </w:tcBorders>
            <w:vAlign w:val="center"/>
          </w:tcPr>
          <w:p w14:paraId="71A521A9"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1F19FAEB"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921297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2031年</w:t>
            </w:r>
          </w:p>
        </w:tc>
        <w:tc>
          <w:tcPr>
            <w:tcW w:w="2410" w:type="dxa"/>
            <w:tcBorders>
              <w:top w:val="single" w:sz="2" w:space="0" w:color="auto"/>
              <w:left w:val="single" w:sz="2" w:space="0" w:color="auto"/>
              <w:bottom w:val="single" w:sz="2" w:space="0" w:color="auto"/>
              <w:right w:val="single" w:sz="2" w:space="0" w:color="auto"/>
            </w:tcBorders>
            <w:vAlign w:val="center"/>
          </w:tcPr>
          <w:p w14:paraId="38401B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9,815,113.96</w:t>
            </w:r>
          </w:p>
        </w:tc>
        <w:tc>
          <w:tcPr>
            <w:tcW w:w="2410" w:type="dxa"/>
            <w:tcBorders>
              <w:top w:val="single" w:sz="2" w:space="0" w:color="auto"/>
              <w:left w:val="single" w:sz="2" w:space="0" w:color="auto"/>
              <w:bottom w:val="single" w:sz="2" w:space="0" w:color="auto"/>
              <w:right w:val="single" w:sz="2" w:space="0" w:color="auto"/>
            </w:tcBorders>
            <w:vAlign w:val="center"/>
          </w:tcPr>
          <w:p w14:paraId="0E7D7786"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7E5F0A45"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CC6FD31"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2BBDAF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2035年</w:t>
            </w:r>
          </w:p>
        </w:tc>
        <w:tc>
          <w:tcPr>
            <w:tcW w:w="2410" w:type="dxa"/>
            <w:tcBorders>
              <w:top w:val="single" w:sz="2" w:space="0" w:color="auto"/>
              <w:left w:val="single" w:sz="2" w:space="0" w:color="auto"/>
              <w:bottom w:val="single" w:sz="2" w:space="0" w:color="auto"/>
              <w:right w:val="single" w:sz="2" w:space="0" w:color="auto"/>
            </w:tcBorders>
            <w:vAlign w:val="center"/>
          </w:tcPr>
          <w:p w14:paraId="3BCC2E8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8,478,405.27</w:t>
            </w:r>
          </w:p>
        </w:tc>
        <w:tc>
          <w:tcPr>
            <w:tcW w:w="2410" w:type="dxa"/>
            <w:tcBorders>
              <w:top w:val="single" w:sz="2" w:space="0" w:color="auto"/>
              <w:left w:val="single" w:sz="2" w:space="0" w:color="auto"/>
              <w:bottom w:val="single" w:sz="2" w:space="0" w:color="auto"/>
              <w:right w:val="single" w:sz="2" w:space="0" w:color="auto"/>
            </w:tcBorders>
            <w:vAlign w:val="center"/>
          </w:tcPr>
          <w:p w14:paraId="232150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8,478,405.27</w:t>
            </w:r>
          </w:p>
        </w:tc>
        <w:tc>
          <w:tcPr>
            <w:tcW w:w="2410" w:type="dxa"/>
            <w:tcBorders>
              <w:top w:val="single" w:sz="2" w:space="0" w:color="auto"/>
              <w:left w:val="single" w:sz="2" w:space="0" w:color="auto"/>
              <w:bottom w:val="single" w:sz="2" w:space="0" w:color="auto"/>
              <w:right w:val="single" w:sz="2" w:space="0" w:color="auto"/>
            </w:tcBorders>
            <w:vAlign w:val="center"/>
          </w:tcPr>
          <w:p w14:paraId="5012655A"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1C2479C0"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8EC364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2036年</w:t>
            </w:r>
          </w:p>
        </w:tc>
        <w:tc>
          <w:tcPr>
            <w:tcW w:w="2410" w:type="dxa"/>
            <w:tcBorders>
              <w:top w:val="single" w:sz="2" w:space="0" w:color="auto"/>
              <w:left w:val="single" w:sz="2" w:space="0" w:color="auto"/>
              <w:bottom w:val="single" w:sz="2" w:space="0" w:color="auto"/>
              <w:right w:val="single" w:sz="2" w:space="0" w:color="auto"/>
            </w:tcBorders>
            <w:vAlign w:val="center"/>
          </w:tcPr>
          <w:p w14:paraId="08EB87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4,122,163.98</w:t>
            </w:r>
          </w:p>
        </w:tc>
        <w:tc>
          <w:tcPr>
            <w:tcW w:w="2410" w:type="dxa"/>
            <w:tcBorders>
              <w:top w:val="single" w:sz="2" w:space="0" w:color="auto"/>
              <w:left w:val="single" w:sz="2" w:space="0" w:color="auto"/>
              <w:bottom w:val="single" w:sz="2" w:space="0" w:color="auto"/>
              <w:right w:val="single" w:sz="2" w:space="0" w:color="auto"/>
            </w:tcBorders>
            <w:vAlign w:val="center"/>
          </w:tcPr>
          <w:p w14:paraId="4EBB2D4B"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7DC57B9F"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2D19520D"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E5F7F4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70A3DB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95,865,367.96</w:t>
            </w:r>
          </w:p>
        </w:tc>
        <w:tc>
          <w:tcPr>
            <w:tcW w:w="2410" w:type="dxa"/>
            <w:tcBorders>
              <w:top w:val="single" w:sz="2" w:space="0" w:color="auto"/>
              <w:left w:val="single" w:sz="2" w:space="0" w:color="auto"/>
              <w:bottom w:val="single" w:sz="2" w:space="0" w:color="auto"/>
              <w:right w:val="single" w:sz="2" w:space="0" w:color="auto"/>
            </w:tcBorders>
            <w:vAlign w:val="center"/>
          </w:tcPr>
          <w:p w14:paraId="591F39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85,541,972.14</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DED210B" w14:textId="77777777" w:rsidR="00A010E7" w:rsidRPr="00635099" w:rsidRDefault="00A010E7">
            <w:pPr>
              <w:rPr>
                <w:rFonts w:ascii="宋体" w:eastAsia="宋体" w:hAnsi="宋体" w:hint="eastAsia"/>
              </w:rPr>
            </w:pPr>
          </w:p>
        </w:tc>
      </w:tr>
    </w:tbl>
    <w:p w14:paraId="3F6D994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A9D5F54" w14:textId="77777777" w:rsidR="00A010E7" w:rsidRPr="00635099" w:rsidRDefault="00A010E7">
      <w:pPr>
        <w:rPr>
          <w:rFonts w:ascii="宋体" w:eastAsia="宋体" w:hAnsi="宋体" w:hint="eastAsia"/>
        </w:rPr>
      </w:pPr>
    </w:p>
    <w:p w14:paraId="325EF800" w14:textId="77777777" w:rsidR="00A010E7" w:rsidRPr="00635099" w:rsidRDefault="00946AF6">
      <w:pPr>
        <w:pStyle w:val="3"/>
        <w:spacing w:line="280" w:lineRule="exact"/>
        <w:jc w:val="left"/>
        <w:rPr>
          <w:rFonts w:ascii="宋体" w:hAnsi="宋体" w:cs="宋体" w:hint="eastAsia"/>
          <w:b/>
          <w:bCs/>
        </w:rPr>
      </w:pPr>
      <w:bookmarkStart w:id="262" w:name="_Toc989150"/>
      <w:r w:rsidRPr="00635099">
        <w:rPr>
          <w:rFonts w:ascii="宋体" w:hAnsi="宋体" w:cs="宋体"/>
          <w:b/>
          <w:bCs/>
        </w:rPr>
        <w:t>22、其他非流动资产</w:t>
      </w:r>
      <w:bookmarkEnd w:id="262"/>
    </w:p>
    <w:p w14:paraId="005CF3B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47BFD3A5"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8FE73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24A380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2F96D03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49B5E6CC"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5273F77"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DBA84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76EC62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FB401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7A310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5B594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1FC5E2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3F10D674"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264030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合同资产</w:t>
            </w:r>
          </w:p>
        </w:tc>
        <w:tc>
          <w:tcPr>
            <w:tcW w:w="1377" w:type="dxa"/>
            <w:tcBorders>
              <w:top w:val="single" w:sz="2" w:space="0" w:color="auto"/>
              <w:left w:val="single" w:sz="2" w:space="0" w:color="auto"/>
              <w:bottom w:val="single" w:sz="2" w:space="0" w:color="auto"/>
              <w:right w:val="single" w:sz="2" w:space="0" w:color="auto"/>
            </w:tcBorders>
            <w:vAlign w:val="center"/>
          </w:tcPr>
          <w:p w14:paraId="31D498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106,924,214.27</w:t>
            </w:r>
          </w:p>
        </w:tc>
        <w:tc>
          <w:tcPr>
            <w:tcW w:w="1377" w:type="dxa"/>
            <w:tcBorders>
              <w:top w:val="single" w:sz="2" w:space="0" w:color="auto"/>
              <w:left w:val="single" w:sz="2" w:space="0" w:color="auto"/>
              <w:bottom w:val="single" w:sz="2" w:space="0" w:color="auto"/>
              <w:right w:val="single" w:sz="2" w:space="0" w:color="auto"/>
            </w:tcBorders>
            <w:vAlign w:val="center"/>
          </w:tcPr>
          <w:p w14:paraId="43E3B8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4,715,429.33</w:t>
            </w:r>
          </w:p>
        </w:tc>
        <w:tc>
          <w:tcPr>
            <w:tcW w:w="1377" w:type="dxa"/>
            <w:tcBorders>
              <w:top w:val="single" w:sz="2" w:space="0" w:color="auto"/>
              <w:left w:val="single" w:sz="2" w:space="0" w:color="auto"/>
              <w:bottom w:val="single" w:sz="2" w:space="0" w:color="auto"/>
              <w:right w:val="single" w:sz="2" w:space="0" w:color="auto"/>
            </w:tcBorders>
            <w:vAlign w:val="center"/>
          </w:tcPr>
          <w:p w14:paraId="1232DA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102,208,784.94</w:t>
            </w:r>
          </w:p>
        </w:tc>
        <w:tc>
          <w:tcPr>
            <w:tcW w:w="1377" w:type="dxa"/>
            <w:tcBorders>
              <w:top w:val="single" w:sz="2" w:space="0" w:color="auto"/>
              <w:left w:val="single" w:sz="2" w:space="0" w:color="auto"/>
              <w:bottom w:val="single" w:sz="2" w:space="0" w:color="auto"/>
              <w:right w:val="single" w:sz="2" w:space="0" w:color="auto"/>
            </w:tcBorders>
            <w:vAlign w:val="center"/>
          </w:tcPr>
          <w:p w14:paraId="43EE1C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97,224,998.68</w:t>
            </w:r>
          </w:p>
        </w:tc>
        <w:tc>
          <w:tcPr>
            <w:tcW w:w="1377" w:type="dxa"/>
            <w:tcBorders>
              <w:top w:val="single" w:sz="2" w:space="0" w:color="auto"/>
              <w:left w:val="single" w:sz="2" w:space="0" w:color="auto"/>
              <w:bottom w:val="single" w:sz="2" w:space="0" w:color="auto"/>
              <w:right w:val="single" w:sz="2" w:space="0" w:color="auto"/>
            </w:tcBorders>
            <w:vAlign w:val="center"/>
          </w:tcPr>
          <w:p w14:paraId="20DAB4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4,553,908.83</w:t>
            </w:r>
          </w:p>
        </w:tc>
        <w:tc>
          <w:tcPr>
            <w:tcW w:w="1377" w:type="dxa"/>
            <w:tcBorders>
              <w:top w:val="single" w:sz="2" w:space="0" w:color="auto"/>
              <w:left w:val="single" w:sz="2" w:space="0" w:color="auto"/>
              <w:bottom w:val="single" w:sz="2" w:space="0" w:color="auto"/>
              <w:right w:val="single" w:sz="2" w:space="0" w:color="auto"/>
            </w:tcBorders>
            <w:vAlign w:val="center"/>
          </w:tcPr>
          <w:p w14:paraId="015BEF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92,671,089.85</w:t>
            </w:r>
          </w:p>
        </w:tc>
      </w:tr>
      <w:tr w:rsidR="00A010E7" w:rsidRPr="00635099" w14:paraId="1CF5CA66"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3FFFB2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预付设备款</w:t>
            </w:r>
          </w:p>
        </w:tc>
        <w:tc>
          <w:tcPr>
            <w:tcW w:w="1377" w:type="dxa"/>
            <w:tcBorders>
              <w:top w:val="single" w:sz="2" w:space="0" w:color="auto"/>
              <w:left w:val="single" w:sz="2" w:space="0" w:color="auto"/>
              <w:bottom w:val="single" w:sz="2" w:space="0" w:color="auto"/>
              <w:right w:val="single" w:sz="2" w:space="0" w:color="auto"/>
            </w:tcBorders>
            <w:vAlign w:val="center"/>
          </w:tcPr>
          <w:p w14:paraId="0E53ED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5,031,790.00</w:t>
            </w:r>
          </w:p>
        </w:tc>
        <w:tc>
          <w:tcPr>
            <w:tcW w:w="1377" w:type="dxa"/>
            <w:tcBorders>
              <w:top w:val="single" w:sz="2" w:space="0" w:color="auto"/>
              <w:left w:val="single" w:sz="2" w:space="0" w:color="auto"/>
              <w:bottom w:val="single" w:sz="2" w:space="0" w:color="auto"/>
              <w:right w:val="single" w:sz="2" w:space="0" w:color="auto"/>
            </w:tcBorders>
            <w:vAlign w:val="center"/>
          </w:tcPr>
          <w:p w14:paraId="44C18C69"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03482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5,031,790.00</w:t>
            </w:r>
          </w:p>
        </w:tc>
        <w:tc>
          <w:tcPr>
            <w:tcW w:w="1377" w:type="dxa"/>
            <w:tcBorders>
              <w:top w:val="single" w:sz="2" w:space="0" w:color="auto"/>
              <w:left w:val="single" w:sz="2" w:space="0" w:color="auto"/>
              <w:bottom w:val="single" w:sz="2" w:space="0" w:color="auto"/>
              <w:right w:val="single" w:sz="2" w:space="0" w:color="auto"/>
            </w:tcBorders>
            <w:vAlign w:val="center"/>
          </w:tcPr>
          <w:p w14:paraId="096CC6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2,146,796.50</w:t>
            </w:r>
          </w:p>
        </w:tc>
        <w:tc>
          <w:tcPr>
            <w:tcW w:w="1377" w:type="dxa"/>
            <w:tcBorders>
              <w:top w:val="single" w:sz="2" w:space="0" w:color="auto"/>
              <w:left w:val="single" w:sz="2" w:space="0" w:color="auto"/>
              <w:bottom w:val="single" w:sz="2" w:space="0" w:color="auto"/>
              <w:right w:val="single" w:sz="2" w:space="0" w:color="auto"/>
            </w:tcBorders>
            <w:vAlign w:val="center"/>
          </w:tcPr>
          <w:p w14:paraId="2D099C56"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4BF60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2,146,796.50</w:t>
            </w:r>
          </w:p>
        </w:tc>
      </w:tr>
      <w:tr w:rsidR="00A010E7" w:rsidRPr="00635099" w14:paraId="420CEBFB"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C62794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08D38A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111,956,004.27</w:t>
            </w:r>
          </w:p>
        </w:tc>
        <w:tc>
          <w:tcPr>
            <w:tcW w:w="1377" w:type="dxa"/>
            <w:tcBorders>
              <w:top w:val="single" w:sz="2" w:space="0" w:color="auto"/>
              <w:left w:val="single" w:sz="2" w:space="0" w:color="auto"/>
              <w:bottom w:val="single" w:sz="2" w:space="0" w:color="auto"/>
              <w:right w:val="single" w:sz="2" w:space="0" w:color="auto"/>
            </w:tcBorders>
            <w:vAlign w:val="center"/>
          </w:tcPr>
          <w:p w14:paraId="3684D8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4,715,429.33</w:t>
            </w:r>
          </w:p>
        </w:tc>
        <w:tc>
          <w:tcPr>
            <w:tcW w:w="1377" w:type="dxa"/>
            <w:tcBorders>
              <w:top w:val="single" w:sz="2" w:space="0" w:color="auto"/>
              <w:left w:val="single" w:sz="2" w:space="0" w:color="auto"/>
              <w:bottom w:val="single" w:sz="2" w:space="0" w:color="auto"/>
              <w:right w:val="single" w:sz="2" w:space="0" w:color="auto"/>
            </w:tcBorders>
            <w:vAlign w:val="center"/>
          </w:tcPr>
          <w:p w14:paraId="21772C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107,240,574.94</w:t>
            </w:r>
          </w:p>
        </w:tc>
        <w:tc>
          <w:tcPr>
            <w:tcW w:w="1377" w:type="dxa"/>
            <w:tcBorders>
              <w:top w:val="single" w:sz="2" w:space="0" w:color="auto"/>
              <w:left w:val="single" w:sz="2" w:space="0" w:color="auto"/>
              <w:bottom w:val="single" w:sz="2" w:space="0" w:color="auto"/>
              <w:right w:val="single" w:sz="2" w:space="0" w:color="auto"/>
            </w:tcBorders>
            <w:vAlign w:val="center"/>
          </w:tcPr>
          <w:p w14:paraId="73F88A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99,371,795.18</w:t>
            </w:r>
          </w:p>
        </w:tc>
        <w:tc>
          <w:tcPr>
            <w:tcW w:w="1377" w:type="dxa"/>
            <w:tcBorders>
              <w:top w:val="single" w:sz="2" w:space="0" w:color="auto"/>
              <w:left w:val="single" w:sz="2" w:space="0" w:color="auto"/>
              <w:bottom w:val="single" w:sz="2" w:space="0" w:color="auto"/>
              <w:right w:val="single" w:sz="2" w:space="0" w:color="auto"/>
            </w:tcBorders>
            <w:vAlign w:val="center"/>
          </w:tcPr>
          <w:p w14:paraId="20E4A6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4,553,908.83</w:t>
            </w:r>
          </w:p>
        </w:tc>
        <w:tc>
          <w:tcPr>
            <w:tcW w:w="1377" w:type="dxa"/>
            <w:tcBorders>
              <w:top w:val="single" w:sz="2" w:space="0" w:color="auto"/>
              <w:left w:val="single" w:sz="2" w:space="0" w:color="auto"/>
              <w:bottom w:val="single" w:sz="2" w:space="0" w:color="auto"/>
              <w:right w:val="single" w:sz="2" w:space="0" w:color="auto"/>
            </w:tcBorders>
            <w:vAlign w:val="center"/>
          </w:tcPr>
          <w:p w14:paraId="7ED4BA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94,817,886.35</w:t>
            </w:r>
          </w:p>
        </w:tc>
      </w:tr>
    </w:tbl>
    <w:p w14:paraId="04C5D7D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补偿性资产相关信息</w:t>
      </w:r>
    </w:p>
    <w:p w14:paraId="34F572C0" w14:textId="77777777" w:rsidR="00A010E7" w:rsidRPr="00635099" w:rsidRDefault="00A010E7">
      <w:pPr>
        <w:spacing w:before="40" w:after="40" w:line="0" w:lineRule="atLeast"/>
        <w:rPr>
          <w:rFonts w:ascii="宋体" w:eastAsia="宋体" w:hAnsi="宋体" w:hint="eastAsia"/>
        </w:rPr>
      </w:pPr>
    </w:p>
    <w:p w14:paraId="473FF2F6" w14:textId="77777777" w:rsidR="00A010E7" w:rsidRPr="00635099" w:rsidRDefault="00A010E7">
      <w:pPr>
        <w:spacing w:after="0" w:line="0" w:lineRule="atLeast"/>
        <w:rPr>
          <w:rFonts w:ascii="宋体" w:eastAsia="宋体" w:hAnsi="宋体" w:hint="eastAsia"/>
        </w:rPr>
      </w:pPr>
    </w:p>
    <w:p w14:paraId="7B589E9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11C8A475" w14:textId="77777777" w:rsidR="00A010E7" w:rsidRPr="00635099" w:rsidRDefault="00A010E7">
      <w:pPr>
        <w:rPr>
          <w:rFonts w:ascii="宋体" w:eastAsia="宋体" w:hAnsi="宋体" w:hint="eastAsia"/>
        </w:rPr>
      </w:pPr>
    </w:p>
    <w:p w14:paraId="5959C663" w14:textId="77777777" w:rsidR="00A010E7" w:rsidRPr="00635099" w:rsidRDefault="00946AF6">
      <w:pPr>
        <w:pStyle w:val="3"/>
        <w:spacing w:line="280" w:lineRule="exact"/>
        <w:jc w:val="left"/>
        <w:rPr>
          <w:rFonts w:ascii="宋体" w:hAnsi="宋体" w:cs="宋体" w:hint="eastAsia"/>
          <w:b/>
          <w:bCs/>
        </w:rPr>
      </w:pPr>
      <w:bookmarkStart w:id="263" w:name="_Toc989151"/>
      <w:r w:rsidRPr="00635099">
        <w:rPr>
          <w:rFonts w:ascii="宋体" w:hAnsi="宋体" w:cs="宋体"/>
          <w:b/>
          <w:bCs/>
        </w:rPr>
        <w:t>23、所有权或使用权受到限制的资产</w:t>
      </w:r>
      <w:bookmarkEnd w:id="263"/>
    </w:p>
    <w:p w14:paraId="641CB26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6EB66059"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BF535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492349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69C9686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w:t>
            </w:r>
          </w:p>
        </w:tc>
      </w:tr>
      <w:tr w:rsidR="00A010E7" w:rsidRPr="00635099" w14:paraId="571F257B"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59B33F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E263B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BD553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1DF174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受限类型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68CA94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受限情况</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D46E25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365B3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F92708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受限类型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FF2F7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受限情况</w:t>
            </w:r>
          </w:p>
        </w:tc>
      </w:tr>
      <w:tr w:rsidR="00A010E7" w:rsidRPr="00635099" w14:paraId="7AE137C2"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EDB16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货币资金</w:t>
            </w:r>
          </w:p>
        </w:tc>
        <w:tc>
          <w:tcPr>
            <w:tcW w:w="1071" w:type="dxa"/>
            <w:tcBorders>
              <w:top w:val="single" w:sz="2" w:space="0" w:color="auto"/>
              <w:left w:val="single" w:sz="2" w:space="0" w:color="auto"/>
              <w:bottom w:val="single" w:sz="2" w:space="0" w:color="auto"/>
              <w:right w:val="single" w:sz="2" w:space="0" w:color="auto"/>
            </w:tcBorders>
            <w:vAlign w:val="center"/>
          </w:tcPr>
          <w:p w14:paraId="19BCA9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120,327.9</w:t>
            </w:r>
            <w:r w:rsidRPr="00635099">
              <w:rPr>
                <w:rFonts w:ascii="宋体" w:eastAsia="宋体" w:hAnsi="宋体" w:cs="宋体"/>
                <w:sz w:val="18"/>
                <w:szCs w:val="18"/>
              </w:rPr>
              <w:lastRenderedPageBreak/>
              <w:t>5</w:t>
            </w:r>
          </w:p>
        </w:tc>
        <w:tc>
          <w:tcPr>
            <w:tcW w:w="1071" w:type="dxa"/>
            <w:tcBorders>
              <w:top w:val="single" w:sz="2" w:space="0" w:color="auto"/>
              <w:left w:val="single" w:sz="2" w:space="0" w:color="auto"/>
              <w:bottom w:val="single" w:sz="2" w:space="0" w:color="auto"/>
              <w:right w:val="single" w:sz="2" w:space="0" w:color="auto"/>
            </w:tcBorders>
            <w:vAlign w:val="center"/>
          </w:tcPr>
          <w:p w14:paraId="75B878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120,327.9</w:t>
            </w:r>
            <w:r w:rsidRPr="00635099">
              <w:rPr>
                <w:rFonts w:ascii="宋体" w:eastAsia="宋体" w:hAnsi="宋体" w:cs="宋体"/>
                <w:sz w:val="18"/>
                <w:szCs w:val="18"/>
              </w:rPr>
              <w:lastRenderedPageBreak/>
              <w:t>5</w:t>
            </w:r>
          </w:p>
        </w:tc>
        <w:tc>
          <w:tcPr>
            <w:tcW w:w="1071" w:type="dxa"/>
            <w:tcBorders>
              <w:top w:val="single" w:sz="2" w:space="0" w:color="auto"/>
              <w:left w:val="single" w:sz="2" w:space="0" w:color="auto"/>
              <w:bottom w:val="single" w:sz="2" w:space="0" w:color="auto"/>
              <w:right w:val="single" w:sz="2" w:space="0" w:color="auto"/>
            </w:tcBorders>
            <w:vAlign w:val="center"/>
          </w:tcPr>
          <w:p w14:paraId="4102B55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保证金</w:t>
            </w:r>
          </w:p>
        </w:tc>
        <w:tc>
          <w:tcPr>
            <w:tcW w:w="1071" w:type="dxa"/>
            <w:tcBorders>
              <w:top w:val="single" w:sz="2" w:space="0" w:color="auto"/>
              <w:left w:val="single" w:sz="2" w:space="0" w:color="auto"/>
              <w:bottom w:val="single" w:sz="2" w:space="0" w:color="auto"/>
              <w:right w:val="single" w:sz="2" w:space="0" w:color="auto"/>
            </w:tcBorders>
            <w:vAlign w:val="center"/>
          </w:tcPr>
          <w:p w14:paraId="1FF2D33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保函保证</w:t>
            </w:r>
          </w:p>
        </w:tc>
        <w:tc>
          <w:tcPr>
            <w:tcW w:w="1071" w:type="dxa"/>
            <w:tcBorders>
              <w:top w:val="single" w:sz="2" w:space="0" w:color="auto"/>
              <w:left w:val="single" w:sz="2" w:space="0" w:color="auto"/>
              <w:bottom w:val="single" w:sz="2" w:space="0" w:color="auto"/>
              <w:right w:val="single" w:sz="2" w:space="0" w:color="auto"/>
            </w:tcBorders>
            <w:vAlign w:val="center"/>
          </w:tcPr>
          <w:p w14:paraId="419EE4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15,962.05</w:t>
            </w:r>
          </w:p>
        </w:tc>
        <w:tc>
          <w:tcPr>
            <w:tcW w:w="1071" w:type="dxa"/>
            <w:tcBorders>
              <w:top w:val="single" w:sz="2" w:space="0" w:color="auto"/>
              <w:left w:val="single" w:sz="2" w:space="0" w:color="auto"/>
              <w:bottom w:val="single" w:sz="2" w:space="0" w:color="auto"/>
              <w:right w:val="single" w:sz="2" w:space="0" w:color="auto"/>
            </w:tcBorders>
            <w:vAlign w:val="center"/>
          </w:tcPr>
          <w:p w14:paraId="07A3F5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15,962.05</w:t>
            </w:r>
          </w:p>
        </w:tc>
        <w:tc>
          <w:tcPr>
            <w:tcW w:w="1071" w:type="dxa"/>
            <w:tcBorders>
              <w:top w:val="single" w:sz="2" w:space="0" w:color="auto"/>
              <w:left w:val="single" w:sz="2" w:space="0" w:color="auto"/>
              <w:bottom w:val="single" w:sz="2" w:space="0" w:color="auto"/>
              <w:right w:val="single" w:sz="2" w:space="0" w:color="auto"/>
            </w:tcBorders>
            <w:vAlign w:val="center"/>
          </w:tcPr>
          <w:p w14:paraId="3813CBB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保证金</w:t>
            </w:r>
          </w:p>
        </w:tc>
        <w:tc>
          <w:tcPr>
            <w:tcW w:w="1071" w:type="dxa"/>
            <w:tcBorders>
              <w:top w:val="single" w:sz="2" w:space="0" w:color="auto"/>
              <w:left w:val="single" w:sz="2" w:space="0" w:color="auto"/>
              <w:bottom w:val="single" w:sz="2" w:space="0" w:color="auto"/>
              <w:right w:val="single" w:sz="2" w:space="0" w:color="auto"/>
            </w:tcBorders>
            <w:vAlign w:val="center"/>
          </w:tcPr>
          <w:p w14:paraId="6A7A8F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保函保证</w:t>
            </w:r>
          </w:p>
        </w:tc>
      </w:tr>
      <w:tr w:rsidR="00A010E7" w:rsidRPr="00635099" w14:paraId="3E8783D5"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D25082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应收票据</w:t>
            </w:r>
          </w:p>
        </w:tc>
        <w:tc>
          <w:tcPr>
            <w:tcW w:w="1071" w:type="dxa"/>
            <w:tcBorders>
              <w:top w:val="single" w:sz="2" w:space="0" w:color="auto"/>
              <w:left w:val="single" w:sz="2" w:space="0" w:color="auto"/>
              <w:bottom w:val="single" w:sz="2" w:space="0" w:color="auto"/>
              <w:right w:val="single" w:sz="2" w:space="0" w:color="auto"/>
            </w:tcBorders>
            <w:vAlign w:val="center"/>
          </w:tcPr>
          <w:p w14:paraId="00B5E78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D80047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337AAE4"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9A3961D"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3C2B3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129,560.00</w:t>
            </w:r>
          </w:p>
        </w:tc>
        <w:tc>
          <w:tcPr>
            <w:tcW w:w="1071" w:type="dxa"/>
            <w:tcBorders>
              <w:top w:val="single" w:sz="2" w:space="0" w:color="auto"/>
              <w:left w:val="single" w:sz="2" w:space="0" w:color="auto"/>
              <w:bottom w:val="single" w:sz="2" w:space="0" w:color="auto"/>
              <w:right w:val="single" w:sz="2" w:space="0" w:color="auto"/>
            </w:tcBorders>
            <w:vAlign w:val="center"/>
          </w:tcPr>
          <w:p w14:paraId="0F70BE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125,673.20</w:t>
            </w:r>
          </w:p>
        </w:tc>
        <w:tc>
          <w:tcPr>
            <w:tcW w:w="1071" w:type="dxa"/>
            <w:tcBorders>
              <w:top w:val="single" w:sz="2" w:space="0" w:color="auto"/>
              <w:left w:val="single" w:sz="2" w:space="0" w:color="auto"/>
              <w:bottom w:val="single" w:sz="2" w:space="0" w:color="auto"/>
              <w:right w:val="single" w:sz="2" w:space="0" w:color="auto"/>
            </w:tcBorders>
            <w:vAlign w:val="center"/>
          </w:tcPr>
          <w:p w14:paraId="735BB19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14:paraId="1FBA061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已贴现或已背书但尚未到期且未终止确认的应收票据</w:t>
            </w:r>
          </w:p>
        </w:tc>
      </w:tr>
      <w:tr w:rsidR="00A010E7" w:rsidRPr="00635099" w14:paraId="24F0203B"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FD94B0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14:paraId="7E215F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120,327.95</w:t>
            </w:r>
          </w:p>
        </w:tc>
        <w:tc>
          <w:tcPr>
            <w:tcW w:w="1071" w:type="dxa"/>
            <w:tcBorders>
              <w:top w:val="single" w:sz="2" w:space="0" w:color="auto"/>
              <w:left w:val="single" w:sz="2" w:space="0" w:color="auto"/>
              <w:bottom w:val="single" w:sz="2" w:space="0" w:color="auto"/>
              <w:right w:val="single" w:sz="2" w:space="0" w:color="auto"/>
            </w:tcBorders>
            <w:vAlign w:val="center"/>
          </w:tcPr>
          <w:p w14:paraId="615E93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120,327.95</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45EEA3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84BC2A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vAlign w:val="center"/>
          </w:tcPr>
          <w:p w14:paraId="1D7855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145,522.05</w:t>
            </w:r>
          </w:p>
        </w:tc>
        <w:tc>
          <w:tcPr>
            <w:tcW w:w="1071" w:type="dxa"/>
            <w:tcBorders>
              <w:top w:val="single" w:sz="2" w:space="0" w:color="auto"/>
              <w:left w:val="single" w:sz="2" w:space="0" w:color="auto"/>
              <w:bottom w:val="single" w:sz="2" w:space="0" w:color="auto"/>
              <w:right w:val="single" w:sz="2" w:space="0" w:color="auto"/>
            </w:tcBorders>
            <w:vAlign w:val="center"/>
          </w:tcPr>
          <w:p w14:paraId="2C6FCD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141,635.25</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83B70E2"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B6676FF" w14:textId="77777777" w:rsidR="00A010E7" w:rsidRPr="00635099" w:rsidRDefault="00A010E7">
            <w:pPr>
              <w:rPr>
                <w:rFonts w:ascii="宋体" w:eastAsia="宋体" w:hAnsi="宋体" w:hint="eastAsia"/>
              </w:rPr>
            </w:pPr>
          </w:p>
        </w:tc>
      </w:tr>
    </w:tbl>
    <w:p w14:paraId="2B113A3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EF263EF" w14:textId="77777777" w:rsidR="00A010E7" w:rsidRPr="00635099" w:rsidRDefault="00A010E7">
      <w:pPr>
        <w:rPr>
          <w:rFonts w:ascii="宋体" w:eastAsia="宋体" w:hAnsi="宋体" w:hint="eastAsia"/>
        </w:rPr>
      </w:pPr>
    </w:p>
    <w:p w14:paraId="43F0A483" w14:textId="77777777" w:rsidR="00A010E7" w:rsidRPr="00635099" w:rsidRDefault="00946AF6">
      <w:pPr>
        <w:pStyle w:val="3"/>
        <w:spacing w:line="280" w:lineRule="exact"/>
        <w:jc w:val="left"/>
        <w:rPr>
          <w:rFonts w:ascii="宋体" w:hAnsi="宋体" w:cs="宋体" w:hint="eastAsia"/>
          <w:b/>
          <w:bCs/>
        </w:rPr>
      </w:pPr>
      <w:bookmarkStart w:id="264" w:name="_Toc989152"/>
      <w:r w:rsidRPr="00635099">
        <w:rPr>
          <w:rFonts w:ascii="宋体" w:hAnsi="宋体" w:cs="宋体"/>
          <w:b/>
          <w:bCs/>
        </w:rPr>
        <w:t>24、短期借款</w:t>
      </w:r>
      <w:bookmarkEnd w:id="264"/>
    </w:p>
    <w:p w14:paraId="01E4038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65" w:name="_Toc989153"/>
      <w:r w:rsidRPr="00635099">
        <w:rPr>
          <w:rFonts w:ascii="宋体" w:eastAsia="宋体" w:hAnsi="宋体" w:cs="宋体"/>
          <w:b/>
          <w:bCs/>
          <w:sz w:val="21"/>
          <w:szCs w:val="21"/>
        </w:rPr>
        <w:t>（1） 短期借款分类</w:t>
      </w:r>
      <w:bookmarkEnd w:id="265"/>
    </w:p>
    <w:p w14:paraId="2367B53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A84742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9F1B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EF3BF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06DE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123B9D3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68BFA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信用借款</w:t>
            </w:r>
          </w:p>
        </w:tc>
        <w:tc>
          <w:tcPr>
            <w:tcW w:w="3213" w:type="dxa"/>
            <w:tcBorders>
              <w:top w:val="single" w:sz="2" w:space="0" w:color="auto"/>
              <w:left w:val="single" w:sz="2" w:space="0" w:color="auto"/>
              <w:bottom w:val="single" w:sz="2" w:space="0" w:color="auto"/>
              <w:right w:val="single" w:sz="2" w:space="0" w:color="auto"/>
            </w:tcBorders>
            <w:vAlign w:val="center"/>
          </w:tcPr>
          <w:p w14:paraId="0B8E42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131,555,387.51</w:t>
            </w:r>
          </w:p>
        </w:tc>
        <w:tc>
          <w:tcPr>
            <w:tcW w:w="3213" w:type="dxa"/>
            <w:tcBorders>
              <w:top w:val="single" w:sz="2" w:space="0" w:color="auto"/>
              <w:left w:val="single" w:sz="2" w:space="0" w:color="auto"/>
              <w:bottom w:val="single" w:sz="2" w:space="0" w:color="auto"/>
              <w:right w:val="single" w:sz="2" w:space="0" w:color="auto"/>
            </w:tcBorders>
            <w:vAlign w:val="center"/>
          </w:tcPr>
          <w:p w14:paraId="6BAACB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121,579,021.25</w:t>
            </w:r>
          </w:p>
        </w:tc>
      </w:tr>
      <w:tr w:rsidR="00A010E7" w:rsidRPr="00635099" w14:paraId="43EDAEE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40B20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未终止确认的应收票据和应收债权凭证贴现</w:t>
            </w:r>
          </w:p>
        </w:tc>
        <w:tc>
          <w:tcPr>
            <w:tcW w:w="3213" w:type="dxa"/>
            <w:tcBorders>
              <w:top w:val="single" w:sz="2" w:space="0" w:color="auto"/>
              <w:left w:val="single" w:sz="2" w:space="0" w:color="auto"/>
              <w:bottom w:val="single" w:sz="2" w:space="0" w:color="auto"/>
              <w:right w:val="single" w:sz="2" w:space="0" w:color="auto"/>
            </w:tcBorders>
            <w:vAlign w:val="center"/>
          </w:tcPr>
          <w:p w14:paraId="09EB6A7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760B4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115,900.00</w:t>
            </w:r>
          </w:p>
        </w:tc>
      </w:tr>
      <w:tr w:rsidR="00A010E7" w:rsidRPr="00635099" w14:paraId="4CBBF8F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5B3AA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16E683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131,555,387.51</w:t>
            </w:r>
          </w:p>
        </w:tc>
        <w:tc>
          <w:tcPr>
            <w:tcW w:w="3213" w:type="dxa"/>
            <w:tcBorders>
              <w:top w:val="single" w:sz="2" w:space="0" w:color="auto"/>
              <w:left w:val="single" w:sz="2" w:space="0" w:color="auto"/>
              <w:bottom w:val="single" w:sz="2" w:space="0" w:color="auto"/>
              <w:right w:val="single" w:sz="2" w:space="0" w:color="auto"/>
            </w:tcBorders>
            <w:vAlign w:val="center"/>
          </w:tcPr>
          <w:p w14:paraId="245ADC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121,694,921.25</w:t>
            </w:r>
          </w:p>
        </w:tc>
      </w:tr>
    </w:tbl>
    <w:p w14:paraId="624A014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短期借款分类的说明：</w:t>
      </w:r>
    </w:p>
    <w:p w14:paraId="4C20D950" w14:textId="77777777" w:rsidR="00A010E7" w:rsidRPr="00635099" w:rsidRDefault="00A010E7">
      <w:pPr>
        <w:rPr>
          <w:rFonts w:ascii="宋体" w:eastAsia="宋体" w:hAnsi="宋体" w:hint="eastAsia"/>
        </w:rPr>
      </w:pPr>
    </w:p>
    <w:p w14:paraId="233DB2F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66" w:name="_Toc989154"/>
      <w:r w:rsidRPr="00635099">
        <w:rPr>
          <w:rFonts w:ascii="宋体" w:eastAsia="宋体" w:hAnsi="宋体" w:cs="宋体"/>
          <w:b/>
          <w:bCs/>
          <w:sz w:val="21"/>
          <w:szCs w:val="21"/>
        </w:rPr>
        <w:t>（2） 已逾期未偿还的短期借款情况</w:t>
      </w:r>
      <w:bookmarkEnd w:id="266"/>
    </w:p>
    <w:p w14:paraId="1106C27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本期末已逾期未偿还的短期借款总额为元，其中重要的已逾期未偿还的短期借款情况如下：</w:t>
      </w:r>
    </w:p>
    <w:p w14:paraId="4B5DF1F8"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29679E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E18822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借款单位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D46AB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B404F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借款利率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D28F0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逾期时间</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9379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逾期利率</w:t>
            </w:r>
          </w:p>
        </w:tc>
      </w:tr>
    </w:tbl>
    <w:p w14:paraId="71CF588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A840311" w14:textId="77777777" w:rsidR="00A010E7" w:rsidRPr="00635099" w:rsidRDefault="00A010E7">
      <w:pPr>
        <w:rPr>
          <w:rFonts w:ascii="宋体" w:eastAsia="宋体" w:hAnsi="宋体" w:hint="eastAsia"/>
        </w:rPr>
      </w:pPr>
    </w:p>
    <w:p w14:paraId="75767CB6" w14:textId="77777777" w:rsidR="00A010E7" w:rsidRPr="00635099" w:rsidRDefault="00946AF6">
      <w:pPr>
        <w:pStyle w:val="3"/>
        <w:spacing w:line="280" w:lineRule="exact"/>
        <w:jc w:val="left"/>
        <w:rPr>
          <w:rFonts w:ascii="宋体" w:hAnsi="宋体" w:cs="宋体" w:hint="eastAsia"/>
          <w:b/>
          <w:bCs/>
        </w:rPr>
      </w:pPr>
      <w:bookmarkStart w:id="267" w:name="_Toc989155"/>
      <w:r w:rsidRPr="00635099">
        <w:rPr>
          <w:rFonts w:ascii="宋体" w:hAnsi="宋体" w:cs="宋体"/>
          <w:b/>
          <w:bCs/>
        </w:rPr>
        <w:t>25、应付票据</w:t>
      </w:r>
      <w:bookmarkEnd w:id="267"/>
    </w:p>
    <w:p w14:paraId="5D9B54A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194367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0B01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种类</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0494B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E671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1C923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FB2BC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银行承兑汇票</w:t>
            </w:r>
          </w:p>
        </w:tc>
        <w:tc>
          <w:tcPr>
            <w:tcW w:w="3213" w:type="dxa"/>
            <w:tcBorders>
              <w:top w:val="single" w:sz="2" w:space="0" w:color="auto"/>
              <w:left w:val="single" w:sz="2" w:space="0" w:color="auto"/>
              <w:bottom w:val="single" w:sz="2" w:space="0" w:color="auto"/>
              <w:right w:val="single" w:sz="2" w:space="0" w:color="auto"/>
            </w:tcBorders>
            <w:vAlign w:val="center"/>
          </w:tcPr>
          <w:p w14:paraId="17CA7C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263,103,881.55</w:t>
            </w:r>
          </w:p>
        </w:tc>
        <w:tc>
          <w:tcPr>
            <w:tcW w:w="3213" w:type="dxa"/>
            <w:tcBorders>
              <w:top w:val="single" w:sz="2" w:space="0" w:color="auto"/>
              <w:left w:val="single" w:sz="2" w:space="0" w:color="auto"/>
              <w:bottom w:val="single" w:sz="2" w:space="0" w:color="auto"/>
              <w:right w:val="single" w:sz="2" w:space="0" w:color="auto"/>
            </w:tcBorders>
            <w:vAlign w:val="center"/>
          </w:tcPr>
          <w:p w14:paraId="4E24B8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284,031,080.75</w:t>
            </w:r>
          </w:p>
        </w:tc>
      </w:tr>
      <w:tr w:rsidR="00A010E7" w:rsidRPr="00635099" w14:paraId="59E78B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6C433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705BEB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263,103,881.55</w:t>
            </w:r>
          </w:p>
        </w:tc>
        <w:tc>
          <w:tcPr>
            <w:tcW w:w="3213" w:type="dxa"/>
            <w:tcBorders>
              <w:top w:val="single" w:sz="2" w:space="0" w:color="auto"/>
              <w:left w:val="single" w:sz="2" w:space="0" w:color="auto"/>
              <w:bottom w:val="single" w:sz="2" w:space="0" w:color="auto"/>
              <w:right w:val="single" w:sz="2" w:space="0" w:color="auto"/>
            </w:tcBorders>
            <w:vAlign w:val="center"/>
          </w:tcPr>
          <w:p w14:paraId="1171E84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284,031,080.75</w:t>
            </w:r>
          </w:p>
        </w:tc>
      </w:tr>
    </w:tbl>
    <w:p w14:paraId="22E0C7A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本期末已到期未支付的应付票据总额为元，到期未付的原因为。</w:t>
      </w:r>
    </w:p>
    <w:p w14:paraId="24585D69" w14:textId="77777777" w:rsidR="00A010E7" w:rsidRPr="00635099" w:rsidRDefault="00946AF6">
      <w:pPr>
        <w:pStyle w:val="3"/>
        <w:spacing w:line="280" w:lineRule="exact"/>
        <w:jc w:val="left"/>
        <w:rPr>
          <w:rFonts w:ascii="宋体" w:hAnsi="宋体" w:cs="宋体" w:hint="eastAsia"/>
          <w:b/>
          <w:bCs/>
        </w:rPr>
      </w:pPr>
      <w:bookmarkStart w:id="268" w:name="_Toc989156"/>
      <w:r w:rsidRPr="00635099">
        <w:rPr>
          <w:rFonts w:ascii="宋体" w:hAnsi="宋体" w:cs="宋体"/>
          <w:b/>
          <w:bCs/>
        </w:rPr>
        <w:t>26、应付账款</w:t>
      </w:r>
      <w:bookmarkEnd w:id="268"/>
    </w:p>
    <w:p w14:paraId="6D0455C4"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69" w:name="_Toc989157"/>
      <w:r w:rsidRPr="00635099">
        <w:rPr>
          <w:rFonts w:ascii="宋体" w:eastAsia="宋体" w:hAnsi="宋体" w:cs="宋体"/>
          <w:b/>
          <w:bCs/>
          <w:sz w:val="18"/>
          <w:szCs w:val="18"/>
        </w:rPr>
        <w:t>（1） 应付账款列示</w:t>
      </w:r>
      <w:bookmarkEnd w:id="269"/>
    </w:p>
    <w:p w14:paraId="5A5B2B2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5A0DEC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924C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844D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9C2E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10BB49F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78E67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货款</w:t>
            </w:r>
          </w:p>
        </w:tc>
        <w:tc>
          <w:tcPr>
            <w:tcW w:w="3213" w:type="dxa"/>
            <w:tcBorders>
              <w:top w:val="single" w:sz="2" w:space="0" w:color="auto"/>
              <w:left w:val="single" w:sz="2" w:space="0" w:color="auto"/>
              <w:bottom w:val="single" w:sz="2" w:space="0" w:color="auto"/>
              <w:right w:val="single" w:sz="2" w:space="0" w:color="auto"/>
            </w:tcBorders>
            <w:vAlign w:val="center"/>
          </w:tcPr>
          <w:p w14:paraId="3D1289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790,033,762.72</w:t>
            </w:r>
          </w:p>
        </w:tc>
        <w:tc>
          <w:tcPr>
            <w:tcW w:w="3213" w:type="dxa"/>
            <w:tcBorders>
              <w:top w:val="single" w:sz="2" w:space="0" w:color="auto"/>
              <w:left w:val="single" w:sz="2" w:space="0" w:color="auto"/>
              <w:bottom w:val="single" w:sz="2" w:space="0" w:color="auto"/>
              <w:right w:val="single" w:sz="2" w:space="0" w:color="auto"/>
            </w:tcBorders>
            <w:vAlign w:val="center"/>
          </w:tcPr>
          <w:p w14:paraId="0B3F26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768,493,296.91</w:t>
            </w:r>
          </w:p>
        </w:tc>
      </w:tr>
      <w:tr w:rsidR="00A010E7" w:rsidRPr="00635099" w14:paraId="5FE4BF7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C12168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设备及工程款</w:t>
            </w:r>
          </w:p>
        </w:tc>
        <w:tc>
          <w:tcPr>
            <w:tcW w:w="3213" w:type="dxa"/>
            <w:tcBorders>
              <w:top w:val="single" w:sz="2" w:space="0" w:color="auto"/>
              <w:left w:val="single" w:sz="2" w:space="0" w:color="auto"/>
              <w:bottom w:val="single" w:sz="2" w:space="0" w:color="auto"/>
              <w:right w:val="single" w:sz="2" w:space="0" w:color="auto"/>
            </w:tcBorders>
            <w:vAlign w:val="center"/>
          </w:tcPr>
          <w:p w14:paraId="5CF7D6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1,234,279.68</w:t>
            </w:r>
          </w:p>
        </w:tc>
        <w:tc>
          <w:tcPr>
            <w:tcW w:w="3213" w:type="dxa"/>
            <w:tcBorders>
              <w:top w:val="single" w:sz="2" w:space="0" w:color="auto"/>
              <w:left w:val="single" w:sz="2" w:space="0" w:color="auto"/>
              <w:bottom w:val="single" w:sz="2" w:space="0" w:color="auto"/>
              <w:right w:val="single" w:sz="2" w:space="0" w:color="auto"/>
            </w:tcBorders>
            <w:vAlign w:val="center"/>
          </w:tcPr>
          <w:p w14:paraId="2ADC48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6,827,004.34</w:t>
            </w:r>
          </w:p>
        </w:tc>
      </w:tr>
      <w:tr w:rsidR="00A010E7" w:rsidRPr="00635099" w14:paraId="58DCD2A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5934A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费用款</w:t>
            </w:r>
          </w:p>
        </w:tc>
        <w:tc>
          <w:tcPr>
            <w:tcW w:w="3213" w:type="dxa"/>
            <w:tcBorders>
              <w:top w:val="single" w:sz="2" w:space="0" w:color="auto"/>
              <w:left w:val="single" w:sz="2" w:space="0" w:color="auto"/>
              <w:bottom w:val="single" w:sz="2" w:space="0" w:color="auto"/>
              <w:right w:val="single" w:sz="2" w:space="0" w:color="auto"/>
            </w:tcBorders>
            <w:vAlign w:val="center"/>
          </w:tcPr>
          <w:p w14:paraId="5E9333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43,671,905.50</w:t>
            </w:r>
          </w:p>
        </w:tc>
        <w:tc>
          <w:tcPr>
            <w:tcW w:w="3213" w:type="dxa"/>
            <w:tcBorders>
              <w:top w:val="single" w:sz="2" w:space="0" w:color="auto"/>
              <w:left w:val="single" w:sz="2" w:space="0" w:color="auto"/>
              <w:bottom w:val="single" w:sz="2" w:space="0" w:color="auto"/>
              <w:right w:val="single" w:sz="2" w:space="0" w:color="auto"/>
            </w:tcBorders>
            <w:vAlign w:val="center"/>
          </w:tcPr>
          <w:p w14:paraId="50293B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47,365,801.54</w:t>
            </w:r>
          </w:p>
        </w:tc>
      </w:tr>
      <w:tr w:rsidR="00A010E7" w:rsidRPr="00635099" w14:paraId="2E9744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8B18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53CB3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834,939,947.90</w:t>
            </w:r>
          </w:p>
        </w:tc>
        <w:tc>
          <w:tcPr>
            <w:tcW w:w="3213" w:type="dxa"/>
            <w:tcBorders>
              <w:top w:val="single" w:sz="2" w:space="0" w:color="auto"/>
              <w:left w:val="single" w:sz="2" w:space="0" w:color="auto"/>
              <w:bottom w:val="single" w:sz="2" w:space="0" w:color="auto"/>
              <w:right w:val="single" w:sz="2" w:space="0" w:color="auto"/>
            </w:tcBorders>
            <w:vAlign w:val="center"/>
          </w:tcPr>
          <w:p w14:paraId="74CE6F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822,686,102.79</w:t>
            </w:r>
          </w:p>
        </w:tc>
      </w:tr>
    </w:tbl>
    <w:p w14:paraId="7C2CEBA5"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70" w:name="_Toc989158"/>
      <w:r w:rsidRPr="00635099">
        <w:rPr>
          <w:rFonts w:ascii="宋体" w:eastAsia="宋体" w:hAnsi="宋体" w:cs="宋体"/>
          <w:b/>
          <w:bCs/>
          <w:sz w:val="18"/>
          <w:szCs w:val="18"/>
        </w:rPr>
        <w:t>（2） 账龄超过1年或逾期的重要应付账款</w:t>
      </w:r>
      <w:bookmarkEnd w:id="270"/>
    </w:p>
    <w:p w14:paraId="62591BC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1E5CB3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8B0D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9AD5D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30A6C3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未偿还或结转的原因</w:t>
            </w:r>
          </w:p>
        </w:tc>
      </w:tr>
    </w:tbl>
    <w:p w14:paraId="47B23CB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1BD05815" w14:textId="77777777" w:rsidR="00A010E7" w:rsidRPr="00635099" w:rsidRDefault="00A010E7">
      <w:pPr>
        <w:rPr>
          <w:rFonts w:ascii="宋体" w:eastAsia="宋体" w:hAnsi="宋体" w:hint="eastAsia"/>
        </w:rPr>
      </w:pPr>
    </w:p>
    <w:p w14:paraId="22CFCD10" w14:textId="77777777" w:rsidR="00A010E7" w:rsidRPr="00635099" w:rsidRDefault="00946AF6">
      <w:pPr>
        <w:pStyle w:val="3"/>
        <w:spacing w:line="280" w:lineRule="exact"/>
        <w:jc w:val="left"/>
        <w:rPr>
          <w:rFonts w:ascii="宋体" w:hAnsi="宋体" w:cs="宋体" w:hint="eastAsia"/>
          <w:b/>
          <w:bCs/>
        </w:rPr>
      </w:pPr>
      <w:bookmarkStart w:id="271" w:name="_Toc989159"/>
      <w:r w:rsidRPr="00635099">
        <w:rPr>
          <w:rFonts w:ascii="宋体" w:hAnsi="宋体" w:cs="宋体"/>
          <w:b/>
          <w:bCs/>
        </w:rPr>
        <w:t>27、其他应付款</w:t>
      </w:r>
      <w:bookmarkEnd w:id="271"/>
    </w:p>
    <w:p w14:paraId="18FA917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B18420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AB53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C17E2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1274D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4311BF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AADB8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应付股利</w:t>
            </w:r>
          </w:p>
        </w:tc>
        <w:tc>
          <w:tcPr>
            <w:tcW w:w="3213" w:type="dxa"/>
            <w:tcBorders>
              <w:top w:val="single" w:sz="2" w:space="0" w:color="auto"/>
              <w:left w:val="single" w:sz="2" w:space="0" w:color="auto"/>
              <w:bottom w:val="single" w:sz="2" w:space="0" w:color="auto"/>
              <w:right w:val="single" w:sz="2" w:space="0" w:color="auto"/>
            </w:tcBorders>
            <w:vAlign w:val="center"/>
          </w:tcPr>
          <w:p w14:paraId="61B52F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19,862,269.27</w:t>
            </w:r>
          </w:p>
        </w:tc>
        <w:tc>
          <w:tcPr>
            <w:tcW w:w="3213" w:type="dxa"/>
            <w:tcBorders>
              <w:top w:val="single" w:sz="2" w:space="0" w:color="auto"/>
              <w:left w:val="single" w:sz="2" w:space="0" w:color="auto"/>
              <w:bottom w:val="single" w:sz="2" w:space="0" w:color="auto"/>
              <w:right w:val="single" w:sz="2" w:space="0" w:color="auto"/>
            </w:tcBorders>
            <w:vAlign w:val="center"/>
          </w:tcPr>
          <w:p w14:paraId="7EF975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11,036,908.63</w:t>
            </w:r>
          </w:p>
        </w:tc>
      </w:tr>
      <w:tr w:rsidR="00A010E7" w:rsidRPr="00635099" w14:paraId="56BF1A0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DC39D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其他应付款</w:t>
            </w:r>
          </w:p>
        </w:tc>
        <w:tc>
          <w:tcPr>
            <w:tcW w:w="3213" w:type="dxa"/>
            <w:tcBorders>
              <w:top w:val="single" w:sz="2" w:space="0" w:color="auto"/>
              <w:left w:val="single" w:sz="2" w:space="0" w:color="auto"/>
              <w:bottom w:val="single" w:sz="2" w:space="0" w:color="auto"/>
              <w:right w:val="single" w:sz="2" w:space="0" w:color="auto"/>
            </w:tcBorders>
            <w:vAlign w:val="center"/>
          </w:tcPr>
          <w:p w14:paraId="0DA46D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19,156,356.87</w:t>
            </w:r>
          </w:p>
        </w:tc>
        <w:tc>
          <w:tcPr>
            <w:tcW w:w="3213" w:type="dxa"/>
            <w:tcBorders>
              <w:top w:val="single" w:sz="2" w:space="0" w:color="auto"/>
              <w:left w:val="single" w:sz="2" w:space="0" w:color="auto"/>
              <w:bottom w:val="single" w:sz="2" w:space="0" w:color="auto"/>
              <w:right w:val="single" w:sz="2" w:space="0" w:color="auto"/>
            </w:tcBorders>
            <w:vAlign w:val="center"/>
          </w:tcPr>
          <w:p w14:paraId="780444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14,643,670.32</w:t>
            </w:r>
          </w:p>
        </w:tc>
      </w:tr>
      <w:tr w:rsidR="00A010E7" w:rsidRPr="00635099" w14:paraId="1FD58D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5700D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0C756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39,018,626.14</w:t>
            </w:r>
          </w:p>
        </w:tc>
        <w:tc>
          <w:tcPr>
            <w:tcW w:w="3213" w:type="dxa"/>
            <w:tcBorders>
              <w:top w:val="single" w:sz="2" w:space="0" w:color="auto"/>
              <w:left w:val="single" w:sz="2" w:space="0" w:color="auto"/>
              <w:bottom w:val="single" w:sz="2" w:space="0" w:color="auto"/>
              <w:right w:val="single" w:sz="2" w:space="0" w:color="auto"/>
            </w:tcBorders>
            <w:vAlign w:val="center"/>
          </w:tcPr>
          <w:p w14:paraId="6A5026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25,680,578.95</w:t>
            </w:r>
          </w:p>
        </w:tc>
      </w:tr>
    </w:tbl>
    <w:p w14:paraId="5E91EDF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72" w:name="_Toc989160"/>
      <w:r w:rsidRPr="00635099">
        <w:rPr>
          <w:rFonts w:ascii="宋体" w:eastAsia="宋体" w:hAnsi="宋体" w:cs="宋体"/>
          <w:b/>
          <w:bCs/>
          <w:sz w:val="21"/>
          <w:szCs w:val="21"/>
        </w:rPr>
        <w:t>（1） 应付利息</w:t>
      </w:r>
      <w:bookmarkEnd w:id="272"/>
    </w:p>
    <w:p w14:paraId="1F63E5D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8B2931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7453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BEAC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E873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bl>
    <w:p w14:paraId="45C1F26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重要的已逾期未支付的利息情况：</w:t>
      </w:r>
    </w:p>
    <w:p w14:paraId="3C7E69AF"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068276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A944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借款单位</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C336B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16C3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逾期原因</w:t>
            </w:r>
          </w:p>
        </w:tc>
      </w:tr>
    </w:tbl>
    <w:p w14:paraId="16BC8A5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A14D37F" w14:textId="77777777" w:rsidR="00A010E7" w:rsidRPr="00635099" w:rsidRDefault="00A010E7">
      <w:pPr>
        <w:rPr>
          <w:rFonts w:ascii="宋体" w:eastAsia="宋体" w:hAnsi="宋体" w:hint="eastAsia"/>
        </w:rPr>
      </w:pPr>
    </w:p>
    <w:p w14:paraId="6C02947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73" w:name="_Toc989161"/>
      <w:r w:rsidRPr="00635099">
        <w:rPr>
          <w:rFonts w:ascii="宋体" w:eastAsia="宋体" w:hAnsi="宋体" w:cs="宋体"/>
          <w:b/>
          <w:bCs/>
          <w:sz w:val="21"/>
          <w:szCs w:val="21"/>
        </w:rPr>
        <w:t>（2） 应付股利</w:t>
      </w:r>
      <w:bookmarkEnd w:id="273"/>
    </w:p>
    <w:p w14:paraId="3A057CB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14A8691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8DF4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3EA076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429DA4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F270E3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BD40B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普通股股利</w:t>
            </w:r>
          </w:p>
        </w:tc>
        <w:tc>
          <w:tcPr>
            <w:tcW w:w="3213" w:type="dxa"/>
            <w:tcBorders>
              <w:top w:val="single" w:sz="2" w:space="0" w:color="auto"/>
              <w:left w:val="single" w:sz="2" w:space="0" w:color="auto"/>
              <w:bottom w:val="single" w:sz="2" w:space="0" w:color="auto"/>
              <w:right w:val="single" w:sz="2" w:space="0" w:color="auto"/>
            </w:tcBorders>
            <w:vAlign w:val="center"/>
          </w:tcPr>
          <w:p w14:paraId="30C7CC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19,862,269.27</w:t>
            </w:r>
          </w:p>
        </w:tc>
        <w:tc>
          <w:tcPr>
            <w:tcW w:w="3213" w:type="dxa"/>
            <w:tcBorders>
              <w:top w:val="single" w:sz="2" w:space="0" w:color="auto"/>
              <w:left w:val="single" w:sz="2" w:space="0" w:color="auto"/>
              <w:bottom w:val="single" w:sz="2" w:space="0" w:color="auto"/>
              <w:right w:val="single" w:sz="2" w:space="0" w:color="auto"/>
            </w:tcBorders>
            <w:vAlign w:val="center"/>
          </w:tcPr>
          <w:p w14:paraId="7BFB9F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11,036,908.63</w:t>
            </w:r>
          </w:p>
        </w:tc>
      </w:tr>
      <w:tr w:rsidR="00A010E7" w:rsidRPr="00635099" w14:paraId="1403A13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595F9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7B44D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19,862,269.27</w:t>
            </w:r>
          </w:p>
        </w:tc>
        <w:tc>
          <w:tcPr>
            <w:tcW w:w="3213" w:type="dxa"/>
            <w:tcBorders>
              <w:top w:val="single" w:sz="2" w:space="0" w:color="auto"/>
              <w:left w:val="single" w:sz="2" w:space="0" w:color="auto"/>
              <w:bottom w:val="single" w:sz="2" w:space="0" w:color="auto"/>
              <w:right w:val="single" w:sz="2" w:space="0" w:color="auto"/>
            </w:tcBorders>
            <w:vAlign w:val="center"/>
          </w:tcPr>
          <w:p w14:paraId="1B0118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11,036,908.63</w:t>
            </w:r>
          </w:p>
        </w:tc>
      </w:tr>
    </w:tbl>
    <w:p w14:paraId="6A4D225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其他说明，包括重要的超过1年未支付的应付股利，应披露未支付原因：</w:t>
      </w:r>
    </w:p>
    <w:p w14:paraId="2C2BF9AA" w14:textId="77777777" w:rsidR="00A010E7" w:rsidRPr="00635099" w:rsidRDefault="00A010E7">
      <w:pPr>
        <w:rPr>
          <w:rFonts w:ascii="宋体" w:eastAsia="宋体" w:hAnsi="宋体" w:hint="eastAsia"/>
        </w:rPr>
      </w:pPr>
    </w:p>
    <w:p w14:paraId="2E15CB39"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74" w:name="_Toc989162"/>
      <w:r w:rsidRPr="00635099">
        <w:rPr>
          <w:rFonts w:ascii="宋体" w:eastAsia="宋体" w:hAnsi="宋体" w:cs="宋体"/>
          <w:b/>
          <w:bCs/>
          <w:sz w:val="21"/>
          <w:szCs w:val="21"/>
        </w:rPr>
        <w:lastRenderedPageBreak/>
        <w:t>（3） 其他应付款</w:t>
      </w:r>
      <w:bookmarkEnd w:id="274"/>
    </w:p>
    <w:p w14:paraId="152202BB"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75" w:name="_Toc989163"/>
      <w:r w:rsidRPr="00635099">
        <w:rPr>
          <w:rFonts w:ascii="宋体" w:eastAsia="宋体" w:hAnsi="宋体" w:cs="宋体"/>
          <w:b/>
          <w:bCs/>
          <w:sz w:val="18"/>
          <w:szCs w:val="18"/>
        </w:rPr>
        <w:t>1） 按款项性质列示其他应付款</w:t>
      </w:r>
      <w:bookmarkEnd w:id="275"/>
    </w:p>
    <w:p w14:paraId="54CF7C2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643349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DBA5B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37014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DD02C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46DEB78C"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B457D4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应付暂收款</w:t>
            </w:r>
          </w:p>
        </w:tc>
        <w:tc>
          <w:tcPr>
            <w:tcW w:w="3213" w:type="dxa"/>
            <w:tcBorders>
              <w:top w:val="single" w:sz="2" w:space="0" w:color="auto"/>
              <w:left w:val="single" w:sz="2" w:space="0" w:color="auto"/>
              <w:bottom w:val="single" w:sz="2" w:space="0" w:color="auto"/>
              <w:right w:val="single" w:sz="2" w:space="0" w:color="auto"/>
            </w:tcBorders>
            <w:vAlign w:val="center"/>
          </w:tcPr>
          <w:p w14:paraId="63E36F9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864,598.72</w:t>
            </w:r>
          </w:p>
        </w:tc>
        <w:tc>
          <w:tcPr>
            <w:tcW w:w="3213" w:type="dxa"/>
            <w:tcBorders>
              <w:top w:val="single" w:sz="2" w:space="0" w:color="auto"/>
              <w:left w:val="single" w:sz="2" w:space="0" w:color="auto"/>
              <w:bottom w:val="single" w:sz="2" w:space="0" w:color="auto"/>
              <w:right w:val="single" w:sz="2" w:space="0" w:color="auto"/>
            </w:tcBorders>
            <w:vAlign w:val="center"/>
          </w:tcPr>
          <w:p w14:paraId="273C14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964,680.32</w:t>
            </w:r>
          </w:p>
        </w:tc>
      </w:tr>
      <w:tr w:rsidR="00A010E7" w:rsidRPr="00635099" w14:paraId="1BA1FE73"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9344E5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14:paraId="16AE9A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18,291,758.15</w:t>
            </w:r>
          </w:p>
        </w:tc>
        <w:tc>
          <w:tcPr>
            <w:tcW w:w="3213" w:type="dxa"/>
            <w:tcBorders>
              <w:top w:val="single" w:sz="2" w:space="0" w:color="auto"/>
              <w:left w:val="single" w:sz="2" w:space="0" w:color="auto"/>
              <w:bottom w:val="single" w:sz="2" w:space="0" w:color="auto"/>
              <w:right w:val="single" w:sz="2" w:space="0" w:color="auto"/>
            </w:tcBorders>
            <w:vAlign w:val="center"/>
          </w:tcPr>
          <w:p w14:paraId="4357D5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13,678,990.00</w:t>
            </w:r>
          </w:p>
        </w:tc>
      </w:tr>
      <w:tr w:rsidR="00A010E7" w:rsidRPr="00635099" w14:paraId="5D38CB7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AB403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4CA7D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19,156,356.87</w:t>
            </w:r>
          </w:p>
        </w:tc>
        <w:tc>
          <w:tcPr>
            <w:tcW w:w="3213" w:type="dxa"/>
            <w:tcBorders>
              <w:top w:val="single" w:sz="2" w:space="0" w:color="auto"/>
              <w:left w:val="single" w:sz="2" w:space="0" w:color="auto"/>
              <w:bottom w:val="single" w:sz="2" w:space="0" w:color="auto"/>
              <w:right w:val="single" w:sz="2" w:space="0" w:color="auto"/>
            </w:tcBorders>
            <w:vAlign w:val="center"/>
          </w:tcPr>
          <w:p w14:paraId="5739BD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14,643,670.32</w:t>
            </w:r>
          </w:p>
        </w:tc>
      </w:tr>
    </w:tbl>
    <w:p w14:paraId="66E2C3A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276" w:name="_Toc989164"/>
      <w:r w:rsidRPr="00635099">
        <w:rPr>
          <w:rFonts w:ascii="宋体" w:eastAsia="宋体" w:hAnsi="宋体" w:cs="宋体"/>
          <w:b/>
          <w:bCs/>
          <w:sz w:val="18"/>
          <w:szCs w:val="18"/>
        </w:rPr>
        <w:t>2） 账龄超过1年或逾期的重要其他应付款</w:t>
      </w:r>
      <w:bookmarkEnd w:id="276"/>
    </w:p>
    <w:p w14:paraId="2478268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03B8AD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6AA2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DB39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3A28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未偿还或结转的原因</w:t>
            </w:r>
          </w:p>
        </w:tc>
      </w:tr>
      <w:tr w:rsidR="00A010E7" w:rsidRPr="00635099" w14:paraId="1CD0EA7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749986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江西赛酷股权回购款</w:t>
            </w:r>
          </w:p>
        </w:tc>
        <w:tc>
          <w:tcPr>
            <w:tcW w:w="3213" w:type="dxa"/>
            <w:tcBorders>
              <w:top w:val="single" w:sz="2" w:space="0" w:color="auto"/>
              <w:left w:val="single" w:sz="2" w:space="0" w:color="auto"/>
              <w:bottom w:val="single" w:sz="2" w:space="0" w:color="auto"/>
              <w:right w:val="single" w:sz="2" w:space="0" w:color="auto"/>
            </w:tcBorders>
            <w:vAlign w:val="center"/>
          </w:tcPr>
          <w:p w14:paraId="6D6829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12,950,000.00</w:t>
            </w:r>
          </w:p>
        </w:tc>
        <w:tc>
          <w:tcPr>
            <w:tcW w:w="3213" w:type="dxa"/>
            <w:tcBorders>
              <w:top w:val="single" w:sz="2" w:space="0" w:color="auto"/>
              <w:left w:val="single" w:sz="2" w:space="0" w:color="auto"/>
              <w:bottom w:val="single" w:sz="2" w:space="0" w:color="auto"/>
              <w:right w:val="single" w:sz="2" w:space="0" w:color="auto"/>
            </w:tcBorders>
            <w:vAlign w:val="center"/>
          </w:tcPr>
          <w:p w14:paraId="4FFC4AD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江西赛酷公司股权回购意向金，股权回购事项尚在推进中</w:t>
            </w:r>
          </w:p>
        </w:tc>
      </w:tr>
      <w:tr w:rsidR="00A010E7" w:rsidRPr="00635099" w14:paraId="2790A9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BF731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CAF9C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12,950,000.00</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806CA6E" w14:textId="77777777" w:rsidR="00A010E7" w:rsidRPr="00635099" w:rsidRDefault="00A010E7">
            <w:pPr>
              <w:rPr>
                <w:rFonts w:ascii="宋体" w:eastAsia="宋体" w:hAnsi="宋体" w:hint="eastAsia"/>
              </w:rPr>
            </w:pPr>
          </w:p>
        </w:tc>
      </w:tr>
    </w:tbl>
    <w:p w14:paraId="73C01DF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C4ACAD3" w14:textId="77777777" w:rsidR="00A010E7" w:rsidRPr="00635099" w:rsidRDefault="00A010E7">
      <w:pPr>
        <w:rPr>
          <w:rFonts w:ascii="宋体" w:eastAsia="宋体" w:hAnsi="宋体" w:hint="eastAsia"/>
        </w:rPr>
      </w:pPr>
    </w:p>
    <w:p w14:paraId="4C53D3BF" w14:textId="77777777" w:rsidR="00A010E7" w:rsidRPr="00635099" w:rsidRDefault="00946AF6">
      <w:pPr>
        <w:pStyle w:val="3"/>
        <w:spacing w:line="280" w:lineRule="exact"/>
        <w:jc w:val="left"/>
        <w:rPr>
          <w:rFonts w:ascii="宋体" w:hAnsi="宋体" w:cs="宋体" w:hint="eastAsia"/>
          <w:b/>
          <w:bCs/>
        </w:rPr>
      </w:pPr>
      <w:bookmarkStart w:id="277" w:name="_Toc989165"/>
      <w:r w:rsidRPr="00635099">
        <w:rPr>
          <w:rFonts w:ascii="宋体" w:hAnsi="宋体" w:cs="宋体"/>
          <w:b/>
          <w:bCs/>
        </w:rPr>
        <w:t>28、合同负债</w:t>
      </w:r>
      <w:bookmarkEnd w:id="277"/>
    </w:p>
    <w:p w14:paraId="46EF311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7223E1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3AE5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88BDD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E6AA5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16EF16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7B430A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预收货款</w:t>
            </w:r>
          </w:p>
        </w:tc>
        <w:tc>
          <w:tcPr>
            <w:tcW w:w="3213" w:type="dxa"/>
            <w:tcBorders>
              <w:top w:val="single" w:sz="2" w:space="0" w:color="auto"/>
              <w:left w:val="single" w:sz="2" w:space="0" w:color="auto"/>
              <w:bottom w:val="single" w:sz="2" w:space="0" w:color="auto"/>
              <w:right w:val="single" w:sz="2" w:space="0" w:color="auto"/>
            </w:tcBorders>
            <w:vAlign w:val="center"/>
          </w:tcPr>
          <w:p w14:paraId="06BB30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25,184,388.50</w:t>
            </w:r>
          </w:p>
        </w:tc>
        <w:tc>
          <w:tcPr>
            <w:tcW w:w="3213" w:type="dxa"/>
            <w:tcBorders>
              <w:top w:val="single" w:sz="2" w:space="0" w:color="auto"/>
              <w:left w:val="single" w:sz="2" w:space="0" w:color="auto"/>
              <w:bottom w:val="single" w:sz="2" w:space="0" w:color="auto"/>
              <w:right w:val="single" w:sz="2" w:space="0" w:color="auto"/>
            </w:tcBorders>
            <w:vAlign w:val="center"/>
          </w:tcPr>
          <w:p w14:paraId="5646B3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15,767,395.72</w:t>
            </w:r>
          </w:p>
        </w:tc>
      </w:tr>
      <w:tr w:rsidR="00A010E7" w:rsidRPr="00635099" w14:paraId="09E4ED5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3037F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7CDFCB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25,184,388.50</w:t>
            </w:r>
          </w:p>
        </w:tc>
        <w:tc>
          <w:tcPr>
            <w:tcW w:w="3213" w:type="dxa"/>
            <w:tcBorders>
              <w:top w:val="single" w:sz="2" w:space="0" w:color="auto"/>
              <w:left w:val="single" w:sz="2" w:space="0" w:color="auto"/>
              <w:bottom w:val="single" w:sz="2" w:space="0" w:color="auto"/>
              <w:right w:val="single" w:sz="2" w:space="0" w:color="auto"/>
            </w:tcBorders>
            <w:vAlign w:val="center"/>
          </w:tcPr>
          <w:p w14:paraId="307EC1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15,767,395.72</w:t>
            </w:r>
          </w:p>
        </w:tc>
      </w:tr>
    </w:tbl>
    <w:p w14:paraId="2E71E1B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账龄超过1年的重要合同负债</w:t>
      </w:r>
    </w:p>
    <w:p w14:paraId="61EC414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32714F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90416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2A61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E8EF0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未偿还或结转的原因</w:t>
            </w:r>
          </w:p>
        </w:tc>
      </w:tr>
    </w:tbl>
    <w:p w14:paraId="2D5B583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报告期内账面价值发生重大变动的金额和原因</w:t>
      </w:r>
    </w:p>
    <w:p w14:paraId="2454EB3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20"/>
        <w:gridCol w:w="820"/>
        <w:gridCol w:w="7999"/>
      </w:tblGrid>
      <w:tr w:rsidR="00A010E7" w:rsidRPr="00635099" w14:paraId="7E31FF8F" w14:textId="77777777">
        <w:trPr>
          <w:trHeight w:val="240"/>
        </w:trPr>
        <w:tc>
          <w:tcPr>
            <w:tcW w:w="820" w:type="dxa"/>
            <w:tcBorders>
              <w:top w:val="single" w:sz="2" w:space="0" w:color="auto"/>
              <w:left w:val="single" w:sz="2" w:space="0" w:color="auto"/>
              <w:bottom w:val="single" w:sz="2" w:space="0" w:color="auto"/>
              <w:right w:val="single" w:sz="2" w:space="0" w:color="auto"/>
            </w:tcBorders>
            <w:shd w:val="clear" w:color="auto" w:fill="D3D3D3"/>
            <w:vAlign w:val="center"/>
          </w:tcPr>
          <w:p w14:paraId="68D0424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820" w:type="dxa"/>
            <w:tcBorders>
              <w:top w:val="single" w:sz="2" w:space="0" w:color="auto"/>
              <w:left w:val="single" w:sz="2" w:space="0" w:color="auto"/>
              <w:bottom w:val="single" w:sz="2" w:space="0" w:color="auto"/>
              <w:right w:val="single" w:sz="2" w:space="0" w:color="auto"/>
            </w:tcBorders>
            <w:shd w:val="clear" w:color="auto" w:fill="D3D3D3"/>
            <w:vAlign w:val="center"/>
          </w:tcPr>
          <w:p w14:paraId="188C229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变动金额</w:t>
            </w:r>
          </w:p>
        </w:tc>
        <w:tc>
          <w:tcPr>
            <w:tcW w:w="8000" w:type="dxa"/>
            <w:tcBorders>
              <w:top w:val="single" w:sz="2" w:space="0" w:color="auto"/>
              <w:left w:val="single" w:sz="2" w:space="0" w:color="auto"/>
              <w:bottom w:val="single" w:sz="2" w:space="0" w:color="auto"/>
              <w:right w:val="single" w:sz="2" w:space="0" w:color="auto"/>
            </w:tcBorders>
            <w:shd w:val="clear" w:color="auto" w:fill="D3D3D3"/>
            <w:vAlign w:val="center"/>
          </w:tcPr>
          <w:p w14:paraId="5318EC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变动原因</w:t>
            </w:r>
          </w:p>
        </w:tc>
      </w:tr>
    </w:tbl>
    <w:p w14:paraId="5F26107A" w14:textId="77777777" w:rsidR="00A010E7" w:rsidRPr="00635099" w:rsidRDefault="00946AF6">
      <w:pPr>
        <w:pStyle w:val="3"/>
        <w:spacing w:line="280" w:lineRule="exact"/>
        <w:jc w:val="left"/>
        <w:rPr>
          <w:rFonts w:ascii="宋体" w:hAnsi="宋体" w:cs="宋体" w:hint="eastAsia"/>
          <w:b/>
          <w:bCs/>
        </w:rPr>
      </w:pPr>
      <w:bookmarkStart w:id="278" w:name="_Toc989166"/>
      <w:r w:rsidRPr="00635099">
        <w:rPr>
          <w:rFonts w:ascii="宋体" w:hAnsi="宋体" w:cs="宋体"/>
          <w:b/>
          <w:bCs/>
        </w:rPr>
        <w:t>29、应付职工薪酬</w:t>
      </w:r>
      <w:bookmarkEnd w:id="278"/>
    </w:p>
    <w:p w14:paraId="5252F82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79" w:name="_Toc989167"/>
      <w:r w:rsidRPr="00635099">
        <w:rPr>
          <w:rFonts w:ascii="宋体" w:eastAsia="宋体" w:hAnsi="宋体" w:cs="宋体"/>
          <w:b/>
          <w:bCs/>
          <w:sz w:val="21"/>
          <w:szCs w:val="21"/>
        </w:rPr>
        <w:t>（1） 应付职工薪酬列示</w:t>
      </w:r>
      <w:bookmarkEnd w:id="279"/>
    </w:p>
    <w:p w14:paraId="5406D63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4DE47B5C"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5550B5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AA00E9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95DCEB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ECF29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C770A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56CC4F6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15D4BD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一、短期薪酬</w:t>
            </w:r>
          </w:p>
        </w:tc>
        <w:tc>
          <w:tcPr>
            <w:tcW w:w="1928" w:type="dxa"/>
            <w:tcBorders>
              <w:top w:val="single" w:sz="2" w:space="0" w:color="auto"/>
              <w:left w:val="single" w:sz="2" w:space="0" w:color="auto"/>
              <w:bottom w:val="single" w:sz="2" w:space="0" w:color="auto"/>
              <w:right w:val="single" w:sz="2" w:space="0" w:color="auto"/>
            </w:tcBorders>
            <w:vAlign w:val="center"/>
          </w:tcPr>
          <w:p w14:paraId="033271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49,237,576.96</w:t>
            </w:r>
          </w:p>
        </w:tc>
        <w:tc>
          <w:tcPr>
            <w:tcW w:w="1928" w:type="dxa"/>
            <w:tcBorders>
              <w:top w:val="single" w:sz="2" w:space="0" w:color="auto"/>
              <w:left w:val="single" w:sz="2" w:space="0" w:color="auto"/>
              <w:bottom w:val="single" w:sz="2" w:space="0" w:color="auto"/>
              <w:right w:val="single" w:sz="2" w:space="0" w:color="auto"/>
            </w:tcBorders>
            <w:vAlign w:val="center"/>
          </w:tcPr>
          <w:p w14:paraId="412B07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104,771,060.54</w:t>
            </w:r>
          </w:p>
        </w:tc>
        <w:tc>
          <w:tcPr>
            <w:tcW w:w="1928" w:type="dxa"/>
            <w:tcBorders>
              <w:top w:val="single" w:sz="2" w:space="0" w:color="auto"/>
              <w:left w:val="single" w:sz="2" w:space="0" w:color="auto"/>
              <w:bottom w:val="single" w:sz="2" w:space="0" w:color="auto"/>
              <w:right w:val="single" w:sz="2" w:space="0" w:color="auto"/>
            </w:tcBorders>
            <w:vAlign w:val="center"/>
          </w:tcPr>
          <w:p w14:paraId="2ADA3D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123,001,723.97</w:t>
            </w:r>
          </w:p>
        </w:tc>
        <w:tc>
          <w:tcPr>
            <w:tcW w:w="1928" w:type="dxa"/>
            <w:tcBorders>
              <w:top w:val="single" w:sz="2" w:space="0" w:color="auto"/>
              <w:left w:val="single" w:sz="2" w:space="0" w:color="auto"/>
              <w:bottom w:val="single" w:sz="2" w:space="0" w:color="auto"/>
              <w:right w:val="single" w:sz="2" w:space="0" w:color="auto"/>
            </w:tcBorders>
            <w:vAlign w:val="center"/>
          </w:tcPr>
          <w:p w14:paraId="117529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31,006,913.53</w:t>
            </w:r>
          </w:p>
        </w:tc>
      </w:tr>
      <w:tr w:rsidR="00A010E7" w:rsidRPr="00635099" w14:paraId="0174C83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70DEFF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二、离职后福利-设定提存计划</w:t>
            </w:r>
          </w:p>
        </w:tc>
        <w:tc>
          <w:tcPr>
            <w:tcW w:w="1928" w:type="dxa"/>
            <w:tcBorders>
              <w:top w:val="single" w:sz="2" w:space="0" w:color="auto"/>
              <w:left w:val="single" w:sz="2" w:space="0" w:color="auto"/>
              <w:bottom w:val="single" w:sz="2" w:space="0" w:color="auto"/>
              <w:right w:val="single" w:sz="2" w:space="0" w:color="auto"/>
            </w:tcBorders>
            <w:vAlign w:val="center"/>
          </w:tcPr>
          <w:p w14:paraId="6CBAB0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1,036,214.12</w:t>
            </w:r>
          </w:p>
        </w:tc>
        <w:tc>
          <w:tcPr>
            <w:tcW w:w="1928" w:type="dxa"/>
            <w:tcBorders>
              <w:top w:val="single" w:sz="2" w:space="0" w:color="auto"/>
              <w:left w:val="single" w:sz="2" w:space="0" w:color="auto"/>
              <w:bottom w:val="single" w:sz="2" w:space="0" w:color="auto"/>
              <w:right w:val="single" w:sz="2" w:space="0" w:color="auto"/>
            </w:tcBorders>
            <w:vAlign w:val="center"/>
          </w:tcPr>
          <w:p w14:paraId="511C1C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8,701,175.36</w:t>
            </w:r>
          </w:p>
        </w:tc>
        <w:tc>
          <w:tcPr>
            <w:tcW w:w="1928" w:type="dxa"/>
            <w:tcBorders>
              <w:top w:val="single" w:sz="2" w:space="0" w:color="auto"/>
              <w:left w:val="single" w:sz="2" w:space="0" w:color="auto"/>
              <w:bottom w:val="single" w:sz="2" w:space="0" w:color="auto"/>
              <w:right w:val="single" w:sz="2" w:space="0" w:color="auto"/>
            </w:tcBorders>
            <w:vAlign w:val="center"/>
          </w:tcPr>
          <w:p w14:paraId="3E76B2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8,627,929.51</w:t>
            </w:r>
          </w:p>
        </w:tc>
        <w:tc>
          <w:tcPr>
            <w:tcW w:w="1928" w:type="dxa"/>
            <w:tcBorders>
              <w:top w:val="single" w:sz="2" w:space="0" w:color="auto"/>
              <w:left w:val="single" w:sz="2" w:space="0" w:color="auto"/>
              <w:bottom w:val="single" w:sz="2" w:space="0" w:color="auto"/>
              <w:right w:val="single" w:sz="2" w:space="0" w:color="auto"/>
            </w:tcBorders>
            <w:vAlign w:val="center"/>
          </w:tcPr>
          <w:p w14:paraId="6AB373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1,109,459.97</w:t>
            </w:r>
          </w:p>
        </w:tc>
      </w:tr>
      <w:tr w:rsidR="00A010E7" w:rsidRPr="00635099" w14:paraId="4791937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832892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三、辞退福利</w:t>
            </w:r>
          </w:p>
        </w:tc>
        <w:tc>
          <w:tcPr>
            <w:tcW w:w="1928" w:type="dxa"/>
            <w:tcBorders>
              <w:top w:val="single" w:sz="2" w:space="0" w:color="auto"/>
              <w:left w:val="single" w:sz="2" w:space="0" w:color="auto"/>
              <w:bottom w:val="single" w:sz="2" w:space="0" w:color="auto"/>
              <w:right w:val="single" w:sz="2" w:space="0" w:color="auto"/>
            </w:tcBorders>
            <w:vAlign w:val="center"/>
          </w:tcPr>
          <w:p w14:paraId="45C4717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C41AE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503,558.00</w:t>
            </w:r>
          </w:p>
        </w:tc>
        <w:tc>
          <w:tcPr>
            <w:tcW w:w="1928" w:type="dxa"/>
            <w:tcBorders>
              <w:top w:val="single" w:sz="2" w:space="0" w:color="auto"/>
              <w:left w:val="single" w:sz="2" w:space="0" w:color="auto"/>
              <w:bottom w:val="single" w:sz="2" w:space="0" w:color="auto"/>
              <w:right w:val="single" w:sz="2" w:space="0" w:color="auto"/>
            </w:tcBorders>
            <w:vAlign w:val="center"/>
          </w:tcPr>
          <w:p w14:paraId="1ED367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503,558.00</w:t>
            </w:r>
          </w:p>
        </w:tc>
        <w:tc>
          <w:tcPr>
            <w:tcW w:w="1928" w:type="dxa"/>
            <w:tcBorders>
              <w:top w:val="single" w:sz="2" w:space="0" w:color="auto"/>
              <w:left w:val="single" w:sz="2" w:space="0" w:color="auto"/>
              <w:bottom w:val="single" w:sz="2" w:space="0" w:color="auto"/>
              <w:right w:val="single" w:sz="2" w:space="0" w:color="auto"/>
            </w:tcBorders>
            <w:vAlign w:val="center"/>
          </w:tcPr>
          <w:p w14:paraId="2F360CB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9C13E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D2A8F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4AA93E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50,273,791.08</w:t>
            </w:r>
          </w:p>
        </w:tc>
        <w:tc>
          <w:tcPr>
            <w:tcW w:w="1928" w:type="dxa"/>
            <w:tcBorders>
              <w:top w:val="single" w:sz="2" w:space="0" w:color="auto"/>
              <w:left w:val="single" w:sz="2" w:space="0" w:color="auto"/>
              <w:bottom w:val="single" w:sz="2" w:space="0" w:color="auto"/>
              <w:right w:val="single" w:sz="2" w:space="0" w:color="auto"/>
            </w:tcBorders>
            <w:vAlign w:val="center"/>
          </w:tcPr>
          <w:p w14:paraId="59CFEA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113,975,793.90</w:t>
            </w:r>
          </w:p>
        </w:tc>
        <w:tc>
          <w:tcPr>
            <w:tcW w:w="1928" w:type="dxa"/>
            <w:tcBorders>
              <w:top w:val="single" w:sz="2" w:space="0" w:color="auto"/>
              <w:left w:val="single" w:sz="2" w:space="0" w:color="auto"/>
              <w:bottom w:val="single" w:sz="2" w:space="0" w:color="auto"/>
              <w:right w:val="single" w:sz="2" w:space="0" w:color="auto"/>
            </w:tcBorders>
            <w:vAlign w:val="center"/>
          </w:tcPr>
          <w:p w14:paraId="185892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132,133,211.48</w:t>
            </w:r>
          </w:p>
        </w:tc>
        <w:tc>
          <w:tcPr>
            <w:tcW w:w="1928" w:type="dxa"/>
            <w:tcBorders>
              <w:top w:val="single" w:sz="2" w:space="0" w:color="auto"/>
              <w:left w:val="single" w:sz="2" w:space="0" w:color="auto"/>
              <w:bottom w:val="single" w:sz="2" w:space="0" w:color="auto"/>
              <w:right w:val="single" w:sz="2" w:space="0" w:color="auto"/>
            </w:tcBorders>
            <w:vAlign w:val="center"/>
          </w:tcPr>
          <w:p w14:paraId="1901A8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32,116,373.50</w:t>
            </w:r>
          </w:p>
        </w:tc>
      </w:tr>
    </w:tbl>
    <w:p w14:paraId="51B3EF1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80" w:name="_Toc989168"/>
      <w:r w:rsidRPr="00635099">
        <w:rPr>
          <w:rFonts w:ascii="宋体" w:eastAsia="宋体" w:hAnsi="宋体" w:cs="宋体"/>
          <w:b/>
          <w:bCs/>
          <w:sz w:val="21"/>
          <w:szCs w:val="21"/>
        </w:rPr>
        <w:lastRenderedPageBreak/>
        <w:t>（2） 短期薪酬列示</w:t>
      </w:r>
      <w:bookmarkEnd w:id="280"/>
    </w:p>
    <w:p w14:paraId="7EE90AE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43D21A0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D54BB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6BC412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F1C85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43993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FD7C5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0AA6695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E3E3AA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1、工资、奖金、津贴和补贴</w:t>
            </w:r>
          </w:p>
        </w:tc>
        <w:tc>
          <w:tcPr>
            <w:tcW w:w="1928" w:type="dxa"/>
            <w:tcBorders>
              <w:top w:val="single" w:sz="2" w:space="0" w:color="auto"/>
              <w:left w:val="single" w:sz="2" w:space="0" w:color="auto"/>
              <w:bottom w:val="single" w:sz="2" w:space="0" w:color="auto"/>
              <w:right w:val="single" w:sz="2" w:space="0" w:color="auto"/>
            </w:tcBorders>
            <w:vAlign w:val="center"/>
          </w:tcPr>
          <w:p w14:paraId="645D72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47,067,630.52</w:t>
            </w:r>
          </w:p>
        </w:tc>
        <w:tc>
          <w:tcPr>
            <w:tcW w:w="1928" w:type="dxa"/>
            <w:tcBorders>
              <w:top w:val="single" w:sz="2" w:space="0" w:color="auto"/>
              <w:left w:val="single" w:sz="2" w:space="0" w:color="auto"/>
              <w:bottom w:val="single" w:sz="2" w:space="0" w:color="auto"/>
              <w:right w:val="single" w:sz="2" w:space="0" w:color="auto"/>
            </w:tcBorders>
            <w:vAlign w:val="center"/>
          </w:tcPr>
          <w:p w14:paraId="700679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91,021,926.28</w:t>
            </w:r>
          </w:p>
        </w:tc>
        <w:tc>
          <w:tcPr>
            <w:tcW w:w="1928" w:type="dxa"/>
            <w:tcBorders>
              <w:top w:val="single" w:sz="2" w:space="0" w:color="auto"/>
              <w:left w:val="single" w:sz="2" w:space="0" w:color="auto"/>
              <w:bottom w:val="single" w:sz="2" w:space="0" w:color="auto"/>
              <w:right w:val="single" w:sz="2" w:space="0" w:color="auto"/>
            </w:tcBorders>
            <w:vAlign w:val="center"/>
          </w:tcPr>
          <w:p w14:paraId="437A69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109,675,576.09</w:t>
            </w:r>
          </w:p>
        </w:tc>
        <w:tc>
          <w:tcPr>
            <w:tcW w:w="1928" w:type="dxa"/>
            <w:tcBorders>
              <w:top w:val="single" w:sz="2" w:space="0" w:color="auto"/>
              <w:left w:val="single" w:sz="2" w:space="0" w:color="auto"/>
              <w:bottom w:val="single" w:sz="2" w:space="0" w:color="auto"/>
              <w:right w:val="single" w:sz="2" w:space="0" w:color="auto"/>
            </w:tcBorders>
            <w:vAlign w:val="center"/>
          </w:tcPr>
          <w:p w14:paraId="4A3267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28,413,980.71</w:t>
            </w:r>
          </w:p>
        </w:tc>
      </w:tr>
      <w:tr w:rsidR="00A010E7" w:rsidRPr="00635099" w14:paraId="0A2AFC7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D239EC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2、职工福利费</w:t>
            </w:r>
          </w:p>
        </w:tc>
        <w:tc>
          <w:tcPr>
            <w:tcW w:w="1928" w:type="dxa"/>
            <w:tcBorders>
              <w:top w:val="single" w:sz="2" w:space="0" w:color="auto"/>
              <w:left w:val="single" w:sz="2" w:space="0" w:color="auto"/>
              <w:bottom w:val="single" w:sz="2" w:space="0" w:color="auto"/>
              <w:right w:val="single" w:sz="2" w:space="0" w:color="auto"/>
            </w:tcBorders>
            <w:vAlign w:val="center"/>
          </w:tcPr>
          <w:p w14:paraId="4A8FC56F"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08961E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3,184,304.27</w:t>
            </w:r>
          </w:p>
        </w:tc>
        <w:tc>
          <w:tcPr>
            <w:tcW w:w="1928" w:type="dxa"/>
            <w:tcBorders>
              <w:top w:val="single" w:sz="2" w:space="0" w:color="auto"/>
              <w:left w:val="single" w:sz="2" w:space="0" w:color="auto"/>
              <w:bottom w:val="single" w:sz="2" w:space="0" w:color="auto"/>
              <w:right w:val="single" w:sz="2" w:space="0" w:color="auto"/>
            </w:tcBorders>
            <w:vAlign w:val="center"/>
          </w:tcPr>
          <w:p w14:paraId="021EB7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3,184,304.27</w:t>
            </w:r>
          </w:p>
        </w:tc>
        <w:tc>
          <w:tcPr>
            <w:tcW w:w="1928" w:type="dxa"/>
            <w:tcBorders>
              <w:top w:val="single" w:sz="2" w:space="0" w:color="auto"/>
              <w:left w:val="single" w:sz="2" w:space="0" w:color="auto"/>
              <w:bottom w:val="single" w:sz="2" w:space="0" w:color="auto"/>
              <w:right w:val="single" w:sz="2" w:space="0" w:color="auto"/>
            </w:tcBorders>
            <w:vAlign w:val="center"/>
          </w:tcPr>
          <w:p w14:paraId="6F82DB7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BBB7FA9"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E2438A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3、社会保险费</w:t>
            </w:r>
          </w:p>
        </w:tc>
        <w:tc>
          <w:tcPr>
            <w:tcW w:w="1928" w:type="dxa"/>
            <w:tcBorders>
              <w:top w:val="single" w:sz="2" w:space="0" w:color="auto"/>
              <w:left w:val="single" w:sz="2" w:space="0" w:color="auto"/>
              <w:bottom w:val="single" w:sz="2" w:space="0" w:color="auto"/>
              <w:right w:val="single" w:sz="2" w:space="0" w:color="auto"/>
            </w:tcBorders>
            <w:vAlign w:val="center"/>
          </w:tcPr>
          <w:p w14:paraId="3E9EF7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627,505.59</w:t>
            </w:r>
          </w:p>
        </w:tc>
        <w:tc>
          <w:tcPr>
            <w:tcW w:w="1928" w:type="dxa"/>
            <w:tcBorders>
              <w:top w:val="single" w:sz="2" w:space="0" w:color="auto"/>
              <w:left w:val="single" w:sz="2" w:space="0" w:color="auto"/>
              <w:bottom w:val="single" w:sz="2" w:space="0" w:color="auto"/>
              <w:right w:val="single" w:sz="2" w:space="0" w:color="auto"/>
            </w:tcBorders>
            <w:vAlign w:val="center"/>
          </w:tcPr>
          <w:p w14:paraId="7383FB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5,297,132.42</w:t>
            </w:r>
          </w:p>
        </w:tc>
        <w:tc>
          <w:tcPr>
            <w:tcW w:w="1928" w:type="dxa"/>
            <w:tcBorders>
              <w:top w:val="single" w:sz="2" w:space="0" w:color="auto"/>
              <w:left w:val="single" w:sz="2" w:space="0" w:color="auto"/>
              <w:bottom w:val="single" w:sz="2" w:space="0" w:color="auto"/>
              <w:right w:val="single" w:sz="2" w:space="0" w:color="auto"/>
            </w:tcBorders>
            <w:vAlign w:val="center"/>
          </w:tcPr>
          <w:p w14:paraId="29546C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5,380,693.73</w:t>
            </w:r>
          </w:p>
        </w:tc>
        <w:tc>
          <w:tcPr>
            <w:tcW w:w="1928" w:type="dxa"/>
            <w:tcBorders>
              <w:top w:val="single" w:sz="2" w:space="0" w:color="auto"/>
              <w:left w:val="single" w:sz="2" w:space="0" w:color="auto"/>
              <w:bottom w:val="single" w:sz="2" w:space="0" w:color="auto"/>
              <w:right w:val="single" w:sz="2" w:space="0" w:color="auto"/>
            </w:tcBorders>
            <w:vAlign w:val="center"/>
          </w:tcPr>
          <w:p w14:paraId="26D1DA9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543,944.28</w:t>
            </w:r>
          </w:p>
        </w:tc>
      </w:tr>
      <w:tr w:rsidR="00A010E7" w:rsidRPr="00635099" w14:paraId="3A3A68C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31D6810"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其中：医疗保险费</w:t>
            </w:r>
          </w:p>
        </w:tc>
        <w:tc>
          <w:tcPr>
            <w:tcW w:w="1928" w:type="dxa"/>
            <w:tcBorders>
              <w:top w:val="single" w:sz="2" w:space="0" w:color="auto"/>
              <w:left w:val="single" w:sz="2" w:space="0" w:color="auto"/>
              <w:bottom w:val="single" w:sz="2" w:space="0" w:color="auto"/>
              <w:right w:val="single" w:sz="2" w:space="0" w:color="auto"/>
            </w:tcBorders>
            <w:vAlign w:val="center"/>
          </w:tcPr>
          <w:p w14:paraId="5A2DF6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594,337.52</w:t>
            </w:r>
          </w:p>
        </w:tc>
        <w:tc>
          <w:tcPr>
            <w:tcW w:w="1928" w:type="dxa"/>
            <w:tcBorders>
              <w:top w:val="single" w:sz="2" w:space="0" w:color="auto"/>
              <w:left w:val="single" w:sz="2" w:space="0" w:color="auto"/>
              <w:bottom w:val="single" w:sz="2" w:space="0" w:color="auto"/>
              <w:right w:val="single" w:sz="2" w:space="0" w:color="auto"/>
            </w:tcBorders>
            <w:vAlign w:val="center"/>
          </w:tcPr>
          <w:p w14:paraId="305061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4,989,942.13</w:t>
            </w:r>
          </w:p>
        </w:tc>
        <w:tc>
          <w:tcPr>
            <w:tcW w:w="1928" w:type="dxa"/>
            <w:tcBorders>
              <w:top w:val="single" w:sz="2" w:space="0" w:color="auto"/>
              <w:left w:val="single" w:sz="2" w:space="0" w:color="auto"/>
              <w:bottom w:val="single" w:sz="2" w:space="0" w:color="auto"/>
              <w:right w:val="single" w:sz="2" w:space="0" w:color="auto"/>
            </w:tcBorders>
            <w:vAlign w:val="center"/>
          </w:tcPr>
          <w:p w14:paraId="16AE4D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5,080,279.82</w:t>
            </w:r>
          </w:p>
        </w:tc>
        <w:tc>
          <w:tcPr>
            <w:tcW w:w="1928" w:type="dxa"/>
            <w:tcBorders>
              <w:top w:val="single" w:sz="2" w:space="0" w:color="auto"/>
              <w:left w:val="single" w:sz="2" w:space="0" w:color="auto"/>
              <w:bottom w:val="single" w:sz="2" w:space="0" w:color="auto"/>
              <w:right w:val="single" w:sz="2" w:space="0" w:color="auto"/>
            </w:tcBorders>
            <w:vAlign w:val="center"/>
          </w:tcPr>
          <w:p w14:paraId="37D67B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503,999.83</w:t>
            </w:r>
          </w:p>
        </w:tc>
      </w:tr>
      <w:tr w:rsidR="00A010E7" w:rsidRPr="00635099" w14:paraId="1E334352"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D34F38"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工伤保险费</w:t>
            </w:r>
          </w:p>
        </w:tc>
        <w:tc>
          <w:tcPr>
            <w:tcW w:w="1928" w:type="dxa"/>
            <w:tcBorders>
              <w:top w:val="single" w:sz="2" w:space="0" w:color="auto"/>
              <w:left w:val="single" w:sz="2" w:space="0" w:color="auto"/>
              <w:bottom w:val="single" w:sz="2" w:space="0" w:color="auto"/>
              <w:right w:val="single" w:sz="2" w:space="0" w:color="auto"/>
            </w:tcBorders>
            <w:vAlign w:val="center"/>
          </w:tcPr>
          <w:p w14:paraId="5E9313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33,168.07</w:t>
            </w:r>
          </w:p>
        </w:tc>
        <w:tc>
          <w:tcPr>
            <w:tcW w:w="1928" w:type="dxa"/>
            <w:tcBorders>
              <w:top w:val="single" w:sz="2" w:space="0" w:color="auto"/>
              <w:left w:val="single" w:sz="2" w:space="0" w:color="auto"/>
              <w:bottom w:val="single" w:sz="2" w:space="0" w:color="auto"/>
              <w:right w:val="single" w:sz="2" w:space="0" w:color="auto"/>
            </w:tcBorders>
            <w:vAlign w:val="center"/>
          </w:tcPr>
          <w:p w14:paraId="4B6E4E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305,941.09</w:t>
            </w:r>
          </w:p>
        </w:tc>
        <w:tc>
          <w:tcPr>
            <w:tcW w:w="1928" w:type="dxa"/>
            <w:tcBorders>
              <w:top w:val="single" w:sz="2" w:space="0" w:color="auto"/>
              <w:left w:val="single" w:sz="2" w:space="0" w:color="auto"/>
              <w:bottom w:val="single" w:sz="2" w:space="0" w:color="auto"/>
              <w:right w:val="single" w:sz="2" w:space="0" w:color="auto"/>
            </w:tcBorders>
            <w:vAlign w:val="center"/>
          </w:tcPr>
          <w:p w14:paraId="61B3E0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299,198.35</w:t>
            </w:r>
          </w:p>
        </w:tc>
        <w:tc>
          <w:tcPr>
            <w:tcW w:w="1928" w:type="dxa"/>
            <w:tcBorders>
              <w:top w:val="single" w:sz="2" w:space="0" w:color="auto"/>
              <w:left w:val="single" w:sz="2" w:space="0" w:color="auto"/>
              <w:bottom w:val="single" w:sz="2" w:space="0" w:color="auto"/>
              <w:right w:val="single" w:sz="2" w:space="0" w:color="auto"/>
            </w:tcBorders>
            <w:vAlign w:val="center"/>
          </w:tcPr>
          <w:p w14:paraId="4CC78B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39,910.81</w:t>
            </w:r>
          </w:p>
        </w:tc>
      </w:tr>
      <w:tr w:rsidR="00A010E7" w:rsidRPr="00635099" w14:paraId="1C5566E9"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FAA71F0" w14:textId="77777777" w:rsidR="00A010E7" w:rsidRPr="00635099" w:rsidRDefault="00946AF6">
            <w:pPr>
              <w:spacing w:before="40" w:after="40" w:line="240" w:lineRule="exact"/>
              <w:ind w:firstLineChars="500" w:firstLine="900"/>
              <w:rPr>
                <w:rFonts w:ascii="宋体" w:eastAsia="宋体" w:hAnsi="宋体" w:cs="宋体" w:hint="eastAsia"/>
                <w:sz w:val="18"/>
                <w:szCs w:val="18"/>
              </w:rPr>
            </w:pPr>
            <w:r w:rsidRPr="00635099">
              <w:rPr>
                <w:rFonts w:ascii="宋体" w:eastAsia="宋体" w:hAnsi="宋体" w:cs="宋体"/>
                <w:sz w:val="18"/>
                <w:szCs w:val="18"/>
              </w:rPr>
              <w:t>生育保险费</w:t>
            </w:r>
          </w:p>
        </w:tc>
        <w:tc>
          <w:tcPr>
            <w:tcW w:w="1928" w:type="dxa"/>
            <w:tcBorders>
              <w:top w:val="single" w:sz="2" w:space="0" w:color="auto"/>
              <w:left w:val="single" w:sz="2" w:space="0" w:color="auto"/>
              <w:bottom w:val="single" w:sz="2" w:space="0" w:color="auto"/>
              <w:right w:val="single" w:sz="2" w:space="0" w:color="auto"/>
            </w:tcBorders>
            <w:vAlign w:val="center"/>
          </w:tcPr>
          <w:p w14:paraId="38E1D32A"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A6EB6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1,249.20</w:t>
            </w:r>
          </w:p>
        </w:tc>
        <w:tc>
          <w:tcPr>
            <w:tcW w:w="1928" w:type="dxa"/>
            <w:tcBorders>
              <w:top w:val="single" w:sz="2" w:space="0" w:color="auto"/>
              <w:left w:val="single" w:sz="2" w:space="0" w:color="auto"/>
              <w:bottom w:val="single" w:sz="2" w:space="0" w:color="auto"/>
              <w:right w:val="single" w:sz="2" w:space="0" w:color="auto"/>
            </w:tcBorders>
            <w:vAlign w:val="center"/>
          </w:tcPr>
          <w:p w14:paraId="146E11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1,215.56</w:t>
            </w:r>
          </w:p>
        </w:tc>
        <w:tc>
          <w:tcPr>
            <w:tcW w:w="1928" w:type="dxa"/>
            <w:tcBorders>
              <w:top w:val="single" w:sz="2" w:space="0" w:color="auto"/>
              <w:left w:val="single" w:sz="2" w:space="0" w:color="auto"/>
              <w:bottom w:val="single" w:sz="2" w:space="0" w:color="auto"/>
              <w:right w:val="single" w:sz="2" w:space="0" w:color="auto"/>
            </w:tcBorders>
            <w:vAlign w:val="center"/>
          </w:tcPr>
          <w:p w14:paraId="5D979C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33.64</w:t>
            </w:r>
          </w:p>
        </w:tc>
      </w:tr>
      <w:tr w:rsidR="00A010E7" w:rsidRPr="00635099" w14:paraId="266100B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359C00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4、住房公积金</w:t>
            </w:r>
          </w:p>
        </w:tc>
        <w:tc>
          <w:tcPr>
            <w:tcW w:w="1928" w:type="dxa"/>
            <w:tcBorders>
              <w:top w:val="single" w:sz="2" w:space="0" w:color="auto"/>
              <w:left w:val="single" w:sz="2" w:space="0" w:color="auto"/>
              <w:bottom w:val="single" w:sz="2" w:space="0" w:color="auto"/>
              <w:right w:val="single" w:sz="2" w:space="0" w:color="auto"/>
            </w:tcBorders>
            <w:vAlign w:val="center"/>
          </w:tcPr>
          <w:p w14:paraId="752990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18,258.00</w:t>
            </w:r>
          </w:p>
        </w:tc>
        <w:tc>
          <w:tcPr>
            <w:tcW w:w="1928" w:type="dxa"/>
            <w:tcBorders>
              <w:top w:val="single" w:sz="2" w:space="0" w:color="auto"/>
              <w:left w:val="single" w:sz="2" w:space="0" w:color="auto"/>
              <w:bottom w:val="single" w:sz="2" w:space="0" w:color="auto"/>
              <w:right w:val="single" w:sz="2" w:space="0" w:color="auto"/>
            </w:tcBorders>
            <w:vAlign w:val="center"/>
          </w:tcPr>
          <w:p w14:paraId="569A9B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4,573,230.10</w:t>
            </w:r>
          </w:p>
        </w:tc>
        <w:tc>
          <w:tcPr>
            <w:tcW w:w="1928" w:type="dxa"/>
            <w:tcBorders>
              <w:top w:val="single" w:sz="2" w:space="0" w:color="auto"/>
              <w:left w:val="single" w:sz="2" w:space="0" w:color="auto"/>
              <w:bottom w:val="single" w:sz="2" w:space="0" w:color="auto"/>
              <w:right w:val="single" w:sz="2" w:space="0" w:color="auto"/>
            </w:tcBorders>
            <w:vAlign w:val="center"/>
          </w:tcPr>
          <w:p w14:paraId="043E26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4,591,488.10</w:t>
            </w:r>
          </w:p>
        </w:tc>
        <w:tc>
          <w:tcPr>
            <w:tcW w:w="1928" w:type="dxa"/>
            <w:tcBorders>
              <w:top w:val="single" w:sz="2" w:space="0" w:color="auto"/>
              <w:left w:val="single" w:sz="2" w:space="0" w:color="auto"/>
              <w:bottom w:val="single" w:sz="2" w:space="0" w:color="auto"/>
              <w:right w:val="single" w:sz="2" w:space="0" w:color="auto"/>
            </w:tcBorders>
            <w:vAlign w:val="center"/>
          </w:tcPr>
          <w:p w14:paraId="5F4CF50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9EB04F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265008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5、工会经费和职工教育经费</w:t>
            </w:r>
          </w:p>
        </w:tc>
        <w:tc>
          <w:tcPr>
            <w:tcW w:w="1928" w:type="dxa"/>
            <w:tcBorders>
              <w:top w:val="single" w:sz="2" w:space="0" w:color="auto"/>
              <w:left w:val="single" w:sz="2" w:space="0" w:color="auto"/>
              <w:bottom w:val="single" w:sz="2" w:space="0" w:color="auto"/>
              <w:right w:val="single" w:sz="2" w:space="0" w:color="auto"/>
            </w:tcBorders>
            <w:vAlign w:val="center"/>
          </w:tcPr>
          <w:p w14:paraId="27D361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1,524,182.85</w:t>
            </w:r>
          </w:p>
        </w:tc>
        <w:tc>
          <w:tcPr>
            <w:tcW w:w="1928" w:type="dxa"/>
            <w:tcBorders>
              <w:top w:val="single" w:sz="2" w:space="0" w:color="auto"/>
              <w:left w:val="single" w:sz="2" w:space="0" w:color="auto"/>
              <w:bottom w:val="single" w:sz="2" w:space="0" w:color="auto"/>
              <w:right w:val="single" w:sz="2" w:space="0" w:color="auto"/>
            </w:tcBorders>
            <w:vAlign w:val="center"/>
          </w:tcPr>
          <w:p w14:paraId="735E35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694,467.47</w:t>
            </w:r>
          </w:p>
        </w:tc>
        <w:tc>
          <w:tcPr>
            <w:tcW w:w="1928" w:type="dxa"/>
            <w:tcBorders>
              <w:top w:val="single" w:sz="2" w:space="0" w:color="auto"/>
              <w:left w:val="single" w:sz="2" w:space="0" w:color="auto"/>
              <w:bottom w:val="single" w:sz="2" w:space="0" w:color="auto"/>
              <w:right w:val="single" w:sz="2" w:space="0" w:color="auto"/>
            </w:tcBorders>
            <w:vAlign w:val="center"/>
          </w:tcPr>
          <w:p w14:paraId="0028DE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169,661.78</w:t>
            </w:r>
          </w:p>
        </w:tc>
        <w:tc>
          <w:tcPr>
            <w:tcW w:w="1928" w:type="dxa"/>
            <w:tcBorders>
              <w:top w:val="single" w:sz="2" w:space="0" w:color="auto"/>
              <w:left w:val="single" w:sz="2" w:space="0" w:color="auto"/>
              <w:bottom w:val="single" w:sz="2" w:space="0" w:color="auto"/>
              <w:right w:val="single" w:sz="2" w:space="0" w:color="auto"/>
            </w:tcBorders>
            <w:vAlign w:val="center"/>
          </w:tcPr>
          <w:p w14:paraId="3AE4E3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2,048,988.54</w:t>
            </w:r>
          </w:p>
        </w:tc>
      </w:tr>
      <w:tr w:rsidR="00A010E7" w:rsidRPr="00635099" w14:paraId="1C7BA48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82A6FF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1F172B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49,237,576.96</w:t>
            </w:r>
          </w:p>
        </w:tc>
        <w:tc>
          <w:tcPr>
            <w:tcW w:w="1928" w:type="dxa"/>
            <w:tcBorders>
              <w:top w:val="single" w:sz="2" w:space="0" w:color="auto"/>
              <w:left w:val="single" w:sz="2" w:space="0" w:color="auto"/>
              <w:bottom w:val="single" w:sz="2" w:space="0" w:color="auto"/>
              <w:right w:val="single" w:sz="2" w:space="0" w:color="auto"/>
            </w:tcBorders>
            <w:vAlign w:val="center"/>
          </w:tcPr>
          <w:p w14:paraId="56E431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104,771,060.54</w:t>
            </w:r>
          </w:p>
        </w:tc>
        <w:tc>
          <w:tcPr>
            <w:tcW w:w="1928" w:type="dxa"/>
            <w:tcBorders>
              <w:top w:val="single" w:sz="2" w:space="0" w:color="auto"/>
              <w:left w:val="single" w:sz="2" w:space="0" w:color="auto"/>
              <w:bottom w:val="single" w:sz="2" w:space="0" w:color="auto"/>
              <w:right w:val="single" w:sz="2" w:space="0" w:color="auto"/>
            </w:tcBorders>
            <w:vAlign w:val="center"/>
          </w:tcPr>
          <w:p w14:paraId="0B5E7F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123,001,723.97</w:t>
            </w:r>
          </w:p>
        </w:tc>
        <w:tc>
          <w:tcPr>
            <w:tcW w:w="1928" w:type="dxa"/>
            <w:tcBorders>
              <w:top w:val="single" w:sz="2" w:space="0" w:color="auto"/>
              <w:left w:val="single" w:sz="2" w:space="0" w:color="auto"/>
              <w:bottom w:val="single" w:sz="2" w:space="0" w:color="auto"/>
              <w:right w:val="single" w:sz="2" w:space="0" w:color="auto"/>
            </w:tcBorders>
            <w:vAlign w:val="center"/>
          </w:tcPr>
          <w:p w14:paraId="435484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31,006,913.53</w:t>
            </w:r>
          </w:p>
        </w:tc>
      </w:tr>
    </w:tbl>
    <w:p w14:paraId="4E64A11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281" w:name="_Toc989169"/>
      <w:r w:rsidRPr="00635099">
        <w:rPr>
          <w:rFonts w:ascii="宋体" w:eastAsia="宋体" w:hAnsi="宋体" w:cs="宋体"/>
          <w:b/>
          <w:bCs/>
          <w:sz w:val="21"/>
          <w:szCs w:val="21"/>
        </w:rPr>
        <w:t>（3） 设定提存计划列示</w:t>
      </w:r>
      <w:bookmarkEnd w:id="281"/>
    </w:p>
    <w:p w14:paraId="0585EB5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1563F46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DA160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2F007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D674AC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EAC03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8014F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6F29B4D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A36A2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1、基本养老保险</w:t>
            </w:r>
          </w:p>
        </w:tc>
        <w:tc>
          <w:tcPr>
            <w:tcW w:w="1928" w:type="dxa"/>
            <w:tcBorders>
              <w:top w:val="single" w:sz="2" w:space="0" w:color="auto"/>
              <w:left w:val="single" w:sz="2" w:space="0" w:color="auto"/>
              <w:bottom w:val="single" w:sz="2" w:space="0" w:color="auto"/>
              <w:right w:val="single" w:sz="2" w:space="0" w:color="auto"/>
            </w:tcBorders>
            <w:vAlign w:val="center"/>
          </w:tcPr>
          <w:p w14:paraId="362B70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1,005,919.69</w:t>
            </w:r>
          </w:p>
        </w:tc>
        <w:tc>
          <w:tcPr>
            <w:tcW w:w="1928" w:type="dxa"/>
            <w:tcBorders>
              <w:top w:val="single" w:sz="2" w:space="0" w:color="auto"/>
              <w:left w:val="single" w:sz="2" w:space="0" w:color="auto"/>
              <w:bottom w:val="single" w:sz="2" w:space="0" w:color="auto"/>
              <w:right w:val="single" w:sz="2" w:space="0" w:color="auto"/>
            </w:tcBorders>
            <w:vAlign w:val="center"/>
          </w:tcPr>
          <w:p w14:paraId="3B99B3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8,437,598.23</w:t>
            </w:r>
          </w:p>
        </w:tc>
        <w:tc>
          <w:tcPr>
            <w:tcW w:w="1928" w:type="dxa"/>
            <w:tcBorders>
              <w:top w:val="single" w:sz="2" w:space="0" w:color="auto"/>
              <w:left w:val="single" w:sz="2" w:space="0" w:color="auto"/>
              <w:bottom w:val="single" w:sz="2" w:space="0" w:color="auto"/>
              <w:right w:val="single" w:sz="2" w:space="0" w:color="auto"/>
            </w:tcBorders>
            <w:vAlign w:val="center"/>
          </w:tcPr>
          <w:p w14:paraId="12762B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8,363,909.87</w:t>
            </w:r>
          </w:p>
        </w:tc>
        <w:tc>
          <w:tcPr>
            <w:tcW w:w="1928" w:type="dxa"/>
            <w:tcBorders>
              <w:top w:val="single" w:sz="2" w:space="0" w:color="auto"/>
              <w:left w:val="single" w:sz="2" w:space="0" w:color="auto"/>
              <w:bottom w:val="single" w:sz="2" w:space="0" w:color="auto"/>
              <w:right w:val="single" w:sz="2" w:space="0" w:color="auto"/>
            </w:tcBorders>
            <w:vAlign w:val="center"/>
          </w:tcPr>
          <w:p w14:paraId="5A5E4F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1,079,608.05</w:t>
            </w:r>
          </w:p>
        </w:tc>
      </w:tr>
      <w:tr w:rsidR="00A010E7" w:rsidRPr="00635099" w14:paraId="4A92962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E0B456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2、失业保险费</w:t>
            </w:r>
          </w:p>
        </w:tc>
        <w:tc>
          <w:tcPr>
            <w:tcW w:w="1928" w:type="dxa"/>
            <w:tcBorders>
              <w:top w:val="single" w:sz="2" w:space="0" w:color="auto"/>
              <w:left w:val="single" w:sz="2" w:space="0" w:color="auto"/>
              <w:bottom w:val="single" w:sz="2" w:space="0" w:color="auto"/>
              <w:right w:val="single" w:sz="2" w:space="0" w:color="auto"/>
            </w:tcBorders>
            <w:vAlign w:val="center"/>
          </w:tcPr>
          <w:p w14:paraId="0171EA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30,294.43</w:t>
            </w:r>
          </w:p>
        </w:tc>
        <w:tc>
          <w:tcPr>
            <w:tcW w:w="1928" w:type="dxa"/>
            <w:tcBorders>
              <w:top w:val="single" w:sz="2" w:space="0" w:color="auto"/>
              <w:left w:val="single" w:sz="2" w:space="0" w:color="auto"/>
              <w:bottom w:val="single" w:sz="2" w:space="0" w:color="auto"/>
              <w:right w:val="single" w:sz="2" w:space="0" w:color="auto"/>
            </w:tcBorders>
            <w:vAlign w:val="center"/>
          </w:tcPr>
          <w:p w14:paraId="0A3CA8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263,577.13</w:t>
            </w:r>
          </w:p>
        </w:tc>
        <w:tc>
          <w:tcPr>
            <w:tcW w:w="1928" w:type="dxa"/>
            <w:tcBorders>
              <w:top w:val="single" w:sz="2" w:space="0" w:color="auto"/>
              <w:left w:val="single" w:sz="2" w:space="0" w:color="auto"/>
              <w:bottom w:val="single" w:sz="2" w:space="0" w:color="auto"/>
              <w:right w:val="single" w:sz="2" w:space="0" w:color="auto"/>
            </w:tcBorders>
            <w:vAlign w:val="center"/>
          </w:tcPr>
          <w:p w14:paraId="541CFF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264,019.64</w:t>
            </w:r>
          </w:p>
        </w:tc>
        <w:tc>
          <w:tcPr>
            <w:tcW w:w="1928" w:type="dxa"/>
            <w:tcBorders>
              <w:top w:val="single" w:sz="2" w:space="0" w:color="auto"/>
              <w:left w:val="single" w:sz="2" w:space="0" w:color="auto"/>
              <w:bottom w:val="single" w:sz="2" w:space="0" w:color="auto"/>
              <w:right w:val="single" w:sz="2" w:space="0" w:color="auto"/>
            </w:tcBorders>
            <w:vAlign w:val="center"/>
          </w:tcPr>
          <w:p w14:paraId="778F2B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29,851.92</w:t>
            </w:r>
          </w:p>
        </w:tc>
      </w:tr>
      <w:tr w:rsidR="00A010E7" w:rsidRPr="00635099" w14:paraId="69E52E9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4971A2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63D234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1,036,214.12</w:t>
            </w:r>
          </w:p>
        </w:tc>
        <w:tc>
          <w:tcPr>
            <w:tcW w:w="1928" w:type="dxa"/>
            <w:tcBorders>
              <w:top w:val="single" w:sz="2" w:space="0" w:color="auto"/>
              <w:left w:val="single" w:sz="2" w:space="0" w:color="auto"/>
              <w:bottom w:val="single" w:sz="2" w:space="0" w:color="auto"/>
              <w:right w:val="single" w:sz="2" w:space="0" w:color="auto"/>
            </w:tcBorders>
            <w:vAlign w:val="center"/>
          </w:tcPr>
          <w:p w14:paraId="1227F0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8,701,175.36</w:t>
            </w:r>
          </w:p>
        </w:tc>
        <w:tc>
          <w:tcPr>
            <w:tcW w:w="1928" w:type="dxa"/>
            <w:tcBorders>
              <w:top w:val="single" w:sz="2" w:space="0" w:color="auto"/>
              <w:left w:val="single" w:sz="2" w:space="0" w:color="auto"/>
              <w:bottom w:val="single" w:sz="2" w:space="0" w:color="auto"/>
              <w:right w:val="single" w:sz="2" w:space="0" w:color="auto"/>
            </w:tcBorders>
            <w:vAlign w:val="center"/>
          </w:tcPr>
          <w:p w14:paraId="214300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8,627,929.51</w:t>
            </w:r>
          </w:p>
        </w:tc>
        <w:tc>
          <w:tcPr>
            <w:tcW w:w="1928" w:type="dxa"/>
            <w:tcBorders>
              <w:top w:val="single" w:sz="2" w:space="0" w:color="auto"/>
              <w:left w:val="single" w:sz="2" w:space="0" w:color="auto"/>
              <w:bottom w:val="single" w:sz="2" w:space="0" w:color="auto"/>
              <w:right w:val="single" w:sz="2" w:space="0" w:color="auto"/>
            </w:tcBorders>
            <w:vAlign w:val="center"/>
          </w:tcPr>
          <w:p w14:paraId="226A7A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1,109,459.97</w:t>
            </w:r>
          </w:p>
        </w:tc>
      </w:tr>
    </w:tbl>
    <w:p w14:paraId="1838DA1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81303D6" w14:textId="77777777" w:rsidR="00A010E7" w:rsidRPr="00635099" w:rsidRDefault="00A010E7">
      <w:pPr>
        <w:rPr>
          <w:rFonts w:ascii="宋体" w:eastAsia="宋体" w:hAnsi="宋体" w:hint="eastAsia"/>
        </w:rPr>
      </w:pPr>
    </w:p>
    <w:p w14:paraId="6C870906" w14:textId="77777777" w:rsidR="00A010E7" w:rsidRPr="00635099" w:rsidRDefault="00946AF6">
      <w:pPr>
        <w:pStyle w:val="3"/>
        <w:spacing w:line="280" w:lineRule="exact"/>
        <w:jc w:val="left"/>
        <w:rPr>
          <w:rFonts w:ascii="宋体" w:hAnsi="宋体" w:cs="宋体" w:hint="eastAsia"/>
          <w:b/>
          <w:bCs/>
        </w:rPr>
      </w:pPr>
      <w:bookmarkStart w:id="282" w:name="_Toc989170"/>
      <w:r w:rsidRPr="00635099">
        <w:rPr>
          <w:rFonts w:ascii="宋体" w:hAnsi="宋体" w:cs="宋体"/>
          <w:b/>
          <w:bCs/>
        </w:rPr>
        <w:t>30、应交税费</w:t>
      </w:r>
      <w:bookmarkEnd w:id="282"/>
    </w:p>
    <w:p w14:paraId="137214A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4DF3EE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9027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746A1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BFB7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1A90C05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7CE61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增值税</w:t>
            </w:r>
          </w:p>
        </w:tc>
        <w:tc>
          <w:tcPr>
            <w:tcW w:w="3213" w:type="dxa"/>
            <w:tcBorders>
              <w:top w:val="single" w:sz="2" w:space="0" w:color="auto"/>
              <w:left w:val="single" w:sz="2" w:space="0" w:color="auto"/>
              <w:bottom w:val="single" w:sz="2" w:space="0" w:color="auto"/>
              <w:right w:val="single" w:sz="2" w:space="0" w:color="auto"/>
            </w:tcBorders>
            <w:vAlign w:val="center"/>
          </w:tcPr>
          <w:p w14:paraId="499376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8,462,401.61</w:t>
            </w:r>
          </w:p>
        </w:tc>
        <w:tc>
          <w:tcPr>
            <w:tcW w:w="3213" w:type="dxa"/>
            <w:tcBorders>
              <w:top w:val="single" w:sz="2" w:space="0" w:color="auto"/>
              <w:left w:val="single" w:sz="2" w:space="0" w:color="auto"/>
              <w:bottom w:val="single" w:sz="2" w:space="0" w:color="auto"/>
              <w:right w:val="single" w:sz="2" w:space="0" w:color="auto"/>
            </w:tcBorders>
            <w:vAlign w:val="center"/>
          </w:tcPr>
          <w:p w14:paraId="39234E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70,597.89</w:t>
            </w:r>
          </w:p>
        </w:tc>
      </w:tr>
      <w:tr w:rsidR="00A010E7" w:rsidRPr="00635099" w14:paraId="6126689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E2EAF7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企业所得税</w:t>
            </w:r>
          </w:p>
        </w:tc>
        <w:tc>
          <w:tcPr>
            <w:tcW w:w="3213" w:type="dxa"/>
            <w:tcBorders>
              <w:top w:val="single" w:sz="2" w:space="0" w:color="auto"/>
              <w:left w:val="single" w:sz="2" w:space="0" w:color="auto"/>
              <w:bottom w:val="single" w:sz="2" w:space="0" w:color="auto"/>
              <w:right w:val="single" w:sz="2" w:space="0" w:color="auto"/>
            </w:tcBorders>
            <w:vAlign w:val="center"/>
          </w:tcPr>
          <w:p w14:paraId="200EC3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3,620,201.16</w:t>
            </w:r>
          </w:p>
        </w:tc>
        <w:tc>
          <w:tcPr>
            <w:tcW w:w="3213" w:type="dxa"/>
            <w:tcBorders>
              <w:top w:val="single" w:sz="2" w:space="0" w:color="auto"/>
              <w:left w:val="single" w:sz="2" w:space="0" w:color="auto"/>
              <w:bottom w:val="single" w:sz="2" w:space="0" w:color="auto"/>
              <w:right w:val="single" w:sz="2" w:space="0" w:color="auto"/>
            </w:tcBorders>
            <w:vAlign w:val="center"/>
          </w:tcPr>
          <w:p w14:paraId="71623F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3,889,808.27</w:t>
            </w:r>
          </w:p>
        </w:tc>
      </w:tr>
      <w:tr w:rsidR="00A010E7" w:rsidRPr="00635099" w14:paraId="72E9662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88635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个人所得税</w:t>
            </w:r>
          </w:p>
        </w:tc>
        <w:tc>
          <w:tcPr>
            <w:tcW w:w="3213" w:type="dxa"/>
            <w:tcBorders>
              <w:top w:val="single" w:sz="2" w:space="0" w:color="auto"/>
              <w:left w:val="single" w:sz="2" w:space="0" w:color="auto"/>
              <w:bottom w:val="single" w:sz="2" w:space="0" w:color="auto"/>
              <w:right w:val="single" w:sz="2" w:space="0" w:color="auto"/>
            </w:tcBorders>
            <w:vAlign w:val="center"/>
          </w:tcPr>
          <w:p w14:paraId="205706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270,751.42</w:t>
            </w:r>
          </w:p>
        </w:tc>
        <w:tc>
          <w:tcPr>
            <w:tcW w:w="3213" w:type="dxa"/>
            <w:tcBorders>
              <w:top w:val="single" w:sz="2" w:space="0" w:color="auto"/>
              <w:left w:val="single" w:sz="2" w:space="0" w:color="auto"/>
              <w:bottom w:val="single" w:sz="2" w:space="0" w:color="auto"/>
              <w:right w:val="single" w:sz="2" w:space="0" w:color="auto"/>
            </w:tcBorders>
            <w:vAlign w:val="center"/>
          </w:tcPr>
          <w:p w14:paraId="4594A7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484,793.44</w:t>
            </w:r>
          </w:p>
        </w:tc>
      </w:tr>
      <w:tr w:rsidR="00A010E7" w:rsidRPr="00635099" w14:paraId="68C4D19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00016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城市维护建设税</w:t>
            </w:r>
          </w:p>
        </w:tc>
        <w:tc>
          <w:tcPr>
            <w:tcW w:w="3213" w:type="dxa"/>
            <w:tcBorders>
              <w:top w:val="single" w:sz="2" w:space="0" w:color="auto"/>
              <w:left w:val="single" w:sz="2" w:space="0" w:color="auto"/>
              <w:bottom w:val="single" w:sz="2" w:space="0" w:color="auto"/>
              <w:right w:val="single" w:sz="2" w:space="0" w:color="auto"/>
            </w:tcBorders>
            <w:vAlign w:val="center"/>
          </w:tcPr>
          <w:p w14:paraId="3E4227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572,174.86</w:t>
            </w:r>
          </w:p>
        </w:tc>
        <w:tc>
          <w:tcPr>
            <w:tcW w:w="3213" w:type="dxa"/>
            <w:tcBorders>
              <w:top w:val="single" w:sz="2" w:space="0" w:color="auto"/>
              <w:left w:val="single" w:sz="2" w:space="0" w:color="auto"/>
              <w:bottom w:val="single" w:sz="2" w:space="0" w:color="auto"/>
              <w:right w:val="single" w:sz="2" w:space="0" w:color="auto"/>
            </w:tcBorders>
            <w:vAlign w:val="center"/>
          </w:tcPr>
          <w:p w14:paraId="0AF15E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165,461.86</w:t>
            </w:r>
          </w:p>
        </w:tc>
      </w:tr>
      <w:tr w:rsidR="00A010E7" w:rsidRPr="00635099" w14:paraId="2AF5224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1A85D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房产税</w:t>
            </w:r>
          </w:p>
        </w:tc>
        <w:tc>
          <w:tcPr>
            <w:tcW w:w="3213" w:type="dxa"/>
            <w:tcBorders>
              <w:top w:val="single" w:sz="2" w:space="0" w:color="auto"/>
              <w:left w:val="single" w:sz="2" w:space="0" w:color="auto"/>
              <w:bottom w:val="single" w:sz="2" w:space="0" w:color="auto"/>
              <w:right w:val="single" w:sz="2" w:space="0" w:color="auto"/>
            </w:tcBorders>
            <w:vAlign w:val="center"/>
          </w:tcPr>
          <w:p w14:paraId="131F74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1,179,316.38</w:t>
            </w:r>
          </w:p>
        </w:tc>
        <w:tc>
          <w:tcPr>
            <w:tcW w:w="3213" w:type="dxa"/>
            <w:tcBorders>
              <w:top w:val="single" w:sz="2" w:space="0" w:color="auto"/>
              <w:left w:val="single" w:sz="2" w:space="0" w:color="auto"/>
              <w:bottom w:val="single" w:sz="2" w:space="0" w:color="auto"/>
              <w:right w:val="single" w:sz="2" w:space="0" w:color="auto"/>
            </w:tcBorders>
            <w:vAlign w:val="center"/>
          </w:tcPr>
          <w:p w14:paraId="38C2F9C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2,121,235.07</w:t>
            </w:r>
          </w:p>
        </w:tc>
      </w:tr>
      <w:tr w:rsidR="00A010E7" w:rsidRPr="00635099" w14:paraId="1B75A7F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930051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土地使用税</w:t>
            </w:r>
          </w:p>
        </w:tc>
        <w:tc>
          <w:tcPr>
            <w:tcW w:w="3213" w:type="dxa"/>
            <w:tcBorders>
              <w:top w:val="single" w:sz="2" w:space="0" w:color="auto"/>
              <w:left w:val="single" w:sz="2" w:space="0" w:color="auto"/>
              <w:bottom w:val="single" w:sz="2" w:space="0" w:color="auto"/>
              <w:right w:val="single" w:sz="2" w:space="0" w:color="auto"/>
            </w:tcBorders>
            <w:vAlign w:val="center"/>
          </w:tcPr>
          <w:p w14:paraId="623FDE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52,000.00</w:t>
            </w:r>
          </w:p>
        </w:tc>
        <w:tc>
          <w:tcPr>
            <w:tcW w:w="3213" w:type="dxa"/>
            <w:tcBorders>
              <w:top w:val="single" w:sz="2" w:space="0" w:color="auto"/>
              <w:left w:val="single" w:sz="2" w:space="0" w:color="auto"/>
              <w:bottom w:val="single" w:sz="2" w:space="0" w:color="auto"/>
              <w:right w:val="single" w:sz="2" w:space="0" w:color="auto"/>
            </w:tcBorders>
            <w:vAlign w:val="center"/>
          </w:tcPr>
          <w:p w14:paraId="475824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103,090.50</w:t>
            </w:r>
          </w:p>
        </w:tc>
      </w:tr>
      <w:tr w:rsidR="00A010E7" w:rsidRPr="00635099" w14:paraId="566CC1C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BBA85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教育费附加</w:t>
            </w:r>
          </w:p>
        </w:tc>
        <w:tc>
          <w:tcPr>
            <w:tcW w:w="3213" w:type="dxa"/>
            <w:tcBorders>
              <w:top w:val="single" w:sz="2" w:space="0" w:color="auto"/>
              <w:left w:val="single" w:sz="2" w:space="0" w:color="auto"/>
              <w:bottom w:val="single" w:sz="2" w:space="0" w:color="auto"/>
              <w:right w:val="single" w:sz="2" w:space="0" w:color="auto"/>
            </w:tcBorders>
            <w:vAlign w:val="center"/>
          </w:tcPr>
          <w:p w14:paraId="0D9026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247,247.22</w:t>
            </w:r>
          </w:p>
        </w:tc>
        <w:tc>
          <w:tcPr>
            <w:tcW w:w="3213" w:type="dxa"/>
            <w:tcBorders>
              <w:top w:val="single" w:sz="2" w:space="0" w:color="auto"/>
              <w:left w:val="single" w:sz="2" w:space="0" w:color="auto"/>
              <w:bottom w:val="single" w:sz="2" w:space="0" w:color="auto"/>
              <w:right w:val="single" w:sz="2" w:space="0" w:color="auto"/>
            </w:tcBorders>
            <w:vAlign w:val="center"/>
          </w:tcPr>
          <w:p w14:paraId="6E3085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70,912.22</w:t>
            </w:r>
          </w:p>
        </w:tc>
      </w:tr>
      <w:tr w:rsidR="00A010E7" w:rsidRPr="00635099" w14:paraId="5F406EB8"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552AD8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地方教育附加</w:t>
            </w:r>
          </w:p>
        </w:tc>
        <w:tc>
          <w:tcPr>
            <w:tcW w:w="3213" w:type="dxa"/>
            <w:tcBorders>
              <w:top w:val="single" w:sz="2" w:space="0" w:color="auto"/>
              <w:left w:val="single" w:sz="2" w:space="0" w:color="auto"/>
              <w:bottom w:val="single" w:sz="2" w:space="0" w:color="auto"/>
              <w:right w:val="single" w:sz="2" w:space="0" w:color="auto"/>
            </w:tcBorders>
            <w:vAlign w:val="center"/>
          </w:tcPr>
          <w:p w14:paraId="6FD91E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164,831.49</w:t>
            </w:r>
          </w:p>
        </w:tc>
        <w:tc>
          <w:tcPr>
            <w:tcW w:w="3213" w:type="dxa"/>
            <w:tcBorders>
              <w:top w:val="single" w:sz="2" w:space="0" w:color="auto"/>
              <w:left w:val="single" w:sz="2" w:space="0" w:color="auto"/>
              <w:bottom w:val="single" w:sz="2" w:space="0" w:color="auto"/>
              <w:right w:val="single" w:sz="2" w:space="0" w:color="auto"/>
            </w:tcBorders>
            <w:vAlign w:val="center"/>
          </w:tcPr>
          <w:p w14:paraId="77785AC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47,274.81</w:t>
            </w:r>
          </w:p>
        </w:tc>
      </w:tr>
      <w:tr w:rsidR="00A010E7" w:rsidRPr="00635099" w14:paraId="1C30BF11"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5E4799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印花税</w:t>
            </w:r>
          </w:p>
        </w:tc>
        <w:tc>
          <w:tcPr>
            <w:tcW w:w="3213" w:type="dxa"/>
            <w:tcBorders>
              <w:top w:val="single" w:sz="2" w:space="0" w:color="auto"/>
              <w:left w:val="single" w:sz="2" w:space="0" w:color="auto"/>
              <w:bottom w:val="single" w:sz="2" w:space="0" w:color="auto"/>
              <w:right w:val="single" w:sz="2" w:space="0" w:color="auto"/>
            </w:tcBorders>
            <w:vAlign w:val="center"/>
          </w:tcPr>
          <w:p w14:paraId="691A3D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252,721.28</w:t>
            </w:r>
          </w:p>
        </w:tc>
        <w:tc>
          <w:tcPr>
            <w:tcW w:w="3213" w:type="dxa"/>
            <w:tcBorders>
              <w:top w:val="single" w:sz="2" w:space="0" w:color="auto"/>
              <w:left w:val="single" w:sz="2" w:space="0" w:color="auto"/>
              <w:bottom w:val="single" w:sz="2" w:space="0" w:color="auto"/>
              <w:right w:val="single" w:sz="2" w:space="0" w:color="auto"/>
            </w:tcBorders>
            <w:vAlign w:val="center"/>
          </w:tcPr>
          <w:p w14:paraId="2EBCCD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245,320.88</w:t>
            </w:r>
          </w:p>
        </w:tc>
      </w:tr>
      <w:tr w:rsidR="00A010E7" w:rsidRPr="00635099" w14:paraId="275CF93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1EB77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671CE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14,821,645.42</w:t>
            </w:r>
          </w:p>
        </w:tc>
        <w:tc>
          <w:tcPr>
            <w:tcW w:w="3213" w:type="dxa"/>
            <w:tcBorders>
              <w:top w:val="single" w:sz="2" w:space="0" w:color="auto"/>
              <w:left w:val="single" w:sz="2" w:space="0" w:color="auto"/>
              <w:bottom w:val="single" w:sz="2" w:space="0" w:color="auto"/>
              <w:right w:val="single" w:sz="2" w:space="0" w:color="auto"/>
            </w:tcBorders>
            <w:vAlign w:val="center"/>
          </w:tcPr>
          <w:p w14:paraId="67078A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7,198,494.94</w:t>
            </w:r>
          </w:p>
        </w:tc>
      </w:tr>
    </w:tbl>
    <w:p w14:paraId="34D22A9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DB9D599" w14:textId="77777777" w:rsidR="00A010E7" w:rsidRPr="00635099" w:rsidRDefault="00A010E7">
      <w:pPr>
        <w:rPr>
          <w:rFonts w:ascii="宋体" w:eastAsia="宋体" w:hAnsi="宋体" w:hint="eastAsia"/>
        </w:rPr>
      </w:pPr>
    </w:p>
    <w:p w14:paraId="5D44457E" w14:textId="77777777" w:rsidR="00A010E7" w:rsidRPr="00635099" w:rsidRDefault="00946AF6">
      <w:pPr>
        <w:pStyle w:val="3"/>
        <w:spacing w:line="280" w:lineRule="exact"/>
        <w:jc w:val="left"/>
        <w:rPr>
          <w:rFonts w:ascii="宋体" w:hAnsi="宋体" w:cs="宋体" w:hint="eastAsia"/>
          <w:b/>
          <w:bCs/>
        </w:rPr>
      </w:pPr>
      <w:bookmarkStart w:id="283" w:name="_Toc989171"/>
      <w:r w:rsidRPr="00635099">
        <w:rPr>
          <w:rFonts w:ascii="宋体" w:hAnsi="宋体" w:cs="宋体"/>
          <w:b/>
          <w:bCs/>
        </w:rPr>
        <w:lastRenderedPageBreak/>
        <w:t>31、一年内到期的非流动负债</w:t>
      </w:r>
      <w:bookmarkEnd w:id="283"/>
    </w:p>
    <w:p w14:paraId="1F2AD6C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A2AF00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7F63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0A5E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3CF7E3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B88FFA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4839A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一年内到期的租赁负债</w:t>
            </w:r>
          </w:p>
        </w:tc>
        <w:tc>
          <w:tcPr>
            <w:tcW w:w="3213" w:type="dxa"/>
            <w:tcBorders>
              <w:top w:val="single" w:sz="2" w:space="0" w:color="auto"/>
              <w:left w:val="single" w:sz="2" w:space="0" w:color="auto"/>
              <w:bottom w:val="single" w:sz="2" w:space="0" w:color="auto"/>
              <w:right w:val="single" w:sz="2" w:space="0" w:color="auto"/>
            </w:tcBorders>
            <w:vAlign w:val="center"/>
          </w:tcPr>
          <w:p w14:paraId="49D7A8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7,525,476.42</w:t>
            </w:r>
          </w:p>
        </w:tc>
        <w:tc>
          <w:tcPr>
            <w:tcW w:w="3213" w:type="dxa"/>
            <w:tcBorders>
              <w:top w:val="single" w:sz="2" w:space="0" w:color="auto"/>
              <w:left w:val="single" w:sz="2" w:space="0" w:color="auto"/>
              <w:bottom w:val="single" w:sz="2" w:space="0" w:color="auto"/>
              <w:right w:val="single" w:sz="2" w:space="0" w:color="auto"/>
            </w:tcBorders>
            <w:vAlign w:val="center"/>
          </w:tcPr>
          <w:p w14:paraId="716B46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6,832,519.42</w:t>
            </w:r>
          </w:p>
        </w:tc>
      </w:tr>
      <w:tr w:rsidR="00A010E7" w:rsidRPr="00635099" w14:paraId="64FC29C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C5161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0EC66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7,525,476.42</w:t>
            </w:r>
          </w:p>
        </w:tc>
        <w:tc>
          <w:tcPr>
            <w:tcW w:w="3213" w:type="dxa"/>
            <w:tcBorders>
              <w:top w:val="single" w:sz="2" w:space="0" w:color="auto"/>
              <w:left w:val="single" w:sz="2" w:space="0" w:color="auto"/>
              <w:bottom w:val="single" w:sz="2" w:space="0" w:color="auto"/>
              <w:right w:val="single" w:sz="2" w:space="0" w:color="auto"/>
            </w:tcBorders>
            <w:vAlign w:val="center"/>
          </w:tcPr>
          <w:p w14:paraId="1835DA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6,832,519.42</w:t>
            </w:r>
          </w:p>
        </w:tc>
      </w:tr>
    </w:tbl>
    <w:p w14:paraId="38DA879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290615B" w14:textId="77777777" w:rsidR="00A010E7" w:rsidRPr="00635099" w:rsidRDefault="00A010E7">
      <w:pPr>
        <w:rPr>
          <w:rFonts w:ascii="宋体" w:eastAsia="宋体" w:hAnsi="宋体" w:hint="eastAsia"/>
        </w:rPr>
      </w:pPr>
    </w:p>
    <w:p w14:paraId="67F3AE0F" w14:textId="77777777" w:rsidR="00A010E7" w:rsidRPr="00635099" w:rsidRDefault="00946AF6">
      <w:pPr>
        <w:pStyle w:val="3"/>
        <w:spacing w:line="280" w:lineRule="exact"/>
        <w:jc w:val="left"/>
        <w:rPr>
          <w:rFonts w:ascii="宋体" w:hAnsi="宋体" w:cs="宋体" w:hint="eastAsia"/>
          <w:b/>
          <w:bCs/>
        </w:rPr>
      </w:pPr>
      <w:bookmarkStart w:id="284" w:name="_Toc989172"/>
      <w:r w:rsidRPr="00635099">
        <w:rPr>
          <w:rFonts w:ascii="宋体" w:hAnsi="宋体" w:cs="宋体"/>
          <w:b/>
          <w:bCs/>
        </w:rPr>
        <w:t>32、其他流动负债</w:t>
      </w:r>
      <w:bookmarkEnd w:id="284"/>
    </w:p>
    <w:p w14:paraId="0A6952A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7BAAB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94F5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EA40D0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695B1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243A76D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F5A774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待转销项税额</w:t>
            </w:r>
          </w:p>
        </w:tc>
        <w:tc>
          <w:tcPr>
            <w:tcW w:w="3213" w:type="dxa"/>
            <w:tcBorders>
              <w:top w:val="single" w:sz="2" w:space="0" w:color="auto"/>
              <w:left w:val="single" w:sz="2" w:space="0" w:color="auto"/>
              <w:bottom w:val="single" w:sz="2" w:space="0" w:color="auto"/>
              <w:right w:val="single" w:sz="2" w:space="0" w:color="auto"/>
            </w:tcBorders>
            <w:vAlign w:val="center"/>
          </w:tcPr>
          <w:p w14:paraId="0C9FAD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4,492,256.23</w:t>
            </w:r>
          </w:p>
        </w:tc>
        <w:tc>
          <w:tcPr>
            <w:tcW w:w="3213" w:type="dxa"/>
            <w:tcBorders>
              <w:top w:val="single" w:sz="2" w:space="0" w:color="auto"/>
              <w:left w:val="single" w:sz="2" w:space="0" w:color="auto"/>
              <w:bottom w:val="single" w:sz="2" w:space="0" w:color="auto"/>
              <w:right w:val="single" w:sz="2" w:space="0" w:color="auto"/>
            </w:tcBorders>
            <w:vAlign w:val="center"/>
          </w:tcPr>
          <w:p w14:paraId="64CCEA0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1,629,990.93</w:t>
            </w:r>
          </w:p>
        </w:tc>
      </w:tr>
      <w:tr w:rsidR="00A010E7" w:rsidRPr="00635099" w14:paraId="1B56A87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1EEED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预计负债-产品质量保证</w:t>
            </w:r>
          </w:p>
        </w:tc>
        <w:tc>
          <w:tcPr>
            <w:tcW w:w="3213" w:type="dxa"/>
            <w:tcBorders>
              <w:top w:val="single" w:sz="2" w:space="0" w:color="auto"/>
              <w:left w:val="single" w:sz="2" w:space="0" w:color="auto"/>
              <w:bottom w:val="single" w:sz="2" w:space="0" w:color="auto"/>
              <w:right w:val="single" w:sz="2" w:space="0" w:color="auto"/>
            </w:tcBorders>
            <w:vAlign w:val="center"/>
          </w:tcPr>
          <w:p w14:paraId="760EB3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3,445,312.69</w:t>
            </w:r>
          </w:p>
        </w:tc>
        <w:tc>
          <w:tcPr>
            <w:tcW w:w="3213" w:type="dxa"/>
            <w:tcBorders>
              <w:top w:val="single" w:sz="2" w:space="0" w:color="auto"/>
              <w:left w:val="single" w:sz="2" w:space="0" w:color="auto"/>
              <w:bottom w:val="single" w:sz="2" w:space="0" w:color="auto"/>
              <w:right w:val="single" w:sz="2" w:space="0" w:color="auto"/>
            </w:tcBorders>
            <w:vAlign w:val="center"/>
          </w:tcPr>
          <w:p w14:paraId="2D07B2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3,199,862.09</w:t>
            </w:r>
          </w:p>
        </w:tc>
      </w:tr>
      <w:tr w:rsidR="00A010E7" w:rsidRPr="00635099" w14:paraId="7CE5078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68AD02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未终止确认的应收票据背书</w:t>
            </w:r>
          </w:p>
        </w:tc>
        <w:tc>
          <w:tcPr>
            <w:tcW w:w="3213" w:type="dxa"/>
            <w:tcBorders>
              <w:top w:val="single" w:sz="2" w:space="0" w:color="auto"/>
              <w:left w:val="single" w:sz="2" w:space="0" w:color="auto"/>
              <w:bottom w:val="single" w:sz="2" w:space="0" w:color="auto"/>
              <w:right w:val="single" w:sz="2" w:space="0" w:color="auto"/>
            </w:tcBorders>
            <w:vAlign w:val="center"/>
          </w:tcPr>
          <w:p w14:paraId="765F3A1B"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E451F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13,660.00</w:t>
            </w:r>
          </w:p>
        </w:tc>
      </w:tr>
      <w:tr w:rsidR="00A010E7" w:rsidRPr="00635099" w14:paraId="5CF92E1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95EAB7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FE5FE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7,937,568.92</w:t>
            </w:r>
          </w:p>
        </w:tc>
        <w:tc>
          <w:tcPr>
            <w:tcW w:w="3213" w:type="dxa"/>
            <w:tcBorders>
              <w:top w:val="single" w:sz="2" w:space="0" w:color="auto"/>
              <w:left w:val="single" w:sz="2" w:space="0" w:color="auto"/>
              <w:bottom w:val="single" w:sz="2" w:space="0" w:color="auto"/>
              <w:right w:val="single" w:sz="2" w:space="0" w:color="auto"/>
            </w:tcBorders>
            <w:vAlign w:val="center"/>
          </w:tcPr>
          <w:p w14:paraId="756FCC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4,843,513.02</w:t>
            </w:r>
          </w:p>
        </w:tc>
      </w:tr>
    </w:tbl>
    <w:p w14:paraId="5E6A34D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短期应付债券的增减变动：</w:t>
      </w:r>
    </w:p>
    <w:p w14:paraId="2B7A326A"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689"/>
        <w:gridCol w:w="689"/>
        <w:gridCol w:w="689"/>
        <w:gridCol w:w="689"/>
        <w:gridCol w:w="689"/>
        <w:gridCol w:w="689"/>
        <w:gridCol w:w="689"/>
        <w:gridCol w:w="688"/>
        <w:gridCol w:w="688"/>
        <w:gridCol w:w="688"/>
        <w:gridCol w:w="688"/>
        <w:gridCol w:w="688"/>
        <w:gridCol w:w="688"/>
        <w:gridCol w:w="688"/>
      </w:tblGrid>
      <w:tr w:rsidR="00A010E7" w:rsidRPr="00635099" w14:paraId="129399D9" w14:textId="77777777">
        <w:trPr>
          <w:trHeight w:val="240"/>
        </w:trPr>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9ECCE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债券名称</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CB01F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面值</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6BBAEC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票面利率</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D2162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发行日期</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4BB47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债券期限</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1FBA29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发行金额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43D0D8D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3E1C12C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本期发行</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608AE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按面值计提利息</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2618D2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溢折价摊销</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21460F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本期偿还</w:t>
            </w:r>
          </w:p>
        </w:tc>
        <w:tc>
          <w:tcPr>
            <w:tcW w:w="689" w:type="dxa"/>
            <w:tcBorders>
              <w:top w:val="single" w:sz="2" w:space="0" w:color="auto"/>
              <w:left w:val="single" w:sz="2" w:space="0" w:color="auto"/>
              <w:bottom w:val="single" w:sz="2" w:space="0" w:color="auto"/>
              <w:right w:val="single" w:sz="2" w:space="0" w:color="auto"/>
            </w:tcBorders>
            <w:vAlign w:val="center"/>
          </w:tcPr>
          <w:p w14:paraId="17D07B0F" w14:textId="77777777" w:rsidR="00A010E7" w:rsidRPr="00635099" w:rsidRDefault="00A010E7">
            <w:pPr>
              <w:spacing w:after="0" w:line="240" w:lineRule="exact"/>
              <w:jc w:val="center"/>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340D9D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0954BA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是否违约</w:t>
            </w:r>
          </w:p>
        </w:tc>
      </w:tr>
      <w:tr w:rsidR="00A010E7" w:rsidRPr="00635099" w14:paraId="653931C2" w14:textId="77777777">
        <w:trPr>
          <w:trHeight w:val="240"/>
        </w:trPr>
        <w:tc>
          <w:tcPr>
            <w:tcW w:w="689" w:type="dxa"/>
            <w:tcBorders>
              <w:top w:val="single" w:sz="2" w:space="0" w:color="auto"/>
              <w:left w:val="single" w:sz="2" w:space="0" w:color="auto"/>
              <w:bottom w:val="single" w:sz="2" w:space="0" w:color="auto"/>
              <w:right w:val="single" w:sz="2" w:space="0" w:color="auto"/>
            </w:tcBorders>
            <w:vAlign w:val="center"/>
          </w:tcPr>
          <w:p w14:paraId="4381D074" w14:textId="77777777" w:rsidR="00A010E7" w:rsidRPr="00635099" w:rsidRDefault="00A010E7">
            <w:pPr>
              <w:spacing w:after="0" w:line="240" w:lineRule="exac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6626DBF0"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7BD0724E"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06BE1EAA" w14:textId="77777777" w:rsidR="00A010E7" w:rsidRPr="00635099" w:rsidRDefault="00A010E7">
            <w:pPr>
              <w:spacing w:after="0" w:line="240" w:lineRule="exac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46AB0AD7" w14:textId="77777777" w:rsidR="00A010E7" w:rsidRPr="00635099" w:rsidRDefault="00A010E7">
            <w:pPr>
              <w:spacing w:after="0" w:line="240" w:lineRule="exac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2ACBC4F4"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664F9F3A"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179C6511"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65DDED5A"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0DE78E09"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074097CF"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540C9DF0"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0313F3CE"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2F7CE3BA"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867773C" w14:textId="77777777">
        <w:trPr>
          <w:trHeight w:val="240"/>
        </w:trPr>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E36D27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7835FEA4" w14:textId="77777777" w:rsidR="00A010E7" w:rsidRPr="00635099" w:rsidRDefault="00A010E7">
            <w:pPr>
              <w:rPr>
                <w:rFonts w:ascii="宋体" w:eastAsia="宋体" w:hAnsi="宋体" w:hint="eastAsia"/>
              </w:rPr>
            </w:pP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4A76D5BC" w14:textId="77777777" w:rsidR="00A010E7" w:rsidRPr="00635099" w:rsidRDefault="00A010E7">
            <w:pPr>
              <w:rPr>
                <w:rFonts w:ascii="宋体" w:eastAsia="宋体" w:hAnsi="宋体" w:hint="eastAsia"/>
              </w:rPr>
            </w:pP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4BF26663" w14:textId="77777777" w:rsidR="00A010E7" w:rsidRPr="00635099" w:rsidRDefault="00A010E7">
            <w:pPr>
              <w:rPr>
                <w:rFonts w:ascii="宋体" w:eastAsia="宋体" w:hAnsi="宋体" w:hint="eastAsia"/>
              </w:rPr>
            </w:pP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2D4EBCAE" w14:textId="77777777" w:rsidR="00A010E7" w:rsidRPr="00635099" w:rsidRDefault="00A010E7">
            <w:pPr>
              <w:rPr>
                <w:rFonts w:ascii="宋体" w:eastAsia="宋体" w:hAnsi="宋体" w:hint="eastAsia"/>
              </w:rPr>
            </w:pPr>
          </w:p>
        </w:tc>
        <w:tc>
          <w:tcPr>
            <w:tcW w:w="689" w:type="dxa"/>
            <w:tcBorders>
              <w:top w:val="single" w:sz="2" w:space="0" w:color="auto"/>
              <w:left w:val="single" w:sz="2" w:space="0" w:color="auto"/>
              <w:bottom w:val="single" w:sz="2" w:space="0" w:color="auto"/>
              <w:right w:val="single" w:sz="2" w:space="0" w:color="auto"/>
            </w:tcBorders>
            <w:vAlign w:val="center"/>
          </w:tcPr>
          <w:p w14:paraId="40A93B73"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375A7542"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24512D96"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594E8757"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34AB091F"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2089AF0C"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5D0D2F75"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vAlign w:val="center"/>
          </w:tcPr>
          <w:p w14:paraId="5DE27C03" w14:textId="77777777" w:rsidR="00A010E7" w:rsidRPr="00635099" w:rsidRDefault="00A010E7">
            <w:pPr>
              <w:spacing w:after="0" w:line="240" w:lineRule="exact"/>
              <w:jc w:val="right"/>
              <w:rPr>
                <w:rFonts w:ascii="宋体" w:eastAsia="宋体" w:hAnsi="宋体" w:cs="宋体" w:hint="eastAsia"/>
                <w:sz w:val="18"/>
                <w:szCs w:val="18"/>
              </w:rPr>
            </w:pPr>
          </w:p>
        </w:tc>
        <w:tc>
          <w:tcPr>
            <w:tcW w:w="689" w:type="dxa"/>
            <w:tcBorders>
              <w:top w:val="single" w:sz="2" w:space="0" w:color="auto"/>
              <w:left w:val="single" w:sz="2" w:space="0" w:color="auto"/>
              <w:bottom w:val="single" w:sz="2" w:space="0" w:color="auto"/>
              <w:right w:val="single" w:sz="2" w:space="0" w:color="auto"/>
            </w:tcBorders>
            <w:shd w:val="clear" w:color="auto" w:fill="D3D3D3"/>
            <w:vAlign w:val="center"/>
          </w:tcPr>
          <w:p w14:paraId="54BC5721" w14:textId="77777777" w:rsidR="00A010E7" w:rsidRPr="00635099" w:rsidRDefault="00A010E7">
            <w:pPr>
              <w:rPr>
                <w:rFonts w:ascii="宋体" w:eastAsia="宋体" w:hAnsi="宋体" w:hint="eastAsia"/>
              </w:rPr>
            </w:pPr>
          </w:p>
        </w:tc>
      </w:tr>
    </w:tbl>
    <w:p w14:paraId="1456285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8576362" w14:textId="77777777" w:rsidR="00A010E7" w:rsidRPr="00635099" w:rsidRDefault="00A010E7">
      <w:pPr>
        <w:rPr>
          <w:rFonts w:ascii="宋体" w:eastAsia="宋体" w:hAnsi="宋体" w:hint="eastAsia"/>
        </w:rPr>
      </w:pPr>
    </w:p>
    <w:p w14:paraId="5B8C7A25" w14:textId="77777777" w:rsidR="00A010E7" w:rsidRPr="00635099" w:rsidRDefault="00946AF6">
      <w:pPr>
        <w:pStyle w:val="3"/>
        <w:spacing w:line="280" w:lineRule="exact"/>
        <w:jc w:val="left"/>
        <w:rPr>
          <w:rFonts w:ascii="宋体" w:hAnsi="宋体" w:cs="宋体" w:hint="eastAsia"/>
          <w:b/>
          <w:bCs/>
        </w:rPr>
      </w:pPr>
      <w:bookmarkStart w:id="285" w:name="_Toc989173"/>
      <w:r w:rsidRPr="00635099">
        <w:rPr>
          <w:rFonts w:ascii="宋体" w:hAnsi="宋体" w:cs="宋体"/>
          <w:b/>
          <w:bCs/>
        </w:rPr>
        <w:t>33、租赁负债</w:t>
      </w:r>
      <w:bookmarkEnd w:id="285"/>
    </w:p>
    <w:p w14:paraId="3736CB9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901E58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2D13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5CB4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78FF6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1318E34A"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8D0362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尚未支付的租赁付款额</w:t>
            </w:r>
          </w:p>
        </w:tc>
        <w:tc>
          <w:tcPr>
            <w:tcW w:w="3213" w:type="dxa"/>
            <w:tcBorders>
              <w:top w:val="single" w:sz="2" w:space="0" w:color="auto"/>
              <w:left w:val="single" w:sz="2" w:space="0" w:color="auto"/>
              <w:bottom w:val="single" w:sz="2" w:space="0" w:color="auto"/>
              <w:right w:val="single" w:sz="2" w:space="0" w:color="auto"/>
            </w:tcBorders>
            <w:vAlign w:val="center"/>
          </w:tcPr>
          <w:p w14:paraId="56BB42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30,969,137.32</w:t>
            </w:r>
          </w:p>
        </w:tc>
        <w:tc>
          <w:tcPr>
            <w:tcW w:w="3213" w:type="dxa"/>
            <w:tcBorders>
              <w:top w:val="single" w:sz="2" w:space="0" w:color="auto"/>
              <w:left w:val="single" w:sz="2" w:space="0" w:color="auto"/>
              <w:bottom w:val="single" w:sz="2" w:space="0" w:color="auto"/>
              <w:right w:val="single" w:sz="2" w:space="0" w:color="auto"/>
            </w:tcBorders>
            <w:vAlign w:val="center"/>
          </w:tcPr>
          <w:p w14:paraId="68E0CC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33,206,210.29</w:t>
            </w:r>
          </w:p>
        </w:tc>
      </w:tr>
      <w:tr w:rsidR="00A010E7" w:rsidRPr="00635099" w14:paraId="1DE0EB5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CD44A9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减：未确认融资费用</w:t>
            </w:r>
          </w:p>
        </w:tc>
        <w:tc>
          <w:tcPr>
            <w:tcW w:w="3213" w:type="dxa"/>
            <w:tcBorders>
              <w:top w:val="single" w:sz="2" w:space="0" w:color="auto"/>
              <w:left w:val="single" w:sz="2" w:space="0" w:color="auto"/>
              <w:bottom w:val="single" w:sz="2" w:space="0" w:color="auto"/>
              <w:right w:val="single" w:sz="2" w:space="0" w:color="auto"/>
            </w:tcBorders>
            <w:vAlign w:val="center"/>
          </w:tcPr>
          <w:p w14:paraId="373DC8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-3,352,980.50</w:t>
            </w:r>
          </w:p>
        </w:tc>
        <w:tc>
          <w:tcPr>
            <w:tcW w:w="3213" w:type="dxa"/>
            <w:tcBorders>
              <w:top w:val="single" w:sz="2" w:space="0" w:color="auto"/>
              <w:left w:val="single" w:sz="2" w:space="0" w:color="auto"/>
              <w:bottom w:val="single" w:sz="2" w:space="0" w:color="auto"/>
              <w:right w:val="single" w:sz="2" w:space="0" w:color="auto"/>
            </w:tcBorders>
            <w:vAlign w:val="center"/>
          </w:tcPr>
          <w:p w14:paraId="5835AA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-3,864,433.16</w:t>
            </w:r>
          </w:p>
        </w:tc>
      </w:tr>
      <w:tr w:rsidR="00A010E7" w:rsidRPr="00635099" w14:paraId="520D037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B1293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1F862C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27,616,156.82</w:t>
            </w:r>
          </w:p>
        </w:tc>
        <w:tc>
          <w:tcPr>
            <w:tcW w:w="3213" w:type="dxa"/>
            <w:tcBorders>
              <w:top w:val="single" w:sz="2" w:space="0" w:color="auto"/>
              <w:left w:val="single" w:sz="2" w:space="0" w:color="auto"/>
              <w:bottom w:val="single" w:sz="2" w:space="0" w:color="auto"/>
              <w:right w:val="single" w:sz="2" w:space="0" w:color="auto"/>
            </w:tcBorders>
            <w:vAlign w:val="center"/>
          </w:tcPr>
          <w:p w14:paraId="796C7D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29,341,777.13</w:t>
            </w:r>
          </w:p>
        </w:tc>
      </w:tr>
    </w:tbl>
    <w:p w14:paraId="584BE87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322FCF1" w14:textId="77777777" w:rsidR="00A010E7" w:rsidRPr="00635099" w:rsidRDefault="00A010E7">
      <w:pPr>
        <w:rPr>
          <w:rFonts w:ascii="宋体" w:eastAsia="宋体" w:hAnsi="宋体" w:hint="eastAsia"/>
        </w:rPr>
      </w:pPr>
    </w:p>
    <w:p w14:paraId="204E9B38" w14:textId="77777777" w:rsidR="00A010E7" w:rsidRPr="00635099" w:rsidRDefault="00946AF6">
      <w:pPr>
        <w:pStyle w:val="3"/>
        <w:spacing w:line="280" w:lineRule="exact"/>
        <w:jc w:val="left"/>
        <w:rPr>
          <w:rFonts w:ascii="宋体" w:hAnsi="宋体" w:cs="宋体" w:hint="eastAsia"/>
          <w:b/>
          <w:bCs/>
        </w:rPr>
      </w:pPr>
      <w:bookmarkStart w:id="286" w:name="_Toc989174"/>
      <w:r w:rsidRPr="00635099">
        <w:rPr>
          <w:rFonts w:ascii="宋体" w:hAnsi="宋体" w:cs="宋体"/>
          <w:b/>
          <w:bCs/>
        </w:rPr>
        <w:t>34、预计负债</w:t>
      </w:r>
      <w:bookmarkEnd w:id="286"/>
    </w:p>
    <w:p w14:paraId="02A57BF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7BD10D7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190F37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0D9F6E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4E2BD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99B74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形成原因</w:t>
            </w:r>
          </w:p>
        </w:tc>
      </w:tr>
      <w:tr w:rsidR="00A010E7" w:rsidRPr="00635099" w14:paraId="56B8D893"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DFE8C9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未决诉讼</w:t>
            </w:r>
          </w:p>
        </w:tc>
        <w:tc>
          <w:tcPr>
            <w:tcW w:w="2410" w:type="dxa"/>
            <w:tcBorders>
              <w:top w:val="single" w:sz="2" w:space="0" w:color="auto"/>
              <w:left w:val="single" w:sz="2" w:space="0" w:color="auto"/>
              <w:bottom w:val="single" w:sz="2" w:space="0" w:color="auto"/>
              <w:right w:val="single" w:sz="2" w:space="0" w:color="auto"/>
            </w:tcBorders>
            <w:vAlign w:val="center"/>
          </w:tcPr>
          <w:p w14:paraId="49632D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1,586,700.00</w:t>
            </w:r>
          </w:p>
        </w:tc>
        <w:tc>
          <w:tcPr>
            <w:tcW w:w="2410" w:type="dxa"/>
            <w:tcBorders>
              <w:top w:val="single" w:sz="2" w:space="0" w:color="auto"/>
              <w:left w:val="single" w:sz="2" w:space="0" w:color="auto"/>
              <w:bottom w:val="single" w:sz="2" w:space="0" w:color="auto"/>
              <w:right w:val="single" w:sz="2" w:space="0" w:color="auto"/>
            </w:tcBorders>
            <w:vAlign w:val="center"/>
          </w:tcPr>
          <w:p w14:paraId="7CD0BD7F"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6F02BA7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主要系公司与万州区郝时信息技术服务中心、民生能源（集团）股份有限公司、重</w:t>
            </w:r>
            <w:r w:rsidRPr="00635099">
              <w:rPr>
                <w:rFonts w:ascii="宋体" w:eastAsia="宋体" w:hAnsi="宋体" w:cs="宋体"/>
                <w:sz w:val="18"/>
                <w:szCs w:val="18"/>
              </w:rPr>
              <w:lastRenderedPageBreak/>
              <w:t>庆龙宇建筑机械租赁有限公司服务合同纠纷；已拿到二审判决书，判决支付125万元服务费。</w:t>
            </w:r>
          </w:p>
        </w:tc>
      </w:tr>
      <w:tr w:rsidR="00A010E7" w:rsidRPr="00635099" w14:paraId="204AB703"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C595BC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2410" w:type="dxa"/>
            <w:tcBorders>
              <w:top w:val="single" w:sz="2" w:space="0" w:color="auto"/>
              <w:left w:val="single" w:sz="2" w:space="0" w:color="auto"/>
              <w:bottom w:val="single" w:sz="2" w:space="0" w:color="auto"/>
              <w:right w:val="single" w:sz="2" w:space="0" w:color="auto"/>
            </w:tcBorders>
            <w:vAlign w:val="center"/>
          </w:tcPr>
          <w:p w14:paraId="5B232C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1,586,700.00</w:t>
            </w:r>
          </w:p>
        </w:tc>
        <w:tc>
          <w:tcPr>
            <w:tcW w:w="2410" w:type="dxa"/>
            <w:tcBorders>
              <w:top w:val="single" w:sz="2" w:space="0" w:color="auto"/>
              <w:left w:val="single" w:sz="2" w:space="0" w:color="auto"/>
              <w:bottom w:val="single" w:sz="2" w:space="0" w:color="auto"/>
              <w:right w:val="single" w:sz="2" w:space="0" w:color="auto"/>
            </w:tcBorders>
            <w:vAlign w:val="center"/>
          </w:tcPr>
          <w:p w14:paraId="6F7A74D5"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7E110B4" w14:textId="77777777" w:rsidR="00A010E7" w:rsidRPr="00635099" w:rsidRDefault="00A010E7">
            <w:pPr>
              <w:rPr>
                <w:rFonts w:ascii="宋体" w:eastAsia="宋体" w:hAnsi="宋体" w:hint="eastAsia"/>
              </w:rPr>
            </w:pPr>
          </w:p>
        </w:tc>
      </w:tr>
    </w:tbl>
    <w:p w14:paraId="6D5BBDF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其他说明，包括重要预计负债的相关重要假设、估计说明：</w:t>
      </w:r>
    </w:p>
    <w:p w14:paraId="73937855" w14:textId="77777777" w:rsidR="00A010E7" w:rsidRPr="00635099" w:rsidRDefault="00A010E7">
      <w:pPr>
        <w:rPr>
          <w:rFonts w:ascii="宋体" w:eastAsia="宋体" w:hAnsi="宋体" w:hint="eastAsia"/>
        </w:rPr>
      </w:pPr>
    </w:p>
    <w:p w14:paraId="7B7C395B" w14:textId="77777777" w:rsidR="00A010E7" w:rsidRPr="00635099" w:rsidRDefault="00946AF6">
      <w:pPr>
        <w:pStyle w:val="3"/>
        <w:spacing w:line="280" w:lineRule="exact"/>
        <w:jc w:val="left"/>
        <w:rPr>
          <w:rFonts w:ascii="宋体" w:hAnsi="宋体" w:cs="宋体" w:hint="eastAsia"/>
          <w:b/>
          <w:bCs/>
        </w:rPr>
      </w:pPr>
      <w:bookmarkStart w:id="287" w:name="_Toc989175"/>
      <w:r w:rsidRPr="00635099">
        <w:rPr>
          <w:rFonts w:ascii="宋体" w:hAnsi="宋体" w:cs="宋体"/>
          <w:b/>
          <w:bCs/>
        </w:rPr>
        <w:t>35、递延收益</w:t>
      </w:r>
      <w:bookmarkEnd w:id="287"/>
    </w:p>
    <w:p w14:paraId="67B1483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0AC01E4C"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72CAFC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85FABC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94CAB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D5899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B0AC8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7BD78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形成原因</w:t>
            </w:r>
          </w:p>
        </w:tc>
      </w:tr>
      <w:tr w:rsidR="00A010E7" w:rsidRPr="00635099" w14:paraId="7538D5CB"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757032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政府补助</w:t>
            </w:r>
          </w:p>
        </w:tc>
        <w:tc>
          <w:tcPr>
            <w:tcW w:w="1606" w:type="dxa"/>
            <w:tcBorders>
              <w:top w:val="single" w:sz="2" w:space="0" w:color="auto"/>
              <w:left w:val="single" w:sz="2" w:space="0" w:color="auto"/>
              <w:bottom w:val="single" w:sz="2" w:space="0" w:color="auto"/>
              <w:right w:val="single" w:sz="2" w:space="0" w:color="auto"/>
            </w:tcBorders>
            <w:vAlign w:val="center"/>
          </w:tcPr>
          <w:p w14:paraId="3020DC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780,750.00</w:t>
            </w:r>
          </w:p>
        </w:tc>
        <w:tc>
          <w:tcPr>
            <w:tcW w:w="1606" w:type="dxa"/>
            <w:tcBorders>
              <w:top w:val="single" w:sz="2" w:space="0" w:color="auto"/>
              <w:left w:val="single" w:sz="2" w:space="0" w:color="auto"/>
              <w:bottom w:val="single" w:sz="2" w:space="0" w:color="auto"/>
              <w:right w:val="single" w:sz="2" w:space="0" w:color="auto"/>
            </w:tcBorders>
            <w:vAlign w:val="center"/>
          </w:tcPr>
          <w:p w14:paraId="77AC02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4,300,000.00</w:t>
            </w:r>
          </w:p>
        </w:tc>
        <w:tc>
          <w:tcPr>
            <w:tcW w:w="1606" w:type="dxa"/>
            <w:tcBorders>
              <w:top w:val="single" w:sz="2" w:space="0" w:color="auto"/>
              <w:left w:val="single" w:sz="2" w:space="0" w:color="auto"/>
              <w:bottom w:val="single" w:sz="2" w:space="0" w:color="auto"/>
              <w:right w:val="single" w:sz="2" w:space="0" w:color="auto"/>
            </w:tcBorders>
            <w:vAlign w:val="center"/>
          </w:tcPr>
          <w:p w14:paraId="1CE0BD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438,833.70</w:t>
            </w:r>
          </w:p>
        </w:tc>
        <w:tc>
          <w:tcPr>
            <w:tcW w:w="1606" w:type="dxa"/>
            <w:tcBorders>
              <w:top w:val="single" w:sz="2" w:space="0" w:color="auto"/>
              <w:left w:val="single" w:sz="2" w:space="0" w:color="auto"/>
              <w:bottom w:val="single" w:sz="2" w:space="0" w:color="auto"/>
              <w:right w:val="single" w:sz="2" w:space="0" w:color="auto"/>
            </w:tcBorders>
            <w:vAlign w:val="center"/>
          </w:tcPr>
          <w:p w14:paraId="74D0EC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4,641,916.30</w:t>
            </w:r>
          </w:p>
        </w:tc>
        <w:tc>
          <w:tcPr>
            <w:tcW w:w="1606" w:type="dxa"/>
            <w:tcBorders>
              <w:top w:val="single" w:sz="2" w:space="0" w:color="auto"/>
              <w:left w:val="single" w:sz="2" w:space="0" w:color="auto"/>
              <w:bottom w:val="single" w:sz="2" w:space="0" w:color="auto"/>
              <w:right w:val="single" w:sz="2" w:space="0" w:color="auto"/>
            </w:tcBorders>
            <w:vAlign w:val="center"/>
          </w:tcPr>
          <w:p w14:paraId="0E1275A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与资产相关</w:t>
            </w:r>
          </w:p>
        </w:tc>
      </w:tr>
      <w:tr w:rsidR="00A010E7" w:rsidRPr="00635099" w14:paraId="107C298B"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06EC13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14:paraId="53F60C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780,750.00</w:t>
            </w:r>
          </w:p>
        </w:tc>
        <w:tc>
          <w:tcPr>
            <w:tcW w:w="1606" w:type="dxa"/>
            <w:tcBorders>
              <w:top w:val="single" w:sz="2" w:space="0" w:color="auto"/>
              <w:left w:val="single" w:sz="2" w:space="0" w:color="auto"/>
              <w:bottom w:val="single" w:sz="2" w:space="0" w:color="auto"/>
              <w:right w:val="single" w:sz="2" w:space="0" w:color="auto"/>
            </w:tcBorders>
            <w:vAlign w:val="center"/>
          </w:tcPr>
          <w:p w14:paraId="2146AD9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4,300,000.00</w:t>
            </w:r>
          </w:p>
        </w:tc>
        <w:tc>
          <w:tcPr>
            <w:tcW w:w="1606" w:type="dxa"/>
            <w:tcBorders>
              <w:top w:val="single" w:sz="2" w:space="0" w:color="auto"/>
              <w:left w:val="single" w:sz="2" w:space="0" w:color="auto"/>
              <w:bottom w:val="single" w:sz="2" w:space="0" w:color="auto"/>
              <w:right w:val="single" w:sz="2" w:space="0" w:color="auto"/>
            </w:tcBorders>
            <w:vAlign w:val="center"/>
          </w:tcPr>
          <w:p w14:paraId="2F7DB8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438,833.70</w:t>
            </w:r>
          </w:p>
        </w:tc>
        <w:tc>
          <w:tcPr>
            <w:tcW w:w="1606" w:type="dxa"/>
            <w:tcBorders>
              <w:top w:val="single" w:sz="2" w:space="0" w:color="auto"/>
              <w:left w:val="single" w:sz="2" w:space="0" w:color="auto"/>
              <w:bottom w:val="single" w:sz="2" w:space="0" w:color="auto"/>
              <w:right w:val="single" w:sz="2" w:space="0" w:color="auto"/>
            </w:tcBorders>
            <w:vAlign w:val="center"/>
          </w:tcPr>
          <w:p w14:paraId="0513F1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4,641,916.30</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926CC65" w14:textId="77777777" w:rsidR="00A010E7" w:rsidRPr="00635099" w:rsidRDefault="00A010E7">
            <w:pPr>
              <w:rPr>
                <w:rFonts w:ascii="宋体" w:eastAsia="宋体" w:hAnsi="宋体" w:hint="eastAsia"/>
              </w:rPr>
            </w:pPr>
          </w:p>
        </w:tc>
      </w:tr>
    </w:tbl>
    <w:p w14:paraId="06526DB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3481CD6" w14:textId="77777777" w:rsidR="00A010E7" w:rsidRPr="00635099" w:rsidRDefault="00A010E7">
      <w:pPr>
        <w:rPr>
          <w:rFonts w:ascii="宋体" w:eastAsia="宋体" w:hAnsi="宋体" w:hint="eastAsia"/>
        </w:rPr>
      </w:pPr>
    </w:p>
    <w:p w14:paraId="20871449" w14:textId="77777777" w:rsidR="00A010E7" w:rsidRPr="00635099" w:rsidRDefault="00946AF6">
      <w:pPr>
        <w:pStyle w:val="3"/>
        <w:spacing w:line="280" w:lineRule="exact"/>
        <w:jc w:val="left"/>
        <w:rPr>
          <w:rFonts w:ascii="宋体" w:hAnsi="宋体" w:cs="宋体" w:hint="eastAsia"/>
          <w:b/>
          <w:bCs/>
        </w:rPr>
      </w:pPr>
      <w:bookmarkStart w:id="288" w:name="_Toc989176"/>
      <w:r w:rsidRPr="00635099">
        <w:rPr>
          <w:rFonts w:ascii="宋体" w:hAnsi="宋体" w:cs="宋体"/>
          <w:b/>
          <w:bCs/>
        </w:rPr>
        <w:t>36、其他非流动负债</w:t>
      </w:r>
      <w:bookmarkEnd w:id="288"/>
    </w:p>
    <w:p w14:paraId="7922067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8B71FF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95FDE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EE50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995D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bl>
    <w:p w14:paraId="7451AF3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CBB3661" w14:textId="77777777" w:rsidR="00A010E7" w:rsidRPr="00635099" w:rsidRDefault="00A010E7">
      <w:pPr>
        <w:rPr>
          <w:rFonts w:ascii="宋体" w:eastAsia="宋体" w:hAnsi="宋体" w:hint="eastAsia"/>
        </w:rPr>
      </w:pPr>
    </w:p>
    <w:p w14:paraId="35221502" w14:textId="77777777" w:rsidR="00A010E7" w:rsidRPr="00635099" w:rsidRDefault="00946AF6">
      <w:pPr>
        <w:pStyle w:val="3"/>
        <w:spacing w:line="280" w:lineRule="exact"/>
        <w:jc w:val="left"/>
        <w:rPr>
          <w:rFonts w:ascii="宋体" w:hAnsi="宋体" w:cs="宋体" w:hint="eastAsia"/>
          <w:b/>
          <w:bCs/>
        </w:rPr>
      </w:pPr>
      <w:bookmarkStart w:id="289" w:name="_Toc989177"/>
      <w:r w:rsidRPr="00635099">
        <w:rPr>
          <w:rFonts w:ascii="宋体" w:hAnsi="宋体" w:cs="宋体"/>
          <w:b/>
          <w:bCs/>
        </w:rPr>
        <w:t>37、股本</w:t>
      </w:r>
      <w:bookmarkEnd w:id="289"/>
    </w:p>
    <w:p w14:paraId="778CCB9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4"/>
        <w:gridCol w:w="1205"/>
        <w:gridCol w:w="1205"/>
        <w:gridCol w:w="1205"/>
        <w:gridCol w:w="1205"/>
        <w:gridCol w:w="1205"/>
        <w:gridCol w:w="1205"/>
        <w:gridCol w:w="1205"/>
      </w:tblGrid>
      <w:tr w:rsidR="00A010E7" w:rsidRPr="00635099" w14:paraId="16A5B916" w14:textId="77777777">
        <w:trPr>
          <w:trHeight w:val="240"/>
        </w:trPr>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F6C105D" w14:textId="77777777" w:rsidR="00A010E7" w:rsidRPr="00635099" w:rsidRDefault="00A010E7">
            <w:pPr>
              <w:rPr>
                <w:rFonts w:ascii="宋体" w:eastAsia="宋体" w:hAnsi="宋体" w:hint="eastAsia"/>
              </w:rPr>
            </w:pP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FBCA0D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6024"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227254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本次变动增减（+、-）</w:t>
            </w: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71EE0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6F0BEE8A" w14:textId="77777777">
        <w:trPr>
          <w:trHeight w:val="240"/>
        </w:trPr>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EBA2DF2" w14:textId="77777777" w:rsidR="00A010E7" w:rsidRPr="00635099" w:rsidRDefault="00A010E7">
            <w:pPr>
              <w:rPr>
                <w:rFonts w:ascii="宋体" w:eastAsia="宋体" w:hAnsi="宋体" w:hint="eastAsia"/>
              </w:rPr>
            </w:pPr>
          </w:p>
        </w:tc>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7819C84" w14:textId="77777777" w:rsidR="00A010E7" w:rsidRPr="00635099" w:rsidRDefault="00A010E7">
            <w:pPr>
              <w:rPr>
                <w:rFonts w:ascii="宋体" w:eastAsia="宋体" w:hAnsi="宋体" w:hint="eastAsia"/>
              </w:rPr>
            </w:pP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425E5AA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发行新股</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38C9A0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送股</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2A15855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公积金转股</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16A8A5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5EDB821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小计</w:t>
            </w:r>
          </w:p>
        </w:tc>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61AD938" w14:textId="77777777" w:rsidR="00A010E7" w:rsidRPr="00635099" w:rsidRDefault="00A010E7">
            <w:pPr>
              <w:rPr>
                <w:rFonts w:ascii="宋体" w:eastAsia="宋体" w:hAnsi="宋体" w:hint="eastAsia"/>
              </w:rPr>
            </w:pPr>
          </w:p>
        </w:tc>
      </w:tr>
      <w:tr w:rsidR="00A010E7" w:rsidRPr="00635099" w14:paraId="0BE2B313" w14:textId="77777777">
        <w:trPr>
          <w:trHeight w:val="240"/>
        </w:trPr>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37CB22F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股份总数</w:t>
            </w:r>
          </w:p>
        </w:tc>
        <w:tc>
          <w:tcPr>
            <w:tcW w:w="1205" w:type="dxa"/>
            <w:tcBorders>
              <w:top w:val="single" w:sz="2" w:space="0" w:color="auto"/>
              <w:left w:val="single" w:sz="2" w:space="0" w:color="auto"/>
              <w:bottom w:val="single" w:sz="2" w:space="0" w:color="auto"/>
              <w:right w:val="single" w:sz="2" w:space="0" w:color="auto"/>
            </w:tcBorders>
            <w:vAlign w:val="center"/>
          </w:tcPr>
          <w:p w14:paraId="070A0B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c>
          <w:tcPr>
            <w:tcW w:w="1205" w:type="dxa"/>
            <w:tcBorders>
              <w:top w:val="single" w:sz="2" w:space="0" w:color="auto"/>
              <w:left w:val="single" w:sz="2" w:space="0" w:color="auto"/>
              <w:bottom w:val="single" w:sz="2" w:space="0" w:color="auto"/>
              <w:right w:val="single" w:sz="2" w:space="0" w:color="auto"/>
            </w:tcBorders>
            <w:vAlign w:val="center"/>
          </w:tcPr>
          <w:p w14:paraId="2761003D"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4F52E785"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3A88BE78"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2AFFE3AD"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35CE34C5"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42CB4A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220,634,016.00</w:t>
            </w:r>
          </w:p>
        </w:tc>
      </w:tr>
    </w:tbl>
    <w:p w14:paraId="12FCA7E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1C25E7B" w14:textId="77777777" w:rsidR="00A010E7" w:rsidRPr="00635099" w:rsidRDefault="00A010E7">
      <w:pPr>
        <w:rPr>
          <w:rFonts w:ascii="宋体" w:eastAsia="宋体" w:hAnsi="宋体" w:hint="eastAsia"/>
        </w:rPr>
      </w:pPr>
    </w:p>
    <w:p w14:paraId="18AF3714" w14:textId="77777777" w:rsidR="00A010E7" w:rsidRPr="00635099" w:rsidRDefault="00946AF6">
      <w:pPr>
        <w:pStyle w:val="3"/>
        <w:spacing w:line="280" w:lineRule="exact"/>
        <w:jc w:val="left"/>
        <w:rPr>
          <w:rFonts w:ascii="宋体" w:hAnsi="宋体" w:cs="宋体" w:hint="eastAsia"/>
          <w:b/>
          <w:bCs/>
        </w:rPr>
      </w:pPr>
      <w:bookmarkStart w:id="290" w:name="_Toc989178"/>
      <w:r w:rsidRPr="00635099">
        <w:rPr>
          <w:rFonts w:ascii="宋体" w:hAnsi="宋体" w:cs="宋体"/>
          <w:b/>
          <w:bCs/>
        </w:rPr>
        <w:t>38、其他权益工具</w:t>
      </w:r>
      <w:bookmarkEnd w:id="290"/>
    </w:p>
    <w:p w14:paraId="14E0BC0F"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91" w:name="_Toc989179"/>
      <w:r w:rsidRPr="00635099">
        <w:rPr>
          <w:rFonts w:ascii="宋体" w:eastAsia="宋体" w:hAnsi="宋体" w:cs="宋体"/>
          <w:b/>
          <w:bCs/>
          <w:sz w:val="18"/>
          <w:szCs w:val="18"/>
        </w:rPr>
        <w:t>（1） 期末发行在外的优先股、永续债等其他金融工具基本情况</w:t>
      </w:r>
      <w:bookmarkEnd w:id="291"/>
    </w:p>
    <w:p w14:paraId="0C9B4200" w14:textId="77777777" w:rsidR="00A010E7" w:rsidRPr="00635099" w:rsidRDefault="00A010E7">
      <w:pPr>
        <w:rPr>
          <w:rFonts w:ascii="宋体" w:eastAsia="宋体" w:hAnsi="宋体" w:hint="eastAsia"/>
        </w:rPr>
      </w:pPr>
    </w:p>
    <w:p w14:paraId="3B3FB678"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292" w:name="_Toc989180"/>
      <w:r w:rsidRPr="00635099">
        <w:rPr>
          <w:rFonts w:ascii="宋体" w:eastAsia="宋体" w:hAnsi="宋体" w:cs="宋体"/>
          <w:b/>
          <w:bCs/>
          <w:sz w:val="18"/>
          <w:szCs w:val="18"/>
        </w:rPr>
        <w:t>（2） 期末发行在外的优先股、永续债等金融工具变动情况表</w:t>
      </w:r>
      <w:bookmarkEnd w:id="292"/>
    </w:p>
    <w:p w14:paraId="1647E37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41518714"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EEE76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发行在外的金融工具</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7D4687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5C1F9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D9083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C1D0B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w:t>
            </w:r>
          </w:p>
        </w:tc>
      </w:tr>
      <w:tr w:rsidR="00A010E7" w:rsidRPr="00635099" w14:paraId="6A2F0D5F"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FB7D61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A9D29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A543B9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C7F122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1E85D9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A5AB0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43073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1CA697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数量</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D3D77E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bl>
    <w:p w14:paraId="2A20F7F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其他权益工具本期增减变动情况、变动原因说明，以及相关会计处理的依据：</w:t>
      </w:r>
    </w:p>
    <w:p w14:paraId="4DD57B46" w14:textId="77777777" w:rsidR="00A010E7" w:rsidRPr="00635099" w:rsidRDefault="00A010E7">
      <w:pPr>
        <w:rPr>
          <w:rFonts w:ascii="宋体" w:eastAsia="宋体" w:hAnsi="宋体" w:hint="eastAsia"/>
        </w:rPr>
      </w:pPr>
    </w:p>
    <w:p w14:paraId="11E6FD4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58F6641" w14:textId="77777777" w:rsidR="00A010E7" w:rsidRPr="00635099" w:rsidRDefault="00A010E7">
      <w:pPr>
        <w:rPr>
          <w:rFonts w:ascii="宋体" w:eastAsia="宋体" w:hAnsi="宋体" w:hint="eastAsia"/>
        </w:rPr>
      </w:pPr>
    </w:p>
    <w:p w14:paraId="4952C72B" w14:textId="77777777" w:rsidR="00A010E7" w:rsidRPr="00635099" w:rsidRDefault="00946AF6">
      <w:pPr>
        <w:pStyle w:val="3"/>
        <w:spacing w:line="280" w:lineRule="exact"/>
        <w:jc w:val="left"/>
        <w:rPr>
          <w:rFonts w:ascii="宋体" w:hAnsi="宋体" w:cs="宋体" w:hint="eastAsia"/>
          <w:b/>
          <w:bCs/>
        </w:rPr>
      </w:pPr>
      <w:bookmarkStart w:id="293" w:name="_Toc989181"/>
      <w:r w:rsidRPr="00635099">
        <w:rPr>
          <w:rFonts w:ascii="宋体" w:hAnsi="宋体" w:cs="宋体"/>
          <w:b/>
          <w:bCs/>
        </w:rPr>
        <w:t>39、资本公积</w:t>
      </w:r>
      <w:bookmarkEnd w:id="293"/>
    </w:p>
    <w:p w14:paraId="07AFAA9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13338D9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9313B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0CE12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99A2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CFFAD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7A0E9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662A71C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BCCA25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资本溢价（股本溢价）</w:t>
            </w:r>
          </w:p>
        </w:tc>
        <w:tc>
          <w:tcPr>
            <w:tcW w:w="1928" w:type="dxa"/>
            <w:tcBorders>
              <w:top w:val="single" w:sz="2" w:space="0" w:color="auto"/>
              <w:left w:val="single" w:sz="2" w:space="0" w:color="auto"/>
              <w:bottom w:val="single" w:sz="2" w:space="0" w:color="auto"/>
              <w:right w:val="single" w:sz="2" w:space="0" w:color="auto"/>
            </w:tcBorders>
            <w:vAlign w:val="center"/>
          </w:tcPr>
          <w:p w14:paraId="347CC9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538,095,008.89</w:t>
            </w:r>
          </w:p>
        </w:tc>
        <w:tc>
          <w:tcPr>
            <w:tcW w:w="1928" w:type="dxa"/>
            <w:tcBorders>
              <w:top w:val="single" w:sz="2" w:space="0" w:color="auto"/>
              <w:left w:val="single" w:sz="2" w:space="0" w:color="auto"/>
              <w:bottom w:val="single" w:sz="2" w:space="0" w:color="auto"/>
              <w:right w:val="single" w:sz="2" w:space="0" w:color="auto"/>
            </w:tcBorders>
            <w:vAlign w:val="center"/>
          </w:tcPr>
          <w:p w14:paraId="32487B65"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1B2A3E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D461F4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538,095,008.89</w:t>
            </w:r>
          </w:p>
        </w:tc>
      </w:tr>
      <w:tr w:rsidR="00A010E7" w:rsidRPr="00635099" w14:paraId="4567D59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55CE09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其他资本公积</w:t>
            </w:r>
          </w:p>
        </w:tc>
        <w:tc>
          <w:tcPr>
            <w:tcW w:w="1928" w:type="dxa"/>
            <w:tcBorders>
              <w:top w:val="single" w:sz="2" w:space="0" w:color="auto"/>
              <w:left w:val="single" w:sz="2" w:space="0" w:color="auto"/>
              <w:bottom w:val="single" w:sz="2" w:space="0" w:color="auto"/>
              <w:right w:val="single" w:sz="2" w:space="0" w:color="auto"/>
            </w:tcBorders>
            <w:vAlign w:val="center"/>
          </w:tcPr>
          <w:p w14:paraId="572041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6,648,553.15</w:t>
            </w:r>
          </w:p>
        </w:tc>
        <w:tc>
          <w:tcPr>
            <w:tcW w:w="1928" w:type="dxa"/>
            <w:tcBorders>
              <w:top w:val="single" w:sz="2" w:space="0" w:color="auto"/>
              <w:left w:val="single" w:sz="2" w:space="0" w:color="auto"/>
              <w:bottom w:val="single" w:sz="2" w:space="0" w:color="auto"/>
              <w:right w:val="single" w:sz="2" w:space="0" w:color="auto"/>
            </w:tcBorders>
            <w:vAlign w:val="center"/>
          </w:tcPr>
          <w:p w14:paraId="0B6DF975"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507B8C6"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644851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6,648,553.15</w:t>
            </w:r>
          </w:p>
        </w:tc>
      </w:tr>
      <w:tr w:rsidR="00A010E7" w:rsidRPr="00635099" w14:paraId="7735354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B795D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3A0846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c>
          <w:tcPr>
            <w:tcW w:w="1928" w:type="dxa"/>
            <w:tcBorders>
              <w:top w:val="single" w:sz="2" w:space="0" w:color="auto"/>
              <w:left w:val="single" w:sz="2" w:space="0" w:color="auto"/>
              <w:bottom w:val="single" w:sz="2" w:space="0" w:color="auto"/>
              <w:right w:val="single" w:sz="2" w:space="0" w:color="auto"/>
            </w:tcBorders>
            <w:vAlign w:val="center"/>
          </w:tcPr>
          <w:p w14:paraId="6A984FA5"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03450D1"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20D67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544,743,562.04</w:t>
            </w:r>
          </w:p>
        </w:tc>
      </w:tr>
    </w:tbl>
    <w:p w14:paraId="4F48D8A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其他说明，包括本期增减变动情况、变动原因说明：</w:t>
      </w:r>
    </w:p>
    <w:p w14:paraId="38AD4B93" w14:textId="77777777" w:rsidR="00A010E7" w:rsidRPr="00635099" w:rsidRDefault="00A010E7">
      <w:pPr>
        <w:rPr>
          <w:rFonts w:ascii="宋体" w:eastAsia="宋体" w:hAnsi="宋体" w:hint="eastAsia"/>
        </w:rPr>
      </w:pPr>
    </w:p>
    <w:p w14:paraId="6B39215D" w14:textId="77777777" w:rsidR="00A010E7" w:rsidRPr="00635099" w:rsidRDefault="00946AF6">
      <w:pPr>
        <w:pStyle w:val="3"/>
        <w:spacing w:line="280" w:lineRule="exact"/>
        <w:jc w:val="left"/>
        <w:rPr>
          <w:rFonts w:ascii="宋体" w:hAnsi="宋体" w:cs="宋体" w:hint="eastAsia"/>
          <w:b/>
          <w:bCs/>
        </w:rPr>
      </w:pPr>
      <w:bookmarkStart w:id="294" w:name="_Toc989182"/>
      <w:r w:rsidRPr="00635099">
        <w:rPr>
          <w:rFonts w:ascii="宋体" w:hAnsi="宋体" w:cs="宋体"/>
          <w:b/>
          <w:bCs/>
        </w:rPr>
        <w:t>40、专项储备</w:t>
      </w:r>
      <w:bookmarkEnd w:id="294"/>
    </w:p>
    <w:p w14:paraId="09C1DA4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01EA191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CDED7F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C10DFB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E639B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E5A92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3A7A82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0E16CB1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CD0464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安全生产费</w:t>
            </w:r>
          </w:p>
        </w:tc>
        <w:tc>
          <w:tcPr>
            <w:tcW w:w="1928" w:type="dxa"/>
            <w:tcBorders>
              <w:top w:val="single" w:sz="2" w:space="0" w:color="auto"/>
              <w:left w:val="single" w:sz="2" w:space="0" w:color="auto"/>
              <w:bottom w:val="single" w:sz="2" w:space="0" w:color="auto"/>
              <w:right w:val="single" w:sz="2" w:space="0" w:color="auto"/>
            </w:tcBorders>
            <w:vAlign w:val="center"/>
          </w:tcPr>
          <w:p w14:paraId="2D2475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4,859,780.90</w:t>
            </w:r>
          </w:p>
        </w:tc>
        <w:tc>
          <w:tcPr>
            <w:tcW w:w="1928" w:type="dxa"/>
            <w:tcBorders>
              <w:top w:val="single" w:sz="2" w:space="0" w:color="auto"/>
              <w:left w:val="single" w:sz="2" w:space="0" w:color="auto"/>
              <w:bottom w:val="single" w:sz="2" w:space="0" w:color="auto"/>
              <w:right w:val="single" w:sz="2" w:space="0" w:color="auto"/>
            </w:tcBorders>
            <w:vAlign w:val="center"/>
          </w:tcPr>
          <w:p w14:paraId="6AAFFAFB"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C3C504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1928" w:type="dxa"/>
            <w:tcBorders>
              <w:top w:val="single" w:sz="2" w:space="0" w:color="auto"/>
              <w:left w:val="single" w:sz="2" w:space="0" w:color="auto"/>
              <w:bottom w:val="single" w:sz="2" w:space="0" w:color="auto"/>
              <w:right w:val="single" w:sz="2" w:space="0" w:color="auto"/>
            </w:tcBorders>
            <w:vAlign w:val="center"/>
          </w:tcPr>
          <w:p w14:paraId="30DFA0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4,785,593.24</w:t>
            </w:r>
          </w:p>
        </w:tc>
      </w:tr>
      <w:tr w:rsidR="00A010E7" w:rsidRPr="00635099" w14:paraId="54248A3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B7A5F5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40A85D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4,859,780.90</w:t>
            </w:r>
          </w:p>
        </w:tc>
        <w:tc>
          <w:tcPr>
            <w:tcW w:w="1928" w:type="dxa"/>
            <w:tcBorders>
              <w:top w:val="single" w:sz="2" w:space="0" w:color="auto"/>
              <w:left w:val="single" w:sz="2" w:space="0" w:color="auto"/>
              <w:bottom w:val="single" w:sz="2" w:space="0" w:color="auto"/>
              <w:right w:val="single" w:sz="2" w:space="0" w:color="auto"/>
            </w:tcBorders>
            <w:vAlign w:val="center"/>
          </w:tcPr>
          <w:p w14:paraId="161BC459"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24857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74,187.66</w:t>
            </w:r>
          </w:p>
        </w:tc>
        <w:tc>
          <w:tcPr>
            <w:tcW w:w="1928" w:type="dxa"/>
            <w:tcBorders>
              <w:top w:val="single" w:sz="2" w:space="0" w:color="auto"/>
              <w:left w:val="single" w:sz="2" w:space="0" w:color="auto"/>
              <w:bottom w:val="single" w:sz="2" w:space="0" w:color="auto"/>
              <w:right w:val="single" w:sz="2" w:space="0" w:color="auto"/>
            </w:tcBorders>
            <w:vAlign w:val="center"/>
          </w:tcPr>
          <w:p w14:paraId="6C4953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4,785,593.24</w:t>
            </w:r>
          </w:p>
        </w:tc>
      </w:tr>
    </w:tbl>
    <w:p w14:paraId="18D7ADA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其他说明，包括本期增减变动情况、变动原因说明：</w:t>
      </w:r>
    </w:p>
    <w:p w14:paraId="252DF706" w14:textId="77777777" w:rsidR="00A010E7" w:rsidRPr="00635099" w:rsidRDefault="00A010E7">
      <w:pPr>
        <w:rPr>
          <w:rFonts w:ascii="宋体" w:eastAsia="宋体" w:hAnsi="宋体" w:hint="eastAsia"/>
        </w:rPr>
      </w:pPr>
    </w:p>
    <w:p w14:paraId="6F6A77B8" w14:textId="77777777" w:rsidR="00A010E7" w:rsidRPr="00635099" w:rsidRDefault="00946AF6">
      <w:pPr>
        <w:pStyle w:val="3"/>
        <w:spacing w:line="280" w:lineRule="exact"/>
        <w:jc w:val="left"/>
        <w:rPr>
          <w:rFonts w:ascii="宋体" w:hAnsi="宋体" w:cs="宋体" w:hint="eastAsia"/>
          <w:b/>
          <w:bCs/>
        </w:rPr>
      </w:pPr>
      <w:bookmarkStart w:id="295" w:name="_Toc989183"/>
      <w:r w:rsidRPr="00635099">
        <w:rPr>
          <w:rFonts w:ascii="宋体" w:hAnsi="宋体" w:cs="宋体"/>
          <w:b/>
          <w:bCs/>
        </w:rPr>
        <w:t>41、盈余公积</w:t>
      </w:r>
      <w:bookmarkEnd w:id="295"/>
    </w:p>
    <w:p w14:paraId="627FC62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33DB40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AE2A1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36481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1C9905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B2A52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C76C3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6EC69AA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12FD4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法定盈余公积</w:t>
            </w:r>
          </w:p>
        </w:tc>
        <w:tc>
          <w:tcPr>
            <w:tcW w:w="1928" w:type="dxa"/>
            <w:tcBorders>
              <w:top w:val="single" w:sz="2" w:space="0" w:color="auto"/>
              <w:left w:val="single" w:sz="2" w:space="0" w:color="auto"/>
              <w:bottom w:val="single" w:sz="2" w:space="0" w:color="auto"/>
              <w:right w:val="single" w:sz="2" w:space="0" w:color="auto"/>
            </w:tcBorders>
            <w:vAlign w:val="center"/>
          </w:tcPr>
          <w:p w14:paraId="22E78F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1928" w:type="dxa"/>
            <w:tcBorders>
              <w:top w:val="single" w:sz="2" w:space="0" w:color="auto"/>
              <w:left w:val="single" w:sz="2" w:space="0" w:color="auto"/>
              <w:bottom w:val="single" w:sz="2" w:space="0" w:color="auto"/>
              <w:right w:val="single" w:sz="2" w:space="0" w:color="auto"/>
            </w:tcBorders>
            <w:vAlign w:val="center"/>
          </w:tcPr>
          <w:p w14:paraId="28782C7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54E9AD9"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3974F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r>
      <w:tr w:rsidR="00A010E7" w:rsidRPr="00635099" w14:paraId="03021AC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428CF1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3C9D83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c>
          <w:tcPr>
            <w:tcW w:w="1928" w:type="dxa"/>
            <w:tcBorders>
              <w:top w:val="single" w:sz="2" w:space="0" w:color="auto"/>
              <w:left w:val="single" w:sz="2" w:space="0" w:color="auto"/>
              <w:bottom w:val="single" w:sz="2" w:space="0" w:color="auto"/>
              <w:right w:val="single" w:sz="2" w:space="0" w:color="auto"/>
            </w:tcBorders>
            <w:vAlign w:val="center"/>
          </w:tcPr>
          <w:p w14:paraId="01BAEC1D"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B00D771"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6A5612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65,923,766.34</w:t>
            </w:r>
          </w:p>
        </w:tc>
      </w:tr>
    </w:tbl>
    <w:p w14:paraId="02CA5D9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盈余公积说明，包括本期增减变动情况、变动原因说明：</w:t>
      </w:r>
    </w:p>
    <w:p w14:paraId="2875827D" w14:textId="77777777" w:rsidR="00A010E7" w:rsidRPr="00635099" w:rsidRDefault="00A010E7">
      <w:pPr>
        <w:rPr>
          <w:rFonts w:ascii="宋体" w:eastAsia="宋体" w:hAnsi="宋体" w:hint="eastAsia"/>
        </w:rPr>
      </w:pPr>
    </w:p>
    <w:p w14:paraId="3F1BBFF6" w14:textId="77777777" w:rsidR="00A010E7" w:rsidRPr="00635099" w:rsidRDefault="00946AF6">
      <w:pPr>
        <w:pStyle w:val="3"/>
        <w:spacing w:line="280" w:lineRule="exact"/>
        <w:jc w:val="left"/>
        <w:rPr>
          <w:rFonts w:ascii="宋体" w:hAnsi="宋体" w:cs="宋体" w:hint="eastAsia"/>
          <w:b/>
          <w:bCs/>
        </w:rPr>
      </w:pPr>
      <w:bookmarkStart w:id="296" w:name="_Toc989184"/>
      <w:r w:rsidRPr="00635099">
        <w:rPr>
          <w:rFonts w:ascii="宋体" w:hAnsi="宋体" w:cs="宋体"/>
          <w:b/>
          <w:bCs/>
        </w:rPr>
        <w:t>42、未分配利润</w:t>
      </w:r>
      <w:bookmarkEnd w:id="296"/>
    </w:p>
    <w:p w14:paraId="26A0084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C8BF5D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6B33D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FB0659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3746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w:t>
            </w:r>
          </w:p>
        </w:tc>
      </w:tr>
      <w:tr w:rsidR="00A010E7" w:rsidRPr="00635099" w14:paraId="1E2B457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0638D4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调整后期初未分配利润</w:t>
            </w:r>
          </w:p>
        </w:tc>
        <w:tc>
          <w:tcPr>
            <w:tcW w:w="3213" w:type="dxa"/>
            <w:tcBorders>
              <w:top w:val="single" w:sz="2" w:space="0" w:color="auto"/>
              <w:left w:val="single" w:sz="2" w:space="0" w:color="auto"/>
              <w:bottom w:val="single" w:sz="2" w:space="0" w:color="auto"/>
              <w:right w:val="single" w:sz="2" w:space="0" w:color="auto"/>
            </w:tcBorders>
            <w:vAlign w:val="center"/>
          </w:tcPr>
          <w:p w14:paraId="6630AC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515,191,843.23</w:t>
            </w:r>
          </w:p>
        </w:tc>
        <w:tc>
          <w:tcPr>
            <w:tcW w:w="3213" w:type="dxa"/>
            <w:tcBorders>
              <w:top w:val="single" w:sz="2" w:space="0" w:color="auto"/>
              <w:left w:val="single" w:sz="2" w:space="0" w:color="auto"/>
              <w:bottom w:val="single" w:sz="2" w:space="0" w:color="auto"/>
              <w:right w:val="single" w:sz="2" w:space="0" w:color="auto"/>
            </w:tcBorders>
            <w:vAlign w:val="center"/>
          </w:tcPr>
          <w:p w14:paraId="74528E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476,354,852.21</w:t>
            </w:r>
          </w:p>
        </w:tc>
      </w:tr>
      <w:tr w:rsidR="00A010E7" w:rsidRPr="00635099" w14:paraId="6233C8E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13F5E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加：本期归属于母公司所有者的净利润</w:t>
            </w:r>
          </w:p>
        </w:tc>
        <w:tc>
          <w:tcPr>
            <w:tcW w:w="3213" w:type="dxa"/>
            <w:tcBorders>
              <w:top w:val="single" w:sz="2" w:space="0" w:color="auto"/>
              <w:left w:val="single" w:sz="2" w:space="0" w:color="auto"/>
              <w:bottom w:val="single" w:sz="2" w:space="0" w:color="auto"/>
              <w:right w:val="single" w:sz="2" w:space="0" w:color="auto"/>
            </w:tcBorders>
            <w:vAlign w:val="center"/>
          </w:tcPr>
          <w:p w14:paraId="01CDE1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47,811,901.91</w:t>
            </w:r>
          </w:p>
        </w:tc>
        <w:tc>
          <w:tcPr>
            <w:tcW w:w="3213" w:type="dxa"/>
            <w:tcBorders>
              <w:top w:val="single" w:sz="2" w:space="0" w:color="auto"/>
              <w:left w:val="single" w:sz="2" w:space="0" w:color="auto"/>
              <w:bottom w:val="single" w:sz="2" w:space="0" w:color="auto"/>
              <w:right w:val="single" w:sz="2" w:space="0" w:color="auto"/>
            </w:tcBorders>
            <w:vAlign w:val="center"/>
          </w:tcPr>
          <w:p w14:paraId="5242A7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53,950,487.90</w:t>
            </w:r>
          </w:p>
        </w:tc>
      </w:tr>
      <w:tr w:rsidR="00A010E7" w:rsidRPr="00635099" w14:paraId="503C187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AEA8D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减：提取法定盈余公积</w:t>
            </w:r>
          </w:p>
        </w:tc>
        <w:tc>
          <w:tcPr>
            <w:tcW w:w="3213" w:type="dxa"/>
            <w:tcBorders>
              <w:top w:val="single" w:sz="2" w:space="0" w:color="auto"/>
              <w:left w:val="single" w:sz="2" w:space="0" w:color="auto"/>
              <w:bottom w:val="single" w:sz="2" w:space="0" w:color="auto"/>
              <w:right w:val="single" w:sz="2" w:space="0" w:color="auto"/>
            </w:tcBorders>
            <w:vAlign w:val="center"/>
          </w:tcPr>
          <w:p w14:paraId="0290546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60245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6,288,136.24</w:t>
            </w:r>
          </w:p>
        </w:tc>
      </w:tr>
      <w:tr w:rsidR="00A010E7" w:rsidRPr="00635099" w14:paraId="17246A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83AC74"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应付普通股股利</w:t>
            </w:r>
          </w:p>
        </w:tc>
        <w:tc>
          <w:tcPr>
            <w:tcW w:w="3213" w:type="dxa"/>
            <w:tcBorders>
              <w:top w:val="single" w:sz="2" w:space="0" w:color="auto"/>
              <w:left w:val="single" w:sz="2" w:space="0" w:color="auto"/>
              <w:bottom w:val="single" w:sz="2" w:space="0" w:color="auto"/>
              <w:right w:val="single" w:sz="2" w:space="0" w:color="auto"/>
            </w:tcBorders>
            <w:vAlign w:val="center"/>
          </w:tcPr>
          <w:p w14:paraId="527BB7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c>
          <w:tcPr>
            <w:tcW w:w="3213" w:type="dxa"/>
            <w:tcBorders>
              <w:top w:val="single" w:sz="2" w:space="0" w:color="auto"/>
              <w:left w:val="single" w:sz="2" w:space="0" w:color="auto"/>
              <w:bottom w:val="single" w:sz="2" w:space="0" w:color="auto"/>
              <w:right w:val="single" w:sz="2" w:space="0" w:color="auto"/>
            </w:tcBorders>
            <w:vAlign w:val="center"/>
          </w:tcPr>
          <w:p w14:paraId="6F39CA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8,825,360.64</w:t>
            </w:r>
          </w:p>
        </w:tc>
      </w:tr>
      <w:tr w:rsidR="00A010E7" w:rsidRPr="00635099" w14:paraId="01D80ED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B1EBA3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期末未分配利润</w:t>
            </w:r>
          </w:p>
        </w:tc>
        <w:tc>
          <w:tcPr>
            <w:tcW w:w="3213" w:type="dxa"/>
            <w:tcBorders>
              <w:top w:val="single" w:sz="2" w:space="0" w:color="auto"/>
              <w:left w:val="single" w:sz="2" w:space="0" w:color="auto"/>
              <w:bottom w:val="single" w:sz="2" w:space="0" w:color="auto"/>
              <w:right w:val="single" w:sz="2" w:space="0" w:color="auto"/>
            </w:tcBorders>
            <w:vAlign w:val="center"/>
          </w:tcPr>
          <w:p w14:paraId="14DB5BC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554,178,384.50</w:t>
            </w:r>
          </w:p>
        </w:tc>
        <w:tc>
          <w:tcPr>
            <w:tcW w:w="3213" w:type="dxa"/>
            <w:tcBorders>
              <w:top w:val="single" w:sz="2" w:space="0" w:color="auto"/>
              <w:left w:val="single" w:sz="2" w:space="0" w:color="auto"/>
              <w:bottom w:val="single" w:sz="2" w:space="0" w:color="auto"/>
              <w:right w:val="single" w:sz="2" w:space="0" w:color="auto"/>
            </w:tcBorders>
            <w:vAlign w:val="center"/>
          </w:tcPr>
          <w:p w14:paraId="3E5C9B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515,191,843.23</w:t>
            </w:r>
          </w:p>
        </w:tc>
      </w:tr>
    </w:tbl>
    <w:p w14:paraId="58BD820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调整期初未分配利润明细：</w:t>
      </w:r>
    </w:p>
    <w:p w14:paraId="79331EEA" w14:textId="77777777" w:rsidR="00A010E7" w:rsidRPr="00635099" w:rsidRDefault="00946AF6">
      <w:pPr>
        <w:spacing w:before="40" w:after="40" w:line="240" w:lineRule="exact"/>
        <w:rPr>
          <w:rFonts w:ascii="宋体" w:eastAsia="宋体" w:hAnsi="宋体" w:cs="宋体" w:hint="eastAsia"/>
          <w:sz w:val="18"/>
          <w:szCs w:val="18"/>
        </w:rPr>
      </w:pPr>
      <w:proofErr w:type="gramStart"/>
      <w:r w:rsidRPr="00635099">
        <w:rPr>
          <w:rFonts w:ascii="宋体" w:eastAsia="宋体" w:hAnsi="宋体" w:cs="宋体"/>
          <w:sz w:val="18"/>
          <w:szCs w:val="18"/>
        </w:rPr>
        <w:t>1)</w:t>
      </w:r>
      <w:proofErr w:type="gramEnd"/>
      <w:r w:rsidRPr="00635099">
        <w:rPr>
          <w:rFonts w:ascii="宋体" w:eastAsia="宋体" w:hAnsi="宋体" w:cs="宋体"/>
          <w:sz w:val="18"/>
          <w:szCs w:val="18"/>
        </w:rPr>
        <w:t>、由于《企业会计准则》及其相关新规定进行追溯调整，影响期初未分配利润元。</w:t>
      </w:r>
    </w:p>
    <w:p w14:paraId="3935E0F5" w14:textId="77777777" w:rsidR="00A010E7" w:rsidRPr="00635099" w:rsidRDefault="00946AF6">
      <w:pPr>
        <w:spacing w:before="40" w:after="40" w:line="240" w:lineRule="exact"/>
        <w:rPr>
          <w:rFonts w:ascii="宋体" w:eastAsia="宋体" w:hAnsi="宋体" w:cs="宋体" w:hint="eastAsia"/>
          <w:sz w:val="18"/>
          <w:szCs w:val="18"/>
        </w:rPr>
      </w:pPr>
      <w:proofErr w:type="gramStart"/>
      <w:r w:rsidRPr="00635099">
        <w:rPr>
          <w:rFonts w:ascii="宋体" w:eastAsia="宋体" w:hAnsi="宋体" w:cs="宋体"/>
          <w:sz w:val="18"/>
          <w:szCs w:val="18"/>
        </w:rPr>
        <w:t>2)</w:t>
      </w:r>
      <w:proofErr w:type="gramEnd"/>
      <w:r w:rsidRPr="00635099">
        <w:rPr>
          <w:rFonts w:ascii="宋体" w:eastAsia="宋体" w:hAnsi="宋体" w:cs="宋体"/>
          <w:sz w:val="18"/>
          <w:szCs w:val="18"/>
        </w:rPr>
        <w:t>、由于会计政策变更，影响期初未分配利润元。</w:t>
      </w:r>
    </w:p>
    <w:p w14:paraId="6303EAD9" w14:textId="77777777" w:rsidR="00A010E7" w:rsidRPr="00635099" w:rsidRDefault="00946AF6">
      <w:pPr>
        <w:spacing w:before="40" w:after="40" w:line="240" w:lineRule="exact"/>
        <w:rPr>
          <w:rFonts w:ascii="宋体" w:eastAsia="宋体" w:hAnsi="宋体" w:cs="宋体" w:hint="eastAsia"/>
          <w:sz w:val="18"/>
          <w:szCs w:val="18"/>
        </w:rPr>
      </w:pPr>
      <w:proofErr w:type="gramStart"/>
      <w:r w:rsidRPr="00635099">
        <w:rPr>
          <w:rFonts w:ascii="宋体" w:eastAsia="宋体" w:hAnsi="宋体" w:cs="宋体"/>
          <w:sz w:val="18"/>
          <w:szCs w:val="18"/>
        </w:rPr>
        <w:t>3)</w:t>
      </w:r>
      <w:proofErr w:type="gramEnd"/>
      <w:r w:rsidRPr="00635099">
        <w:rPr>
          <w:rFonts w:ascii="宋体" w:eastAsia="宋体" w:hAnsi="宋体" w:cs="宋体"/>
          <w:sz w:val="18"/>
          <w:szCs w:val="18"/>
        </w:rPr>
        <w:t>、由于重大会计差错更正，影响期初未分配利润元。</w:t>
      </w:r>
    </w:p>
    <w:p w14:paraId="28556A7D" w14:textId="77777777" w:rsidR="00A010E7" w:rsidRPr="00635099" w:rsidRDefault="00946AF6">
      <w:pPr>
        <w:spacing w:before="40" w:after="40" w:line="240" w:lineRule="exact"/>
        <w:rPr>
          <w:rFonts w:ascii="宋体" w:eastAsia="宋体" w:hAnsi="宋体" w:cs="宋体" w:hint="eastAsia"/>
          <w:sz w:val="18"/>
          <w:szCs w:val="18"/>
        </w:rPr>
      </w:pPr>
      <w:proofErr w:type="gramStart"/>
      <w:r w:rsidRPr="00635099">
        <w:rPr>
          <w:rFonts w:ascii="宋体" w:eastAsia="宋体" w:hAnsi="宋体" w:cs="宋体"/>
          <w:sz w:val="18"/>
          <w:szCs w:val="18"/>
        </w:rPr>
        <w:t>4)</w:t>
      </w:r>
      <w:proofErr w:type="gramEnd"/>
      <w:r w:rsidRPr="00635099">
        <w:rPr>
          <w:rFonts w:ascii="宋体" w:eastAsia="宋体" w:hAnsi="宋体" w:cs="宋体"/>
          <w:sz w:val="18"/>
          <w:szCs w:val="18"/>
        </w:rPr>
        <w:t>、由于同一控制导致的合并范围变更，影响期初未分配利润元。</w:t>
      </w:r>
    </w:p>
    <w:p w14:paraId="6FE30736" w14:textId="77777777" w:rsidR="00A010E7" w:rsidRPr="00635099" w:rsidRDefault="00946AF6">
      <w:pPr>
        <w:spacing w:before="40" w:after="40" w:line="240" w:lineRule="exact"/>
        <w:rPr>
          <w:rFonts w:ascii="宋体" w:eastAsia="宋体" w:hAnsi="宋体" w:cs="宋体" w:hint="eastAsia"/>
          <w:sz w:val="18"/>
          <w:szCs w:val="18"/>
        </w:rPr>
      </w:pPr>
      <w:proofErr w:type="gramStart"/>
      <w:r w:rsidRPr="00635099">
        <w:rPr>
          <w:rFonts w:ascii="宋体" w:eastAsia="宋体" w:hAnsi="宋体" w:cs="宋体"/>
          <w:sz w:val="18"/>
          <w:szCs w:val="18"/>
        </w:rPr>
        <w:t>5)</w:t>
      </w:r>
      <w:proofErr w:type="gramEnd"/>
      <w:r w:rsidRPr="00635099">
        <w:rPr>
          <w:rFonts w:ascii="宋体" w:eastAsia="宋体" w:hAnsi="宋体" w:cs="宋体"/>
          <w:sz w:val="18"/>
          <w:szCs w:val="18"/>
        </w:rPr>
        <w:t>、其他调整合计影响期初未分配利润元。</w:t>
      </w:r>
    </w:p>
    <w:p w14:paraId="73989F9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使用资本公积弥补亏损详细情况说明：</w:t>
      </w:r>
    </w:p>
    <w:p w14:paraId="412F8986" w14:textId="77777777" w:rsidR="00A010E7" w:rsidRPr="00635099" w:rsidRDefault="00A010E7">
      <w:pPr>
        <w:rPr>
          <w:rFonts w:ascii="宋体" w:eastAsia="宋体" w:hAnsi="宋体" w:hint="eastAsia"/>
        </w:rPr>
      </w:pPr>
    </w:p>
    <w:p w14:paraId="57BBA488" w14:textId="77777777" w:rsidR="00A010E7" w:rsidRPr="00635099" w:rsidRDefault="00946AF6">
      <w:pPr>
        <w:pStyle w:val="3"/>
        <w:spacing w:line="280" w:lineRule="exact"/>
        <w:jc w:val="left"/>
        <w:rPr>
          <w:rFonts w:ascii="宋体" w:hAnsi="宋体" w:cs="宋体" w:hint="eastAsia"/>
          <w:b/>
          <w:bCs/>
        </w:rPr>
      </w:pPr>
      <w:bookmarkStart w:id="297" w:name="_Toc989185"/>
      <w:r w:rsidRPr="00635099">
        <w:rPr>
          <w:rFonts w:ascii="宋体" w:hAnsi="宋体" w:cs="宋体"/>
          <w:b/>
          <w:bCs/>
        </w:rPr>
        <w:t>43、营业收入和营业成本</w:t>
      </w:r>
      <w:bookmarkEnd w:id="297"/>
    </w:p>
    <w:p w14:paraId="54A3E0D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7788DD9"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DF5F72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017FC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3441F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241C8CF0"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6E68157"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3FCD9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6385B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成本</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B1B358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DE1A2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成本</w:t>
            </w:r>
          </w:p>
        </w:tc>
      </w:tr>
      <w:tr w:rsidR="00A010E7" w:rsidRPr="00635099" w14:paraId="3AC304F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6579DA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主营业务</w:t>
            </w:r>
          </w:p>
        </w:tc>
        <w:tc>
          <w:tcPr>
            <w:tcW w:w="1928" w:type="dxa"/>
            <w:tcBorders>
              <w:top w:val="single" w:sz="2" w:space="0" w:color="auto"/>
              <w:left w:val="single" w:sz="2" w:space="0" w:color="auto"/>
              <w:bottom w:val="single" w:sz="2" w:space="0" w:color="auto"/>
              <w:right w:val="single" w:sz="2" w:space="0" w:color="auto"/>
            </w:tcBorders>
            <w:vAlign w:val="center"/>
          </w:tcPr>
          <w:p w14:paraId="1A4871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831,065,622.94</w:t>
            </w:r>
          </w:p>
        </w:tc>
        <w:tc>
          <w:tcPr>
            <w:tcW w:w="1928" w:type="dxa"/>
            <w:tcBorders>
              <w:top w:val="single" w:sz="2" w:space="0" w:color="auto"/>
              <w:left w:val="single" w:sz="2" w:space="0" w:color="auto"/>
              <w:bottom w:val="single" w:sz="2" w:space="0" w:color="auto"/>
              <w:right w:val="single" w:sz="2" w:space="0" w:color="auto"/>
            </w:tcBorders>
            <w:vAlign w:val="center"/>
          </w:tcPr>
          <w:p w14:paraId="683FC6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600,218,224.82</w:t>
            </w:r>
          </w:p>
        </w:tc>
        <w:tc>
          <w:tcPr>
            <w:tcW w:w="1928" w:type="dxa"/>
            <w:tcBorders>
              <w:top w:val="single" w:sz="2" w:space="0" w:color="auto"/>
              <w:left w:val="single" w:sz="2" w:space="0" w:color="auto"/>
              <w:bottom w:val="single" w:sz="2" w:space="0" w:color="auto"/>
              <w:right w:val="single" w:sz="2" w:space="0" w:color="auto"/>
            </w:tcBorders>
            <w:vAlign w:val="center"/>
          </w:tcPr>
          <w:p w14:paraId="71BCBB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775,864,668.04</w:t>
            </w:r>
          </w:p>
        </w:tc>
        <w:tc>
          <w:tcPr>
            <w:tcW w:w="1928" w:type="dxa"/>
            <w:tcBorders>
              <w:top w:val="single" w:sz="2" w:space="0" w:color="auto"/>
              <w:left w:val="single" w:sz="2" w:space="0" w:color="auto"/>
              <w:bottom w:val="single" w:sz="2" w:space="0" w:color="auto"/>
              <w:right w:val="single" w:sz="2" w:space="0" w:color="auto"/>
            </w:tcBorders>
            <w:vAlign w:val="center"/>
          </w:tcPr>
          <w:p w14:paraId="706055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544,862,582.44</w:t>
            </w:r>
          </w:p>
        </w:tc>
      </w:tr>
      <w:tr w:rsidR="00A010E7" w:rsidRPr="00635099" w14:paraId="43F55BDC"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6A1759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其他业务</w:t>
            </w:r>
          </w:p>
        </w:tc>
        <w:tc>
          <w:tcPr>
            <w:tcW w:w="1928" w:type="dxa"/>
            <w:tcBorders>
              <w:top w:val="single" w:sz="2" w:space="0" w:color="auto"/>
              <w:left w:val="single" w:sz="2" w:space="0" w:color="auto"/>
              <w:bottom w:val="single" w:sz="2" w:space="0" w:color="auto"/>
              <w:right w:val="single" w:sz="2" w:space="0" w:color="auto"/>
            </w:tcBorders>
            <w:vAlign w:val="center"/>
          </w:tcPr>
          <w:p w14:paraId="5B289B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21,598,538.63</w:t>
            </w:r>
          </w:p>
        </w:tc>
        <w:tc>
          <w:tcPr>
            <w:tcW w:w="1928" w:type="dxa"/>
            <w:tcBorders>
              <w:top w:val="single" w:sz="2" w:space="0" w:color="auto"/>
              <w:left w:val="single" w:sz="2" w:space="0" w:color="auto"/>
              <w:bottom w:val="single" w:sz="2" w:space="0" w:color="auto"/>
              <w:right w:val="single" w:sz="2" w:space="0" w:color="auto"/>
            </w:tcBorders>
            <w:vAlign w:val="center"/>
          </w:tcPr>
          <w:p w14:paraId="3FDEF3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9,067,126.28</w:t>
            </w:r>
          </w:p>
        </w:tc>
        <w:tc>
          <w:tcPr>
            <w:tcW w:w="1928" w:type="dxa"/>
            <w:tcBorders>
              <w:top w:val="single" w:sz="2" w:space="0" w:color="auto"/>
              <w:left w:val="single" w:sz="2" w:space="0" w:color="auto"/>
              <w:bottom w:val="single" w:sz="2" w:space="0" w:color="auto"/>
              <w:right w:val="single" w:sz="2" w:space="0" w:color="auto"/>
            </w:tcBorders>
            <w:vAlign w:val="center"/>
          </w:tcPr>
          <w:p w14:paraId="673110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18,247,068.91</w:t>
            </w:r>
          </w:p>
        </w:tc>
        <w:tc>
          <w:tcPr>
            <w:tcW w:w="1928" w:type="dxa"/>
            <w:tcBorders>
              <w:top w:val="single" w:sz="2" w:space="0" w:color="auto"/>
              <w:left w:val="single" w:sz="2" w:space="0" w:color="auto"/>
              <w:bottom w:val="single" w:sz="2" w:space="0" w:color="auto"/>
              <w:right w:val="single" w:sz="2" w:space="0" w:color="auto"/>
            </w:tcBorders>
            <w:vAlign w:val="center"/>
          </w:tcPr>
          <w:p w14:paraId="6044A1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12,344,459.50</w:t>
            </w:r>
          </w:p>
        </w:tc>
      </w:tr>
      <w:tr w:rsidR="00A010E7" w:rsidRPr="00635099" w14:paraId="124EB7F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D1DA0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2BA5B6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928" w:type="dxa"/>
            <w:tcBorders>
              <w:top w:val="single" w:sz="2" w:space="0" w:color="auto"/>
              <w:left w:val="single" w:sz="2" w:space="0" w:color="auto"/>
              <w:bottom w:val="single" w:sz="2" w:space="0" w:color="auto"/>
              <w:right w:val="single" w:sz="2" w:space="0" w:color="auto"/>
            </w:tcBorders>
            <w:vAlign w:val="center"/>
          </w:tcPr>
          <w:p w14:paraId="0F49C2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1928" w:type="dxa"/>
            <w:tcBorders>
              <w:top w:val="single" w:sz="2" w:space="0" w:color="auto"/>
              <w:left w:val="single" w:sz="2" w:space="0" w:color="auto"/>
              <w:bottom w:val="single" w:sz="2" w:space="0" w:color="auto"/>
              <w:right w:val="single" w:sz="2" w:space="0" w:color="auto"/>
            </w:tcBorders>
            <w:vAlign w:val="center"/>
          </w:tcPr>
          <w:p w14:paraId="1BC3C5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794,111,736.95</w:t>
            </w:r>
          </w:p>
        </w:tc>
        <w:tc>
          <w:tcPr>
            <w:tcW w:w="1928" w:type="dxa"/>
            <w:tcBorders>
              <w:top w:val="single" w:sz="2" w:space="0" w:color="auto"/>
              <w:left w:val="single" w:sz="2" w:space="0" w:color="auto"/>
              <w:bottom w:val="single" w:sz="2" w:space="0" w:color="auto"/>
              <w:right w:val="single" w:sz="2" w:space="0" w:color="auto"/>
            </w:tcBorders>
            <w:vAlign w:val="center"/>
          </w:tcPr>
          <w:p w14:paraId="406F8B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557,207,041.94</w:t>
            </w:r>
          </w:p>
        </w:tc>
      </w:tr>
    </w:tbl>
    <w:p w14:paraId="70F3DD6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营业收入、营业成本的分解信息：</w:t>
      </w:r>
    </w:p>
    <w:p w14:paraId="5680FF52"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3872879D"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DCFDD6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合同分类</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A6DB8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分部1</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7E591D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分部2</w:t>
            </w:r>
          </w:p>
        </w:tc>
        <w:tc>
          <w:tcPr>
            <w:tcW w:w="2142" w:type="dxa"/>
            <w:gridSpan w:val="2"/>
            <w:tcBorders>
              <w:top w:val="single" w:sz="2" w:space="0" w:color="auto"/>
              <w:left w:val="single" w:sz="2" w:space="0" w:color="auto"/>
              <w:bottom w:val="single" w:sz="2" w:space="0" w:color="auto"/>
              <w:right w:val="single" w:sz="2" w:space="0" w:color="auto"/>
            </w:tcBorders>
            <w:vAlign w:val="center"/>
          </w:tcPr>
          <w:p w14:paraId="3BBC2263" w14:textId="77777777" w:rsidR="00A010E7" w:rsidRPr="00635099" w:rsidRDefault="00A010E7">
            <w:pPr>
              <w:spacing w:after="0" w:line="240" w:lineRule="exact"/>
              <w:jc w:val="center"/>
              <w:rPr>
                <w:rFonts w:ascii="宋体" w:eastAsia="宋体" w:hAnsi="宋体" w:cs="宋体" w:hint="eastAsia"/>
                <w:sz w:val="18"/>
                <w:szCs w:val="18"/>
              </w:rPr>
            </w:pP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B7FFF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338B4011"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CC96CE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66480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8986A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A2FB9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3FB27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52B65F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CF3638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03F52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85DDA4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r>
      <w:tr w:rsidR="00A010E7" w:rsidRPr="00635099" w14:paraId="7CBC85CA"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0258C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业务类型</w:t>
            </w:r>
          </w:p>
        </w:tc>
        <w:tc>
          <w:tcPr>
            <w:tcW w:w="1071" w:type="dxa"/>
            <w:tcBorders>
              <w:top w:val="single" w:sz="2" w:space="0" w:color="auto"/>
              <w:left w:val="single" w:sz="2" w:space="0" w:color="auto"/>
              <w:bottom w:val="single" w:sz="2" w:space="0" w:color="auto"/>
              <w:right w:val="single" w:sz="2" w:space="0" w:color="auto"/>
            </w:tcBorders>
            <w:vAlign w:val="center"/>
          </w:tcPr>
          <w:p w14:paraId="3B7C25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24C5BB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1071" w:type="dxa"/>
            <w:tcBorders>
              <w:top w:val="single" w:sz="2" w:space="0" w:color="auto"/>
              <w:left w:val="single" w:sz="2" w:space="0" w:color="auto"/>
              <w:bottom w:val="single" w:sz="2" w:space="0" w:color="auto"/>
              <w:right w:val="single" w:sz="2" w:space="0" w:color="auto"/>
            </w:tcBorders>
            <w:vAlign w:val="center"/>
          </w:tcPr>
          <w:p w14:paraId="50C441E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421457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B72941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5A7F02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6B3D7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5C5324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r>
      <w:tr w:rsidR="00A010E7" w:rsidRPr="00635099" w14:paraId="4918DEB3"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765939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EDBCF6A"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1B0DAE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8CA3E4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1C5429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798E8F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02ED9A0"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05F8CF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CAECDC6" w14:textId="77777777" w:rsidR="00A010E7" w:rsidRPr="00635099" w:rsidRDefault="00A010E7">
            <w:pPr>
              <w:rPr>
                <w:rFonts w:ascii="宋体" w:eastAsia="宋体" w:hAnsi="宋体" w:hint="eastAsia"/>
              </w:rPr>
            </w:pPr>
          </w:p>
        </w:tc>
      </w:tr>
      <w:tr w:rsidR="00A010E7" w:rsidRPr="00635099" w14:paraId="6EE1F42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5A24549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IC卡智能燃气</w:t>
            </w:r>
          </w:p>
        </w:tc>
        <w:tc>
          <w:tcPr>
            <w:tcW w:w="1071" w:type="dxa"/>
            <w:tcBorders>
              <w:top w:val="single" w:sz="2" w:space="0" w:color="auto"/>
              <w:left w:val="single" w:sz="2" w:space="0" w:color="auto"/>
              <w:bottom w:val="single" w:sz="2" w:space="0" w:color="auto"/>
              <w:right w:val="single" w:sz="2" w:space="0" w:color="auto"/>
            </w:tcBorders>
            <w:vAlign w:val="center"/>
          </w:tcPr>
          <w:p w14:paraId="3ECDFD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1,443,536.75</w:t>
            </w:r>
          </w:p>
        </w:tc>
        <w:tc>
          <w:tcPr>
            <w:tcW w:w="1071" w:type="dxa"/>
            <w:tcBorders>
              <w:top w:val="single" w:sz="2" w:space="0" w:color="auto"/>
              <w:left w:val="single" w:sz="2" w:space="0" w:color="auto"/>
              <w:bottom w:val="single" w:sz="2" w:space="0" w:color="auto"/>
              <w:right w:val="single" w:sz="2" w:space="0" w:color="auto"/>
            </w:tcBorders>
            <w:vAlign w:val="center"/>
          </w:tcPr>
          <w:p w14:paraId="7F7D06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1,110,995.83</w:t>
            </w:r>
          </w:p>
        </w:tc>
        <w:tc>
          <w:tcPr>
            <w:tcW w:w="1071" w:type="dxa"/>
            <w:tcBorders>
              <w:top w:val="single" w:sz="2" w:space="0" w:color="auto"/>
              <w:left w:val="single" w:sz="2" w:space="0" w:color="auto"/>
              <w:bottom w:val="single" w:sz="2" w:space="0" w:color="auto"/>
              <w:right w:val="single" w:sz="2" w:space="0" w:color="auto"/>
            </w:tcBorders>
            <w:vAlign w:val="center"/>
          </w:tcPr>
          <w:p w14:paraId="7A757E9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886A18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FEE975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F300D3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178BE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1,443,536.75</w:t>
            </w:r>
          </w:p>
        </w:tc>
        <w:tc>
          <w:tcPr>
            <w:tcW w:w="1071" w:type="dxa"/>
            <w:tcBorders>
              <w:top w:val="single" w:sz="2" w:space="0" w:color="auto"/>
              <w:left w:val="single" w:sz="2" w:space="0" w:color="auto"/>
              <w:bottom w:val="single" w:sz="2" w:space="0" w:color="auto"/>
              <w:right w:val="single" w:sz="2" w:space="0" w:color="auto"/>
            </w:tcBorders>
            <w:vAlign w:val="center"/>
          </w:tcPr>
          <w:p w14:paraId="3041FF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1,110,995.83</w:t>
            </w:r>
          </w:p>
        </w:tc>
      </w:tr>
      <w:tr w:rsidR="00A010E7" w:rsidRPr="00635099" w14:paraId="24FBAE95"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D606DF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远传燃气表</w:t>
            </w:r>
          </w:p>
        </w:tc>
        <w:tc>
          <w:tcPr>
            <w:tcW w:w="1071" w:type="dxa"/>
            <w:tcBorders>
              <w:top w:val="single" w:sz="2" w:space="0" w:color="auto"/>
              <w:left w:val="single" w:sz="2" w:space="0" w:color="auto"/>
              <w:bottom w:val="single" w:sz="2" w:space="0" w:color="auto"/>
              <w:right w:val="single" w:sz="2" w:space="0" w:color="auto"/>
            </w:tcBorders>
            <w:vAlign w:val="center"/>
          </w:tcPr>
          <w:p w14:paraId="276833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432,923,370.56</w:t>
            </w:r>
          </w:p>
        </w:tc>
        <w:tc>
          <w:tcPr>
            <w:tcW w:w="1071" w:type="dxa"/>
            <w:tcBorders>
              <w:top w:val="single" w:sz="2" w:space="0" w:color="auto"/>
              <w:left w:val="single" w:sz="2" w:space="0" w:color="auto"/>
              <w:bottom w:val="single" w:sz="2" w:space="0" w:color="auto"/>
              <w:right w:val="single" w:sz="2" w:space="0" w:color="auto"/>
            </w:tcBorders>
            <w:vAlign w:val="center"/>
          </w:tcPr>
          <w:p w14:paraId="637CCB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302,194,333.70</w:t>
            </w:r>
          </w:p>
        </w:tc>
        <w:tc>
          <w:tcPr>
            <w:tcW w:w="1071" w:type="dxa"/>
            <w:tcBorders>
              <w:top w:val="single" w:sz="2" w:space="0" w:color="auto"/>
              <w:left w:val="single" w:sz="2" w:space="0" w:color="auto"/>
              <w:bottom w:val="single" w:sz="2" w:space="0" w:color="auto"/>
              <w:right w:val="single" w:sz="2" w:space="0" w:color="auto"/>
            </w:tcBorders>
            <w:vAlign w:val="center"/>
          </w:tcPr>
          <w:p w14:paraId="4594044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A75448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D1D67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01E5A2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77504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432,923,370.56</w:t>
            </w:r>
          </w:p>
        </w:tc>
        <w:tc>
          <w:tcPr>
            <w:tcW w:w="1071" w:type="dxa"/>
            <w:tcBorders>
              <w:top w:val="single" w:sz="2" w:space="0" w:color="auto"/>
              <w:left w:val="single" w:sz="2" w:space="0" w:color="auto"/>
              <w:bottom w:val="single" w:sz="2" w:space="0" w:color="auto"/>
              <w:right w:val="single" w:sz="2" w:space="0" w:color="auto"/>
            </w:tcBorders>
            <w:vAlign w:val="center"/>
          </w:tcPr>
          <w:p w14:paraId="5F2838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302,194,333.70</w:t>
            </w:r>
          </w:p>
        </w:tc>
      </w:tr>
      <w:tr w:rsidR="00A010E7" w:rsidRPr="00635099" w14:paraId="2050673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6654BC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电子式燃气表</w:t>
            </w:r>
          </w:p>
        </w:tc>
        <w:tc>
          <w:tcPr>
            <w:tcW w:w="1071" w:type="dxa"/>
            <w:tcBorders>
              <w:top w:val="single" w:sz="2" w:space="0" w:color="auto"/>
              <w:left w:val="single" w:sz="2" w:space="0" w:color="auto"/>
              <w:bottom w:val="single" w:sz="2" w:space="0" w:color="auto"/>
              <w:right w:val="single" w:sz="2" w:space="0" w:color="auto"/>
            </w:tcBorders>
            <w:vAlign w:val="center"/>
          </w:tcPr>
          <w:p w14:paraId="57187C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320,267,064.72</w:t>
            </w:r>
          </w:p>
        </w:tc>
        <w:tc>
          <w:tcPr>
            <w:tcW w:w="1071" w:type="dxa"/>
            <w:tcBorders>
              <w:top w:val="single" w:sz="2" w:space="0" w:color="auto"/>
              <w:left w:val="single" w:sz="2" w:space="0" w:color="auto"/>
              <w:bottom w:val="single" w:sz="2" w:space="0" w:color="auto"/>
              <w:right w:val="single" w:sz="2" w:space="0" w:color="auto"/>
            </w:tcBorders>
            <w:vAlign w:val="center"/>
          </w:tcPr>
          <w:p w14:paraId="616E87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248,264,293.69</w:t>
            </w:r>
          </w:p>
        </w:tc>
        <w:tc>
          <w:tcPr>
            <w:tcW w:w="1071" w:type="dxa"/>
            <w:tcBorders>
              <w:top w:val="single" w:sz="2" w:space="0" w:color="auto"/>
              <w:left w:val="single" w:sz="2" w:space="0" w:color="auto"/>
              <w:bottom w:val="single" w:sz="2" w:space="0" w:color="auto"/>
              <w:right w:val="single" w:sz="2" w:space="0" w:color="auto"/>
            </w:tcBorders>
            <w:vAlign w:val="center"/>
          </w:tcPr>
          <w:p w14:paraId="6860BDF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263F7F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02D36D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19CD99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953BA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320,267,064.72</w:t>
            </w:r>
          </w:p>
        </w:tc>
        <w:tc>
          <w:tcPr>
            <w:tcW w:w="1071" w:type="dxa"/>
            <w:tcBorders>
              <w:top w:val="single" w:sz="2" w:space="0" w:color="auto"/>
              <w:left w:val="single" w:sz="2" w:space="0" w:color="auto"/>
              <w:bottom w:val="single" w:sz="2" w:space="0" w:color="auto"/>
              <w:right w:val="single" w:sz="2" w:space="0" w:color="auto"/>
            </w:tcBorders>
            <w:vAlign w:val="center"/>
          </w:tcPr>
          <w:p w14:paraId="6C29F2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248,264,293.69</w:t>
            </w:r>
          </w:p>
        </w:tc>
      </w:tr>
      <w:tr w:rsidR="00A010E7" w:rsidRPr="00635099" w14:paraId="23009276"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79466A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智能水表</w:t>
            </w:r>
          </w:p>
        </w:tc>
        <w:tc>
          <w:tcPr>
            <w:tcW w:w="1071" w:type="dxa"/>
            <w:tcBorders>
              <w:top w:val="single" w:sz="2" w:space="0" w:color="auto"/>
              <w:left w:val="single" w:sz="2" w:space="0" w:color="auto"/>
              <w:bottom w:val="single" w:sz="2" w:space="0" w:color="auto"/>
              <w:right w:val="single" w:sz="2" w:space="0" w:color="auto"/>
            </w:tcBorders>
            <w:vAlign w:val="center"/>
          </w:tcPr>
          <w:p w14:paraId="2332B4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58,692,894.93</w:t>
            </w:r>
          </w:p>
        </w:tc>
        <w:tc>
          <w:tcPr>
            <w:tcW w:w="1071" w:type="dxa"/>
            <w:tcBorders>
              <w:top w:val="single" w:sz="2" w:space="0" w:color="auto"/>
              <w:left w:val="single" w:sz="2" w:space="0" w:color="auto"/>
              <w:bottom w:val="single" w:sz="2" w:space="0" w:color="auto"/>
              <w:right w:val="single" w:sz="2" w:space="0" w:color="auto"/>
            </w:tcBorders>
            <w:vAlign w:val="center"/>
          </w:tcPr>
          <w:p w14:paraId="6B46C6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39,316,192.28</w:t>
            </w:r>
          </w:p>
        </w:tc>
        <w:tc>
          <w:tcPr>
            <w:tcW w:w="1071" w:type="dxa"/>
            <w:tcBorders>
              <w:top w:val="single" w:sz="2" w:space="0" w:color="auto"/>
              <w:left w:val="single" w:sz="2" w:space="0" w:color="auto"/>
              <w:bottom w:val="single" w:sz="2" w:space="0" w:color="auto"/>
              <w:right w:val="single" w:sz="2" w:space="0" w:color="auto"/>
            </w:tcBorders>
            <w:vAlign w:val="center"/>
          </w:tcPr>
          <w:p w14:paraId="15480D7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839476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875049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C3E34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977BB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58,692,894.93</w:t>
            </w:r>
          </w:p>
        </w:tc>
        <w:tc>
          <w:tcPr>
            <w:tcW w:w="1071" w:type="dxa"/>
            <w:tcBorders>
              <w:top w:val="single" w:sz="2" w:space="0" w:color="auto"/>
              <w:left w:val="single" w:sz="2" w:space="0" w:color="auto"/>
              <w:bottom w:val="single" w:sz="2" w:space="0" w:color="auto"/>
              <w:right w:val="single" w:sz="2" w:space="0" w:color="auto"/>
            </w:tcBorders>
            <w:vAlign w:val="center"/>
          </w:tcPr>
          <w:p w14:paraId="6162B6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39,316,192.28</w:t>
            </w:r>
          </w:p>
        </w:tc>
      </w:tr>
      <w:tr w:rsidR="00A010E7" w:rsidRPr="00635099" w14:paraId="47340D2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7FF8EA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14:paraId="5210C2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39,337,294.61</w:t>
            </w:r>
          </w:p>
        </w:tc>
        <w:tc>
          <w:tcPr>
            <w:tcW w:w="1071" w:type="dxa"/>
            <w:tcBorders>
              <w:top w:val="single" w:sz="2" w:space="0" w:color="auto"/>
              <w:left w:val="single" w:sz="2" w:space="0" w:color="auto"/>
              <w:bottom w:val="single" w:sz="2" w:space="0" w:color="auto"/>
              <w:right w:val="single" w:sz="2" w:space="0" w:color="auto"/>
            </w:tcBorders>
            <w:vAlign w:val="center"/>
          </w:tcPr>
          <w:p w14:paraId="67FF07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18,399,535.60</w:t>
            </w:r>
          </w:p>
        </w:tc>
        <w:tc>
          <w:tcPr>
            <w:tcW w:w="1071" w:type="dxa"/>
            <w:tcBorders>
              <w:top w:val="single" w:sz="2" w:space="0" w:color="auto"/>
              <w:left w:val="single" w:sz="2" w:space="0" w:color="auto"/>
              <w:bottom w:val="single" w:sz="2" w:space="0" w:color="auto"/>
              <w:right w:val="single" w:sz="2" w:space="0" w:color="auto"/>
            </w:tcBorders>
            <w:vAlign w:val="center"/>
          </w:tcPr>
          <w:p w14:paraId="3DDE963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F34798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B2795A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8A3E39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25E97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39,337,294.61</w:t>
            </w:r>
          </w:p>
        </w:tc>
        <w:tc>
          <w:tcPr>
            <w:tcW w:w="1071" w:type="dxa"/>
            <w:tcBorders>
              <w:top w:val="single" w:sz="2" w:space="0" w:color="auto"/>
              <w:left w:val="single" w:sz="2" w:space="0" w:color="auto"/>
              <w:bottom w:val="single" w:sz="2" w:space="0" w:color="auto"/>
              <w:right w:val="single" w:sz="2" w:space="0" w:color="auto"/>
            </w:tcBorders>
            <w:vAlign w:val="center"/>
          </w:tcPr>
          <w:p w14:paraId="41E347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18,399,535.60</w:t>
            </w:r>
          </w:p>
        </w:tc>
      </w:tr>
      <w:tr w:rsidR="00A010E7" w:rsidRPr="00635099" w14:paraId="7C4E56BD"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2E8538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按经营地区分类</w:t>
            </w:r>
          </w:p>
        </w:tc>
        <w:tc>
          <w:tcPr>
            <w:tcW w:w="1071" w:type="dxa"/>
            <w:tcBorders>
              <w:top w:val="single" w:sz="2" w:space="0" w:color="auto"/>
              <w:left w:val="single" w:sz="2" w:space="0" w:color="auto"/>
              <w:bottom w:val="single" w:sz="2" w:space="0" w:color="auto"/>
              <w:right w:val="single" w:sz="2" w:space="0" w:color="auto"/>
            </w:tcBorders>
            <w:vAlign w:val="center"/>
          </w:tcPr>
          <w:p w14:paraId="15D91F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45A52F4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1071" w:type="dxa"/>
            <w:tcBorders>
              <w:top w:val="single" w:sz="2" w:space="0" w:color="auto"/>
              <w:left w:val="single" w:sz="2" w:space="0" w:color="auto"/>
              <w:bottom w:val="single" w:sz="2" w:space="0" w:color="auto"/>
              <w:right w:val="single" w:sz="2" w:space="0" w:color="auto"/>
            </w:tcBorders>
            <w:vAlign w:val="center"/>
          </w:tcPr>
          <w:p w14:paraId="6D134E5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8B07AF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56AA4E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7453B3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5FC71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6092D6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r>
      <w:tr w:rsidR="00A010E7" w:rsidRPr="00635099" w14:paraId="42DE3110"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4627E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1A1BF62"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537EFF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DFD96A4"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4890F7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922DB5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945584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4591E39"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9E9368A" w14:textId="77777777" w:rsidR="00A010E7" w:rsidRPr="00635099" w:rsidRDefault="00A010E7">
            <w:pPr>
              <w:rPr>
                <w:rFonts w:ascii="宋体" w:eastAsia="宋体" w:hAnsi="宋体" w:hint="eastAsia"/>
              </w:rPr>
            </w:pPr>
          </w:p>
        </w:tc>
      </w:tr>
      <w:tr w:rsidR="00A010E7" w:rsidRPr="00635099" w14:paraId="56A8D915"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10CFFF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华东地区</w:t>
            </w:r>
          </w:p>
        </w:tc>
        <w:tc>
          <w:tcPr>
            <w:tcW w:w="1071" w:type="dxa"/>
            <w:tcBorders>
              <w:top w:val="single" w:sz="2" w:space="0" w:color="auto"/>
              <w:left w:val="single" w:sz="2" w:space="0" w:color="auto"/>
              <w:bottom w:val="single" w:sz="2" w:space="0" w:color="auto"/>
              <w:right w:val="single" w:sz="2" w:space="0" w:color="auto"/>
            </w:tcBorders>
            <w:vAlign w:val="center"/>
          </w:tcPr>
          <w:p w14:paraId="4AC56A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228,760,531.22</w:t>
            </w:r>
          </w:p>
        </w:tc>
        <w:tc>
          <w:tcPr>
            <w:tcW w:w="1071" w:type="dxa"/>
            <w:tcBorders>
              <w:top w:val="single" w:sz="2" w:space="0" w:color="auto"/>
              <w:left w:val="single" w:sz="2" w:space="0" w:color="auto"/>
              <w:bottom w:val="single" w:sz="2" w:space="0" w:color="auto"/>
              <w:right w:val="single" w:sz="2" w:space="0" w:color="auto"/>
            </w:tcBorders>
            <w:vAlign w:val="center"/>
          </w:tcPr>
          <w:p w14:paraId="1287DF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167,029,383.38</w:t>
            </w:r>
          </w:p>
        </w:tc>
        <w:tc>
          <w:tcPr>
            <w:tcW w:w="1071" w:type="dxa"/>
            <w:tcBorders>
              <w:top w:val="single" w:sz="2" w:space="0" w:color="auto"/>
              <w:left w:val="single" w:sz="2" w:space="0" w:color="auto"/>
              <w:bottom w:val="single" w:sz="2" w:space="0" w:color="auto"/>
              <w:right w:val="single" w:sz="2" w:space="0" w:color="auto"/>
            </w:tcBorders>
            <w:vAlign w:val="center"/>
          </w:tcPr>
          <w:p w14:paraId="0195009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C44A6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0BB246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67125E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DC864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228,760,531.22</w:t>
            </w:r>
          </w:p>
        </w:tc>
        <w:tc>
          <w:tcPr>
            <w:tcW w:w="1071" w:type="dxa"/>
            <w:tcBorders>
              <w:top w:val="single" w:sz="2" w:space="0" w:color="auto"/>
              <w:left w:val="single" w:sz="2" w:space="0" w:color="auto"/>
              <w:bottom w:val="single" w:sz="2" w:space="0" w:color="auto"/>
              <w:right w:val="single" w:sz="2" w:space="0" w:color="auto"/>
            </w:tcBorders>
            <w:vAlign w:val="center"/>
          </w:tcPr>
          <w:p w14:paraId="6BBD42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167,029,383.38</w:t>
            </w:r>
          </w:p>
        </w:tc>
      </w:tr>
      <w:tr w:rsidR="00A010E7" w:rsidRPr="00635099" w14:paraId="54390A1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69CE40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华南地区</w:t>
            </w:r>
          </w:p>
        </w:tc>
        <w:tc>
          <w:tcPr>
            <w:tcW w:w="1071" w:type="dxa"/>
            <w:tcBorders>
              <w:top w:val="single" w:sz="2" w:space="0" w:color="auto"/>
              <w:left w:val="single" w:sz="2" w:space="0" w:color="auto"/>
              <w:bottom w:val="single" w:sz="2" w:space="0" w:color="auto"/>
              <w:right w:val="single" w:sz="2" w:space="0" w:color="auto"/>
            </w:tcBorders>
            <w:vAlign w:val="center"/>
          </w:tcPr>
          <w:p w14:paraId="6BE5B6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171,721,155.03</w:t>
            </w:r>
          </w:p>
        </w:tc>
        <w:tc>
          <w:tcPr>
            <w:tcW w:w="1071" w:type="dxa"/>
            <w:tcBorders>
              <w:top w:val="single" w:sz="2" w:space="0" w:color="auto"/>
              <w:left w:val="single" w:sz="2" w:space="0" w:color="auto"/>
              <w:bottom w:val="single" w:sz="2" w:space="0" w:color="auto"/>
              <w:right w:val="single" w:sz="2" w:space="0" w:color="auto"/>
            </w:tcBorders>
            <w:vAlign w:val="center"/>
          </w:tcPr>
          <w:p w14:paraId="669200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113,577,702.43</w:t>
            </w:r>
          </w:p>
        </w:tc>
        <w:tc>
          <w:tcPr>
            <w:tcW w:w="1071" w:type="dxa"/>
            <w:tcBorders>
              <w:top w:val="single" w:sz="2" w:space="0" w:color="auto"/>
              <w:left w:val="single" w:sz="2" w:space="0" w:color="auto"/>
              <w:bottom w:val="single" w:sz="2" w:space="0" w:color="auto"/>
              <w:right w:val="single" w:sz="2" w:space="0" w:color="auto"/>
            </w:tcBorders>
            <w:vAlign w:val="center"/>
          </w:tcPr>
          <w:p w14:paraId="0A244C3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D8BE94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B818E8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445B8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1BBFA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171,721,155.03</w:t>
            </w:r>
          </w:p>
        </w:tc>
        <w:tc>
          <w:tcPr>
            <w:tcW w:w="1071" w:type="dxa"/>
            <w:tcBorders>
              <w:top w:val="single" w:sz="2" w:space="0" w:color="auto"/>
              <w:left w:val="single" w:sz="2" w:space="0" w:color="auto"/>
              <w:bottom w:val="single" w:sz="2" w:space="0" w:color="auto"/>
              <w:right w:val="single" w:sz="2" w:space="0" w:color="auto"/>
            </w:tcBorders>
            <w:vAlign w:val="center"/>
          </w:tcPr>
          <w:p w14:paraId="03905C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113,577,702.43</w:t>
            </w:r>
          </w:p>
        </w:tc>
      </w:tr>
      <w:tr w:rsidR="00A010E7" w:rsidRPr="00635099" w14:paraId="13DF94D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B44F6A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华北地区</w:t>
            </w:r>
          </w:p>
        </w:tc>
        <w:tc>
          <w:tcPr>
            <w:tcW w:w="1071" w:type="dxa"/>
            <w:tcBorders>
              <w:top w:val="single" w:sz="2" w:space="0" w:color="auto"/>
              <w:left w:val="single" w:sz="2" w:space="0" w:color="auto"/>
              <w:bottom w:val="single" w:sz="2" w:space="0" w:color="auto"/>
              <w:right w:val="single" w:sz="2" w:space="0" w:color="auto"/>
            </w:tcBorders>
            <w:vAlign w:val="center"/>
          </w:tcPr>
          <w:p w14:paraId="0FB797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185,849,806.07</w:t>
            </w:r>
          </w:p>
        </w:tc>
        <w:tc>
          <w:tcPr>
            <w:tcW w:w="1071" w:type="dxa"/>
            <w:tcBorders>
              <w:top w:val="single" w:sz="2" w:space="0" w:color="auto"/>
              <w:left w:val="single" w:sz="2" w:space="0" w:color="auto"/>
              <w:bottom w:val="single" w:sz="2" w:space="0" w:color="auto"/>
              <w:right w:val="single" w:sz="2" w:space="0" w:color="auto"/>
            </w:tcBorders>
            <w:vAlign w:val="center"/>
          </w:tcPr>
          <w:p w14:paraId="113139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139,979,782.28</w:t>
            </w:r>
          </w:p>
        </w:tc>
        <w:tc>
          <w:tcPr>
            <w:tcW w:w="1071" w:type="dxa"/>
            <w:tcBorders>
              <w:top w:val="single" w:sz="2" w:space="0" w:color="auto"/>
              <w:left w:val="single" w:sz="2" w:space="0" w:color="auto"/>
              <w:bottom w:val="single" w:sz="2" w:space="0" w:color="auto"/>
              <w:right w:val="single" w:sz="2" w:space="0" w:color="auto"/>
            </w:tcBorders>
            <w:vAlign w:val="center"/>
          </w:tcPr>
          <w:p w14:paraId="2882597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BAFF43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838B9B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339BC9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90479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185,849,806.07</w:t>
            </w:r>
          </w:p>
        </w:tc>
        <w:tc>
          <w:tcPr>
            <w:tcW w:w="1071" w:type="dxa"/>
            <w:tcBorders>
              <w:top w:val="single" w:sz="2" w:space="0" w:color="auto"/>
              <w:left w:val="single" w:sz="2" w:space="0" w:color="auto"/>
              <w:bottom w:val="single" w:sz="2" w:space="0" w:color="auto"/>
              <w:right w:val="single" w:sz="2" w:space="0" w:color="auto"/>
            </w:tcBorders>
            <w:vAlign w:val="center"/>
          </w:tcPr>
          <w:p w14:paraId="6BC231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139,979,782.28</w:t>
            </w:r>
          </w:p>
        </w:tc>
      </w:tr>
      <w:tr w:rsidR="00A010E7" w:rsidRPr="00635099" w14:paraId="1B787669"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035CBD1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东北地区</w:t>
            </w:r>
          </w:p>
        </w:tc>
        <w:tc>
          <w:tcPr>
            <w:tcW w:w="1071" w:type="dxa"/>
            <w:tcBorders>
              <w:top w:val="single" w:sz="2" w:space="0" w:color="auto"/>
              <w:left w:val="single" w:sz="2" w:space="0" w:color="auto"/>
              <w:bottom w:val="single" w:sz="2" w:space="0" w:color="auto"/>
              <w:right w:val="single" w:sz="2" w:space="0" w:color="auto"/>
            </w:tcBorders>
            <w:vAlign w:val="center"/>
          </w:tcPr>
          <w:p w14:paraId="17CFDB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66,517,439.64</w:t>
            </w:r>
          </w:p>
        </w:tc>
        <w:tc>
          <w:tcPr>
            <w:tcW w:w="1071" w:type="dxa"/>
            <w:tcBorders>
              <w:top w:val="single" w:sz="2" w:space="0" w:color="auto"/>
              <w:left w:val="single" w:sz="2" w:space="0" w:color="auto"/>
              <w:bottom w:val="single" w:sz="2" w:space="0" w:color="auto"/>
              <w:right w:val="single" w:sz="2" w:space="0" w:color="auto"/>
            </w:tcBorders>
            <w:vAlign w:val="center"/>
          </w:tcPr>
          <w:p w14:paraId="1C1CE3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48,732,313.52</w:t>
            </w:r>
          </w:p>
        </w:tc>
        <w:tc>
          <w:tcPr>
            <w:tcW w:w="1071" w:type="dxa"/>
            <w:tcBorders>
              <w:top w:val="single" w:sz="2" w:space="0" w:color="auto"/>
              <w:left w:val="single" w:sz="2" w:space="0" w:color="auto"/>
              <w:bottom w:val="single" w:sz="2" w:space="0" w:color="auto"/>
              <w:right w:val="single" w:sz="2" w:space="0" w:color="auto"/>
            </w:tcBorders>
            <w:vAlign w:val="center"/>
          </w:tcPr>
          <w:p w14:paraId="1B57415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D73344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7A930B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0BE4A2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2E74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66,517,439.64</w:t>
            </w:r>
          </w:p>
        </w:tc>
        <w:tc>
          <w:tcPr>
            <w:tcW w:w="1071" w:type="dxa"/>
            <w:tcBorders>
              <w:top w:val="single" w:sz="2" w:space="0" w:color="auto"/>
              <w:left w:val="single" w:sz="2" w:space="0" w:color="auto"/>
              <w:bottom w:val="single" w:sz="2" w:space="0" w:color="auto"/>
              <w:right w:val="single" w:sz="2" w:space="0" w:color="auto"/>
            </w:tcBorders>
            <w:vAlign w:val="center"/>
          </w:tcPr>
          <w:p w14:paraId="142CF3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48,732,313.52</w:t>
            </w:r>
          </w:p>
        </w:tc>
      </w:tr>
      <w:tr w:rsidR="00A010E7" w:rsidRPr="00635099" w14:paraId="6C52AACC"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776354C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华中地区</w:t>
            </w:r>
          </w:p>
        </w:tc>
        <w:tc>
          <w:tcPr>
            <w:tcW w:w="1071" w:type="dxa"/>
            <w:tcBorders>
              <w:top w:val="single" w:sz="2" w:space="0" w:color="auto"/>
              <w:left w:val="single" w:sz="2" w:space="0" w:color="auto"/>
              <w:bottom w:val="single" w:sz="2" w:space="0" w:color="auto"/>
              <w:right w:val="single" w:sz="2" w:space="0" w:color="auto"/>
            </w:tcBorders>
            <w:vAlign w:val="center"/>
          </w:tcPr>
          <w:p w14:paraId="38B992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59,841,618.32</w:t>
            </w:r>
          </w:p>
        </w:tc>
        <w:tc>
          <w:tcPr>
            <w:tcW w:w="1071" w:type="dxa"/>
            <w:tcBorders>
              <w:top w:val="single" w:sz="2" w:space="0" w:color="auto"/>
              <w:left w:val="single" w:sz="2" w:space="0" w:color="auto"/>
              <w:bottom w:val="single" w:sz="2" w:space="0" w:color="auto"/>
              <w:right w:val="single" w:sz="2" w:space="0" w:color="auto"/>
            </w:tcBorders>
            <w:vAlign w:val="center"/>
          </w:tcPr>
          <w:p w14:paraId="422397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38,209,196.40</w:t>
            </w:r>
          </w:p>
        </w:tc>
        <w:tc>
          <w:tcPr>
            <w:tcW w:w="1071" w:type="dxa"/>
            <w:tcBorders>
              <w:top w:val="single" w:sz="2" w:space="0" w:color="auto"/>
              <w:left w:val="single" w:sz="2" w:space="0" w:color="auto"/>
              <w:bottom w:val="single" w:sz="2" w:space="0" w:color="auto"/>
              <w:right w:val="single" w:sz="2" w:space="0" w:color="auto"/>
            </w:tcBorders>
            <w:vAlign w:val="center"/>
          </w:tcPr>
          <w:p w14:paraId="6A72CAE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0DF3DB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F4F4CA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03B8A5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736FA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59,841,618.32</w:t>
            </w:r>
          </w:p>
        </w:tc>
        <w:tc>
          <w:tcPr>
            <w:tcW w:w="1071" w:type="dxa"/>
            <w:tcBorders>
              <w:top w:val="single" w:sz="2" w:space="0" w:color="auto"/>
              <w:left w:val="single" w:sz="2" w:space="0" w:color="auto"/>
              <w:bottom w:val="single" w:sz="2" w:space="0" w:color="auto"/>
              <w:right w:val="single" w:sz="2" w:space="0" w:color="auto"/>
            </w:tcBorders>
            <w:vAlign w:val="center"/>
          </w:tcPr>
          <w:p w14:paraId="23436A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38,209,196.40</w:t>
            </w:r>
          </w:p>
        </w:tc>
      </w:tr>
      <w:tr w:rsidR="00A010E7" w:rsidRPr="00635099" w14:paraId="0C399D0B"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A6F3A3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西南地区</w:t>
            </w:r>
          </w:p>
        </w:tc>
        <w:tc>
          <w:tcPr>
            <w:tcW w:w="1071" w:type="dxa"/>
            <w:tcBorders>
              <w:top w:val="single" w:sz="2" w:space="0" w:color="auto"/>
              <w:left w:val="single" w:sz="2" w:space="0" w:color="auto"/>
              <w:bottom w:val="single" w:sz="2" w:space="0" w:color="auto"/>
              <w:right w:val="single" w:sz="2" w:space="0" w:color="auto"/>
            </w:tcBorders>
            <w:vAlign w:val="center"/>
          </w:tcPr>
          <w:p w14:paraId="5819FF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50,539,869.01</w:t>
            </w:r>
          </w:p>
        </w:tc>
        <w:tc>
          <w:tcPr>
            <w:tcW w:w="1071" w:type="dxa"/>
            <w:tcBorders>
              <w:top w:val="single" w:sz="2" w:space="0" w:color="auto"/>
              <w:left w:val="single" w:sz="2" w:space="0" w:color="auto"/>
              <w:bottom w:val="single" w:sz="2" w:space="0" w:color="auto"/>
              <w:right w:val="single" w:sz="2" w:space="0" w:color="auto"/>
            </w:tcBorders>
            <w:vAlign w:val="center"/>
          </w:tcPr>
          <w:p w14:paraId="7877BD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33,105,469.22</w:t>
            </w:r>
          </w:p>
        </w:tc>
        <w:tc>
          <w:tcPr>
            <w:tcW w:w="1071" w:type="dxa"/>
            <w:tcBorders>
              <w:top w:val="single" w:sz="2" w:space="0" w:color="auto"/>
              <w:left w:val="single" w:sz="2" w:space="0" w:color="auto"/>
              <w:bottom w:val="single" w:sz="2" w:space="0" w:color="auto"/>
              <w:right w:val="single" w:sz="2" w:space="0" w:color="auto"/>
            </w:tcBorders>
            <w:vAlign w:val="center"/>
          </w:tcPr>
          <w:p w14:paraId="24B1C47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2CBDFE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25886D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93ABB1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D28C7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50,539,869.01</w:t>
            </w:r>
          </w:p>
        </w:tc>
        <w:tc>
          <w:tcPr>
            <w:tcW w:w="1071" w:type="dxa"/>
            <w:tcBorders>
              <w:top w:val="single" w:sz="2" w:space="0" w:color="auto"/>
              <w:left w:val="single" w:sz="2" w:space="0" w:color="auto"/>
              <w:bottom w:val="single" w:sz="2" w:space="0" w:color="auto"/>
              <w:right w:val="single" w:sz="2" w:space="0" w:color="auto"/>
            </w:tcBorders>
            <w:vAlign w:val="center"/>
          </w:tcPr>
          <w:p w14:paraId="506D4D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33,105,469.22</w:t>
            </w:r>
          </w:p>
        </w:tc>
      </w:tr>
      <w:tr w:rsidR="00A010E7" w:rsidRPr="00635099" w14:paraId="6EF00F98"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194A6E1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西北地区</w:t>
            </w:r>
          </w:p>
        </w:tc>
        <w:tc>
          <w:tcPr>
            <w:tcW w:w="1071" w:type="dxa"/>
            <w:tcBorders>
              <w:top w:val="single" w:sz="2" w:space="0" w:color="auto"/>
              <w:left w:val="single" w:sz="2" w:space="0" w:color="auto"/>
              <w:bottom w:val="single" w:sz="2" w:space="0" w:color="auto"/>
              <w:right w:val="single" w:sz="2" w:space="0" w:color="auto"/>
            </w:tcBorders>
            <w:vAlign w:val="center"/>
          </w:tcPr>
          <w:p w14:paraId="576E19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30,025,887.62</w:t>
            </w:r>
          </w:p>
        </w:tc>
        <w:tc>
          <w:tcPr>
            <w:tcW w:w="1071" w:type="dxa"/>
            <w:tcBorders>
              <w:top w:val="single" w:sz="2" w:space="0" w:color="auto"/>
              <w:left w:val="single" w:sz="2" w:space="0" w:color="auto"/>
              <w:bottom w:val="single" w:sz="2" w:space="0" w:color="auto"/>
              <w:right w:val="single" w:sz="2" w:space="0" w:color="auto"/>
            </w:tcBorders>
            <w:vAlign w:val="center"/>
          </w:tcPr>
          <w:p w14:paraId="35D84F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22,638,220.32</w:t>
            </w:r>
          </w:p>
        </w:tc>
        <w:tc>
          <w:tcPr>
            <w:tcW w:w="1071" w:type="dxa"/>
            <w:tcBorders>
              <w:top w:val="single" w:sz="2" w:space="0" w:color="auto"/>
              <w:left w:val="single" w:sz="2" w:space="0" w:color="auto"/>
              <w:bottom w:val="single" w:sz="2" w:space="0" w:color="auto"/>
              <w:right w:val="single" w:sz="2" w:space="0" w:color="auto"/>
            </w:tcBorders>
            <w:vAlign w:val="center"/>
          </w:tcPr>
          <w:p w14:paraId="467F3F6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AAFC8A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4B27D8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E864E0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16B4B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30,025,887.62</w:t>
            </w:r>
          </w:p>
        </w:tc>
        <w:tc>
          <w:tcPr>
            <w:tcW w:w="1071" w:type="dxa"/>
            <w:tcBorders>
              <w:top w:val="single" w:sz="2" w:space="0" w:color="auto"/>
              <w:left w:val="single" w:sz="2" w:space="0" w:color="auto"/>
              <w:bottom w:val="single" w:sz="2" w:space="0" w:color="auto"/>
              <w:right w:val="single" w:sz="2" w:space="0" w:color="auto"/>
            </w:tcBorders>
            <w:vAlign w:val="center"/>
          </w:tcPr>
          <w:p w14:paraId="3C38ED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22,638,220.32</w:t>
            </w:r>
          </w:p>
        </w:tc>
      </w:tr>
      <w:tr w:rsidR="00A010E7" w:rsidRPr="00635099" w14:paraId="081766DD"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0A932D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海外地区</w:t>
            </w:r>
          </w:p>
        </w:tc>
        <w:tc>
          <w:tcPr>
            <w:tcW w:w="1071" w:type="dxa"/>
            <w:tcBorders>
              <w:top w:val="single" w:sz="2" w:space="0" w:color="auto"/>
              <w:left w:val="single" w:sz="2" w:space="0" w:color="auto"/>
              <w:bottom w:val="single" w:sz="2" w:space="0" w:color="auto"/>
              <w:right w:val="single" w:sz="2" w:space="0" w:color="auto"/>
            </w:tcBorders>
            <w:vAlign w:val="center"/>
          </w:tcPr>
          <w:p w14:paraId="4B3849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59,407,854.66</w:t>
            </w:r>
          </w:p>
        </w:tc>
        <w:tc>
          <w:tcPr>
            <w:tcW w:w="1071" w:type="dxa"/>
            <w:tcBorders>
              <w:top w:val="single" w:sz="2" w:space="0" w:color="auto"/>
              <w:left w:val="single" w:sz="2" w:space="0" w:color="auto"/>
              <w:bottom w:val="single" w:sz="2" w:space="0" w:color="auto"/>
              <w:right w:val="single" w:sz="2" w:space="0" w:color="auto"/>
            </w:tcBorders>
            <w:vAlign w:val="center"/>
          </w:tcPr>
          <w:p w14:paraId="4979B0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46,013,283.55</w:t>
            </w:r>
          </w:p>
        </w:tc>
        <w:tc>
          <w:tcPr>
            <w:tcW w:w="1071" w:type="dxa"/>
            <w:tcBorders>
              <w:top w:val="single" w:sz="2" w:space="0" w:color="auto"/>
              <w:left w:val="single" w:sz="2" w:space="0" w:color="auto"/>
              <w:bottom w:val="single" w:sz="2" w:space="0" w:color="auto"/>
              <w:right w:val="single" w:sz="2" w:space="0" w:color="auto"/>
            </w:tcBorders>
            <w:vAlign w:val="center"/>
          </w:tcPr>
          <w:p w14:paraId="5C7F1F9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3EC2CF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685C74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53B274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95E3D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59,407,854.66</w:t>
            </w:r>
          </w:p>
        </w:tc>
        <w:tc>
          <w:tcPr>
            <w:tcW w:w="1071" w:type="dxa"/>
            <w:tcBorders>
              <w:top w:val="single" w:sz="2" w:space="0" w:color="auto"/>
              <w:left w:val="single" w:sz="2" w:space="0" w:color="auto"/>
              <w:bottom w:val="single" w:sz="2" w:space="0" w:color="auto"/>
              <w:right w:val="single" w:sz="2" w:space="0" w:color="auto"/>
            </w:tcBorders>
            <w:vAlign w:val="center"/>
          </w:tcPr>
          <w:p w14:paraId="6F5E19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46,013,283.55</w:t>
            </w:r>
          </w:p>
        </w:tc>
      </w:tr>
      <w:tr w:rsidR="00A010E7" w:rsidRPr="00635099" w14:paraId="75F6D991"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4D1D4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市场或客户类型</w:t>
            </w:r>
          </w:p>
        </w:tc>
        <w:tc>
          <w:tcPr>
            <w:tcW w:w="1071" w:type="dxa"/>
            <w:tcBorders>
              <w:top w:val="single" w:sz="2" w:space="0" w:color="auto"/>
              <w:left w:val="single" w:sz="2" w:space="0" w:color="auto"/>
              <w:bottom w:val="single" w:sz="2" w:space="0" w:color="auto"/>
              <w:right w:val="single" w:sz="2" w:space="0" w:color="auto"/>
            </w:tcBorders>
            <w:vAlign w:val="center"/>
          </w:tcPr>
          <w:p w14:paraId="00C1A1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1F64AD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1071" w:type="dxa"/>
            <w:tcBorders>
              <w:top w:val="single" w:sz="2" w:space="0" w:color="auto"/>
              <w:left w:val="single" w:sz="2" w:space="0" w:color="auto"/>
              <w:bottom w:val="single" w:sz="2" w:space="0" w:color="auto"/>
              <w:right w:val="single" w:sz="2" w:space="0" w:color="auto"/>
            </w:tcBorders>
            <w:vAlign w:val="center"/>
          </w:tcPr>
          <w:p w14:paraId="744F12C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8903FD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0EDC76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D07083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1D30B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586D58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r>
      <w:tr w:rsidR="00A010E7" w:rsidRPr="00635099" w14:paraId="1BFC08D5"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A05943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31434F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9417F1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0B468A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41F67F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3E5643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243BC9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BA693A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07BE48F" w14:textId="77777777" w:rsidR="00A010E7" w:rsidRPr="00635099" w:rsidRDefault="00A010E7">
            <w:pPr>
              <w:rPr>
                <w:rFonts w:ascii="宋体" w:eastAsia="宋体" w:hAnsi="宋体" w:hint="eastAsia"/>
              </w:rPr>
            </w:pPr>
          </w:p>
        </w:tc>
      </w:tr>
      <w:tr w:rsidR="00A010E7" w:rsidRPr="00635099" w14:paraId="61DB763E"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EEBA6C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内销</w:t>
            </w:r>
          </w:p>
        </w:tc>
        <w:tc>
          <w:tcPr>
            <w:tcW w:w="1071" w:type="dxa"/>
            <w:tcBorders>
              <w:top w:val="single" w:sz="2" w:space="0" w:color="auto"/>
              <w:left w:val="single" w:sz="2" w:space="0" w:color="auto"/>
              <w:bottom w:val="single" w:sz="2" w:space="0" w:color="auto"/>
              <w:right w:val="single" w:sz="2" w:space="0" w:color="auto"/>
            </w:tcBorders>
            <w:vAlign w:val="center"/>
          </w:tcPr>
          <w:p w14:paraId="2169DA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793,256,306.91</w:t>
            </w:r>
          </w:p>
        </w:tc>
        <w:tc>
          <w:tcPr>
            <w:tcW w:w="1071" w:type="dxa"/>
            <w:tcBorders>
              <w:top w:val="single" w:sz="2" w:space="0" w:color="auto"/>
              <w:left w:val="single" w:sz="2" w:space="0" w:color="auto"/>
              <w:bottom w:val="single" w:sz="2" w:space="0" w:color="auto"/>
              <w:right w:val="single" w:sz="2" w:space="0" w:color="auto"/>
            </w:tcBorders>
            <w:vAlign w:val="center"/>
          </w:tcPr>
          <w:p w14:paraId="74E253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563,272,067.55</w:t>
            </w:r>
          </w:p>
        </w:tc>
        <w:tc>
          <w:tcPr>
            <w:tcW w:w="1071" w:type="dxa"/>
            <w:tcBorders>
              <w:top w:val="single" w:sz="2" w:space="0" w:color="auto"/>
              <w:left w:val="single" w:sz="2" w:space="0" w:color="auto"/>
              <w:bottom w:val="single" w:sz="2" w:space="0" w:color="auto"/>
              <w:right w:val="single" w:sz="2" w:space="0" w:color="auto"/>
            </w:tcBorders>
            <w:vAlign w:val="center"/>
          </w:tcPr>
          <w:p w14:paraId="29A06C4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A65E7D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27BB7A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40B93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10E34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793,256,306.91</w:t>
            </w:r>
          </w:p>
        </w:tc>
        <w:tc>
          <w:tcPr>
            <w:tcW w:w="1071" w:type="dxa"/>
            <w:tcBorders>
              <w:top w:val="single" w:sz="2" w:space="0" w:color="auto"/>
              <w:left w:val="single" w:sz="2" w:space="0" w:color="auto"/>
              <w:bottom w:val="single" w:sz="2" w:space="0" w:color="auto"/>
              <w:right w:val="single" w:sz="2" w:space="0" w:color="auto"/>
            </w:tcBorders>
            <w:vAlign w:val="center"/>
          </w:tcPr>
          <w:p w14:paraId="28EE87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563,272,067.55</w:t>
            </w:r>
          </w:p>
        </w:tc>
      </w:tr>
      <w:tr w:rsidR="00A010E7" w:rsidRPr="00635099" w14:paraId="1C4D849E"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B54150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外销</w:t>
            </w:r>
          </w:p>
        </w:tc>
        <w:tc>
          <w:tcPr>
            <w:tcW w:w="1071" w:type="dxa"/>
            <w:tcBorders>
              <w:top w:val="single" w:sz="2" w:space="0" w:color="auto"/>
              <w:left w:val="single" w:sz="2" w:space="0" w:color="auto"/>
              <w:bottom w:val="single" w:sz="2" w:space="0" w:color="auto"/>
              <w:right w:val="single" w:sz="2" w:space="0" w:color="auto"/>
            </w:tcBorders>
            <w:vAlign w:val="center"/>
          </w:tcPr>
          <w:p w14:paraId="23B73B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59,407,854.66</w:t>
            </w:r>
          </w:p>
        </w:tc>
        <w:tc>
          <w:tcPr>
            <w:tcW w:w="1071" w:type="dxa"/>
            <w:tcBorders>
              <w:top w:val="single" w:sz="2" w:space="0" w:color="auto"/>
              <w:left w:val="single" w:sz="2" w:space="0" w:color="auto"/>
              <w:bottom w:val="single" w:sz="2" w:space="0" w:color="auto"/>
              <w:right w:val="single" w:sz="2" w:space="0" w:color="auto"/>
            </w:tcBorders>
            <w:vAlign w:val="center"/>
          </w:tcPr>
          <w:p w14:paraId="47690FA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46,013,283.55</w:t>
            </w:r>
          </w:p>
        </w:tc>
        <w:tc>
          <w:tcPr>
            <w:tcW w:w="1071" w:type="dxa"/>
            <w:tcBorders>
              <w:top w:val="single" w:sz="2" w:space="0" w:color="auto"/>
              <w:left w:val="single" w:sz="2" w:space="0" w:color="auto"/>
              <w:bottom w:val="single" w:sz="2" w:space="0" w:color="auto"/>
              <w:right w:val="single" w:sz="2" w:space="0" w:color="auto"/>
            </w:tcBorders>
            <w:vAlign w:val="center"/>
          </w:tcPr>
          <w:p w14:paraId="248AF1E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16F228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F8B84C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672B9C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A4E4F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59,407,854.66</w:t>
            </w:r>
          </w:p>
        </w:tc>
        <w:tc>
          <w:tcPr>
            <w:tcW w:w="1071" w:type="dxa"/>
            <w:tcBorders>
              <w:top w:val="single" w:sz="2" w:space="0" w:color="auto"/>
              <w:left w:val="single" w:sz="2" w:space="0" w:color="auto"/>
              <w:bottom w:val="single" w:sz="2" w:space="0" w:color="auto"/>
              <w:right w:val="single" w:sz="2" w:space="0" w:color="auto"/>
            </w:tcBorders>
            <w:vAlign w:val="center"/>
          </w:tcPr>
          <w:p w14:paraId="694878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46,013,283.55</w:t>
            </w:r>
          </w:p>
        </w:tc>
      </w:tr>
      <w:tr w:rsidR="00A010E7" w:rsidRPr="00635099" w14:paraId="20ECD716"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4E5689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合同类型</w:t>
            </w:r>
          </w:p>
        </w:tc>
        <w:tc>
          <w:tcPr>
            <w:tcW w:w="1071" w:type="dxa"/>
            <w:tcBorders>
              <w:top w:val="single" w:sz="2" w:space="0" w:color="auto"/>
              <w:left w:val="single" w:sz="2" w:space="0" w:color="auto"/>
              <w:bottom w:val="single" w:sz="2" w:space="0" w:color="auto"/>
              <w:right w:val="single" w:sz="2" w:space="0" w:color="auto"/>
            </w:tcBorders>
            <w:vAlign w:val="center"/>
          </w:tcPr>
          <w:p w14:paraId="4FE9E50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B0459F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0FD494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FF1FB9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14EC4C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5DFBAB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30BEA8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B323A2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E4B77D"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9042B5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FFF022A"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502FE7E"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EE9FDB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1B73C6E"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D9637F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6EE60F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209BF5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AFE3283" w14:textId="77777777" w:rsidR="00A010E7" w:rsidRPr="00635099" w:rsidRDefault="00A010E7">
            <w:pPr>
              <w:rPr>
                <w:rFonts w:ascii="宋体" w:eastAsia="宋体" w:hAnsi="宋体" w:hint="eastAsia"/>
              </w:rPr>
            </w:pPr>
          </w:p>
        </w:tc>
      </w:tr>
      <w:tr w:rsidR="00A010E7" w:rsidRPr="00635099" w14:paraId="5A19596F"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55FFF77"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ED855E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C63E79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FB95F6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58EE0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53F753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E807BE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21DF3E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221E9F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9E2F863"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988D3B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按商品转让的时间分类</w:t>
            </w:r>
          </w:p>
        </w:tc>
        <w:tc>
          <w:tcPr>
            <w:tcW w:w="1071" w:type="dxa"/>
            <w:tcBorders>
              <w:top w:val="single" w:sz="2" w:space="0" w:color="auto"/>
              <w:left w:val="single" w:sz="2" w:space="0" w:color="auto"/>
              <w:bottom w:val="single" w:sz="2" w:space="0" w:color="auto"/>
              <w:right w:val="single" w:sz="2" w:space="0" w:color="auto"/>
            </w:tcBorders>
            <w:vAlign w:val="center"/>
          </w:tcPr>
          <w:p w14:paraId="312EC58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A5CD92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702C85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0CB928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CC153B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FB51A9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1CA434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78524D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5B443AC"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35FD54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E86643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4BFF7E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3977720"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4C1BE4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7AE41D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322072A"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B79B989"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7CFB08A" w14:textId="77777777" w:rsidR="00A010E7" w:rsidRPr="00635099" w:rsidRDefault="00A010E7">
            <w:pPr>
              <w:rPr>
                <w:rFonts w:ascii="宋体" w:eastAsia="宋体" w:hAnsi="宋体" w:hint="eastAsia"/>
              </w:rPr>
            </w:pPr>
          </w:p>
        </w:tc>
      </w:tr>
      <w:tr w:rsidR="00A010E7" w:rsidRPr="00635099" w14:paraId="5F7F297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F94F766"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0E3DCB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0966DE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604386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AF581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76DEFF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9BA8C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1A6B02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2C0F4E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5104D7E"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C65956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按合同期限分类</w:t>
            </w:r>
          </w:p>
        </w:tc>
        <w:tc>
          <w:tcPr>
            <w:tcW w:w="1071" w:type="dxa"/>
            <w:tcBorders>
              <w:top w:val="single" w:sz="2" w:space="0" w:color="auto"/>
              <w:left w:val="single" w:sz="2" w:space="0" w:color="auto"/>
              <w:bottom w:val="single" w:sz="2" w:space="0" w:color="auto"/>
              <w:right w:val="single" w:sz="2" w:space="0" w:color="auto"/>
            </w:tcBorders>
            <w:vAlign w:val="center"/>
          </w:tcPr>
          <w:p w14:paraId="5020DFC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83626A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0754EB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5AE82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D89EA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EFCD10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3EAEB4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64FF90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D81C41D"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D79A21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E4CBCA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0EE1A2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96E089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D4C21BB"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CB6E87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000D58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B0B792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23384FD" w14:textId="77777777" w:rsidR="00A010E7" w:rsidRPr="00635099" w:rsidRDefault="00A010E7">
            <w:pPr>
              <w:rPr>
                <w:rFonts w:ascii="宋体" w:eastAsia="宋体" w:hAnsi="宋体" w:hint="eastAsia"/>
              </w:rPr>
            </w:pPr>
          </w:p>
        </w:tc>
      </w:tr>
      <w:tr w:rsidR="00A010E7" w:rsidRPr="00635099" w14:paraId="565B4699"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64D5D16"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0F8D29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4B383C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5D4625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CD315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DE9D37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E62F47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54970D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D79D7D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D758C6F"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6B04B7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按销售渠道分类</w:t>
            </w:r>
          </w:p>
        </w:tc>
        <w:tc>
          <w:tcPr>
            <w:tcW w:w="1071" w:type="dxa"/>
            <w:tcBorders>
              <w:top w:val="single" w:sz="2" w:space="0" w:color="auto"/>
              <w:left w:val="single" w:sz="2" w:space="0" w:color="auto"/>
              <w:bottom w:val="single" w:sz="2" w:space="0" w:color="auto"/>
              <w:right w:val="single" w:sz="2" w:space="0" w:color="auto"/>
            </w:tcBorders>
            <w:vAlign w:val="center"/>
          </w:tcPr>
          <w:p w14:paraId="344B5BE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A10D68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302C25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BE5B65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691907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960C43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053F2F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F9C625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690B8F8"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199449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FE9D6A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8DDD263"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0DCFF80"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9429BAE"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B5B354E"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518DC08"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5BE11E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7C25DAD" w14:textId="77777777" w:rsidR="00A010E7" w:rsidRPr="00635099" w:rsidRDefault="00A010E7">
            <w:pPr>
              <w:rPr>
                <w:rFonts w:ascii="宋体" w:eastAsia="宋体" w:hAnsi="宋体" w:hint="eastAsia"/>
              </w:rPr>
            </w:pPr>
          </w:p>
        </w:tc>
      </w:tr>
      <w:tr w:rsidR="00A010E7" w:rsidRPr="00635099" w14:paraId="166B5B29"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914FD81"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54DF7A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B21DD6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D38040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8FE3B5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C3702B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5703AB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D8856B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273901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5A2E7E2"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F94EC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14:paraId="7F3211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3EC468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c>
          <w:tcPr>
            <w:tcW w:w="1071" w:type="dxa"/>
            <w:tcBorders>
              <w:top w:val="single" w:sz="2" w:space="0" w:color="auto"/>
              <w:left w:val="single" w:sz="2" w:space="0" w:color="auto"/>
              <w:bottom w:val="single" w:sz="2" w:space="0" w:color="auto"/>
              <w:right w:val="single" w:sz="2" w:space="0" w:color="auto"/>
            </w:tcBorders>
            <w:vAlign w:val="center"/>
          </w:tcPr>
          <w:p w14:paraId="0FECB53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6F16C8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6DC630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FD11A4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3E907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852,664,161.57</w:t>
            </w:r>
          </w:p>
        </w:tc>
        <w:tc>
          <w:tcPr>
            <w:tcW w:w="1071" w:type="dxa"/>
            <w:tcBorders>
              <w:top w:val="single" w:sz="2" w:space="0" w:color="auto"/>
              <w:left w:val="single" w:sz="2" w:space="0" w:color="auto"/>
              <w:bottom w:val="single" w:sz="2" w:space="0" w:color="auto"/>
              <w:right w:val="single" w:sz="2" w:space="0" w:color="auto"/>
            </w:tcBorders>
            <w:vAlign w:val="center"/>
          </w:tcPr>
          <w:p w14:paraId="6DCBFC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609,285,351.10</w:t>
            </w:r>
          </w:p>
        </w:tc>
      </w:tr>
    </w:tbl>
    <w:p w14:paraId="15A6AF3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与履约义务相关的信息：</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159ECCD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69D340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7E13F2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履行履约义务的时间</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74113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重要的支付条款</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69844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公司承诺转让商品的性质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A9AA6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是否为主要责任人</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9FCDB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公司承担的预期将退还给客户的款项</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46EB1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公司提供的质量保证类型及相关义务</w:t>
            </w:r>
          </w:p>
        </w:tc>
      </w:tr>
      <w:tr w:rsidR="00A010E7" w:rsidRPr="00635099" w14:paraId="33FA383E"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0824FA5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无</w:t>
            </w:r>
          </w:p>
        </w:tc>
        <w:tc>
          <w:tcPr>
            <w:tcW w:w="1377" w:type="dxa"/>
            <w:tcBorders>
              <w:top w:val="single" w:sz="2" w:space="0" w:color="auto"/>
              <w:left w:val="single" w:sz="2" w:space="0" w:color="auto"/>
              <w:bottom w:val="single" w:sz="2" w:space="0" w:color="auto"/>
              <w:right w:val="single" w:sz="2" w:space="0" w:color="auto"/>
            </w:tcBorders>
            <w:vAlign w:val="center"/>
          </w:tcPr>
          <w:p w14:paraId="0DA3E7B2" w14:textId="77777777" w:rsidR="00A010E7" w:rsidRPr="00635099" w:rsidRDefault="00A010E7">
            <w:pPr>
              <w:spacing w:after="0" w:line="240" w:lineRule="exac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3FC4B36" w14:textId="77777777" w:rsidR="00A010E7" w:rsidRPr="00635099" w:rsidRDefault="00A010E7">
            <w:pPr>
              <w:spacing w:after="0" w:line="240" w:lineRule="exac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0DE559E" w14:textId="77777777" w:rsidR="00A010E7" w:rsidRPr="00635099" w:rsidRDefault="00A010E7">
            <w:pPr>
              <w:spacing w:after="0" w:line="240" w:lineRule="exac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C878A08" w14:textId="77777777" w:rsidR="00A010E7" w:rsidRPr="00635099" w:rsidRDefault="00A010E7">
            <w:pPr>
              <w:spacing w:after="0" w:line="240" w:lineRule="exac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6C72383" w14:textId="77777777" w:rsidR="00A010E7" w:rsidRPr="00635099" w:rsidRDefault="00A010E7">
            <w:pPr>
              <w:spacing w:after="0" w:line="240" w:lineRule="exac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0A9FA76" w14:textId="77777777" w:rsidR="00A010E7" w:rsidRPr="00635099" w:rsidRDefault="00A010E7">
            <w:pPr>
              <w:spacing w:after="0" w:line="240" w:lineRule="exact"/>
              <w:rPr>
                <w:rFonts w:ascii="宋体" w:eastAsia="宋体" w:hAnsi="宋体" w:cs="宋体" w:hint="eastAsia"/>
                <w:sz w:val="18"/>
                <w:szCs w:val="18"/>
              </w:rPr>
            </w:pPr>
          </w:p>
        </w:tc>
      </w:tr>
    </w:tbl>
    <w:p w14:paraId="214C5EE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9E22049" w14:textId="77777777" w:rsidR="00A010E7" w:rsidRPr="00635099" w:rsidRDefault="00A010E7">
      <w:pPr>
        <w:rPr>
          <w:rFonts w:ascii="宋体" w:eastAsia="宋体" w:hAnsi="宋体" w:hint="eastAsia"/>
        </w:rPr>
      </w:pPr>
    </w:p>
    <w:p w14:paraId="42FD4BD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与分摊至剩余履约义务的交易价格相关的信息：</w:t>
      </w:r>
    </w:p>
    <w:p w14:paraId="0A5431B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本报告期末已签订合同、但尚未履行或尚未履行完毕的履约义务所对应的收入金额为0.00元，其中，元预计将于年度确认收入，元预计将于年度确认收入，元预计将于年度确认收入。</w:t>
      </w:r>
    </w:p>
    <w:p w14:paraId="5B04A19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合同中可变对价相关信息：</w:t>
      </w:r>
    </w:p>
    <w:p w14:paraId="5BB8ACDF" w14:textId="77777777" w:rsidR="00A010E7" w:rsidRPr="00635099" w:rsidRDefault="00A010E7">
      <w:pPr>
        <w:rPr>
          <w:rFonts w:ascii="宋体" w:eastAsia="宋体" w:hAnsi="宋体" w:hint="eastAsia"/>
        </w:rPr>
      </w:pPr>
    </w:p>
    <w:p w14:paraId="56CCC0A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重大合同变更或重大交易价格调整</w:t>
      </w:r>
    </w:p>
    <w:p w14:paraId="08069D42" w14:textId="77777777" w:rsidR="00A010E7" w:rsidRPr="00635099" w:rsidRDefault="00946AF6">
      <w:pPr>
        <w:spacing w:before="100" w:after="10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B83D99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CBAC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A05F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会计处理方法</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72F0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对收入的影响金额</w:t>
            </w:r>
          </w:p>
        </w:tc>
      </w:tr>
    </w:tbl>
    <w:p w14:paraId="7C3FF94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D4A2CAC" w14:textId="77777777" w:rsidR="00A010E7" w:rsidRPr="00635099" w:rsidRDefault="00A010E7">
      <w:pPr>
        <w:rPr>
          <w:rFonts w:ascii="宋体" w:eastAsia="宋体" w:hAnsi="宋体" w:hint="eastAsia"/>
        </w:rPr>
      </w:pPr>
    </w:p>
    <w:p w14:paraId="61A09847" w14:textId="77777777" w:rsidR="00A010E7" w:rsidRPr="00635099" w:rsidRDefault="00946AF6">
      <w:pPr>
        <w:pStyle w:val="3"/>
        <w:spacing w:line="280" w:lineRule="exact"/>
        <w:jc w:val="left"/>
        <w:rPr>
          <w:rFonts w:ascii="宋体" w:hAnsi="宋体" w:cs="宋体" w:hint="eastAsia"/>
          <w:b/>
          <w:bCs/>
        </w:rPr>
      </w:pPr>
      <w:bookmarkStart w:id="298" w:name="_Toc989186"/>
      <w:r w:rsidRPr="00635099">
        <w:rPr>
          <w:rFonts w:ascii="宋体" w:hAnsi="宋体" w:cs="宋体"/>
          <w:b/>
          <w:bCs/>
        </w:rPr>
        <w:t>44、税金及附加</w:t>
      </w:r>
      <w:bookmarkEnd w:id="298"/>
    </w:p>
    <w:p w14:paraId="68FEB4C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FB184E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E6B3A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C136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94BE5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16CFCF8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844340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城市维护建设税</w:t>
            </w:r>
          </w:p>
        </w:tc>
        <w:tc>
          <w:tcPr>
            <w:tcW w:w="3213" w:type="dxa"/>
            <w:tcBorders>
              <w:top w:val="single" w:sz="2" w:space="0" w:color="auto"/>
              <w:left w:val="single" w:sz="2" w:space="0" w:color="auto"/>
              <w:bottom w:val="single" w:sz="2" w:space="0" w:color="auto"/>
              <w:right w:val="single" w:sz="2" w:space="0" w:color="auto"/>
            </w:tcBorders>
            <w:vAlign w:val="center"/>
          </w:tcPr>
          <w:p w14:paraId="0B8C23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2,415,874.73</w:t>
            </w:r>
          </w:p>
        </w:tc>
        <w:tc>
          <w:tcPr>
            <w:tcW w:w="3213" w:type="dxa"/>
            <w:tcBorders>
              <w:top w:val="single" w:sz="2" w:space="0" w:color="auto"/>
              <w:left w:val="single" w:sz="2" w:space="0" w:color="auto"/>
              <w:bottom w:val="single" w:sz="2" w:space="0" w:color="auto"/>
              <w:right w:val="single" w:sz="2" w:space="0" w:color="auto"/>
            </w:tcBorders>
            <w:vAlign w:val="center"/>
          </w:tcPr>
          <w:p w14:paraId="1A35A3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2,210,241.60</w:t>
            </w:r>
          </w:p>
        </w:tc>
      </w:tr>
      <w:tr w:rsidR="00A010E7" w:rsidRPr="00635099" w14:paraId="423F53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D596B8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教育费附加</w:t>
            </w:r>
          </w:p>
        </w:tc>
        <w:tc>
          <w:tcPr>
            <w:tcW w:w="3213" w:type="dxa"/>
            <w:tcBorders>
              <w:top w:val="single" w:sz="2" w:space="0" w:color="auto"/>
              <w:left w:val="single" w:sz="2" w:space="0" w:color="auto"/>
              <w:bottom w:val="single" w:sz="2" w:space="0" w:color="auto"/>
              <w:right w:val="single" w:sz="2" w:space="0" w:color="auto"/>
            </w:tcBorders>
            <w:vAlign w:val="center"/>
          </w:tcPr>
          <w:p w14:paraId="2A7FBD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1,039,423.66</w:t>
            </w:r>
          </w:p>
        </w:tc>
        <w:tc>
          <w:tcPr>
            <w:tcW w:w="3213" w:type="dxa"/>
            <w:tcBorders>
              <w:top w:val="single" w:sz="2" w:space="0" w:color="auto"/>
              <w:left w:val="single" w:sz="2" w:space="0" w:color="auto"/>
              <w:bottom w:val="single" w:sz="2" w:space="0" w:color="auto"/>
              <w:right w:val="single" w:sz="2" w:space="0" w:color="auto"/>
            </w:tcBorders>
            <w:vAlign w:val="center"/>
          </w:tcPr>
          <w:p w14:paraId="018ABB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951,870.34</w:t>
            </w:r>
          </w:p>
        </w:tc>
      </w:tr>
      <w:tr w:rsidR="00A010E7" w:rsidRPr="00635099" w14:paraId="0BACA19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745FD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房产税</w:t>
            </w:r>
          </w:p>
        </w:tc>
        <w:tc>
          <w:tcPr>
            <w:tcW w:w="3213" w:type="dxa"/>
            <w:tcBorders>
              <w:top w:val="single" w:sz="2" w:space="0" w:color="auto"/>
              <w:left w:val="single" w:sz="2" w:space="0" w:color="auto"/>
              <w:bottom w:val="single" w:sz="2" w:space="0" w:color="auto"/>
              <w:right w:val="single" w:sz="2" w:space="0" w:color="auto"/>
            </w:tcBorders>
            <w:vAlign w:val="center"/>
          </w:tcPr>
          <w:p w14:paraId="158DEC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1,914,510.07</w:t>
            </w:r>
          </w:p>
        </w:tc>
        <w:tc>
          <w:tcPr>
            <w:tcW w:w="3213" w:type="dxa"/>
            <w:tcBorders>
              <w:top w:val="single" w:sz="2" w:space="0" w:color="auto"/>
              <w:left w:val="single" w:sz="2" w:space="0" w:color="auto"/>
              <w:bottom w:val="single" w:sz="2" w:space="0" w:color="auto"/>
              <w:right w:val="single" w:sz="2" w:space="0" w:color="auto"/>
            </w:tcBorders>
            <w:vAlign w:val="center"/>
          </w:tcPr>
          <w:p w14:paraId="00A9C3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1,183,425.00</w:t>
            </w:r>
          </w:p>
        </w:tc>
      </w:tr>
      <w:tr w:rsidR="00A010E7" w:rsidRPr="00635099" w14:paraId="4AFBB5B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8C0E05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土地使用税</w:t>
            </w:r>
          </w:p>
        </w:tc>
        <w:tc>
          <w:tcPr>
            <w:tcW w:w="3213" w:type="dxa"/>
            <w:tcBorders>
              <w:top w:val="single" w:sz="2" w:space="0" w:color="auto"/>
              <w:left w:val="single" w:sz="2" w:space="0" w:color="auto"/>
              <w:bottom w:val="single" w:sz="2" w:space="0" w:color="auto"/>
              <w:right w:val="single" w:sz="2" w:space="0" w:color="auto"/>
            </w:tcBorders>
            <w:vAlign w:val="center"/>
          </w:tcPr>
          <w:p w14:paraId="1A6B93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53,637.76</w:t>
            </w:r>
          </w:p>
        </w:tc>
        <w:tc>
          <w:tcPr>
            <w:tcW w:w="3213" w:type="dxa"/>
            <w:tcBorders>
              <w:top w:val="single" w:sz="2" w:space="0" w:color="auto"/>
              <w:left w:val="single" w:sz="2" w:space="0" w:color="auto"/>
              <w:bottom w:val="single" w:sz="2" w:space="0" w:color="auto"/>
              <w:right w:val="single" w:sz="2" w:space="0" w:color="auto"/>
            </w:tcBorders>
            <w:vAlign w:val="center"/>
          </w:tcPr>
          <w:p w14:paraId="2BFE046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53,183.01</w:t>
            </w:r>
          </w:p>
        </w:tc>
      </w:tr>
      <w:tr w:rsidR="00A010E7" w:rsidRPr="00635099" w14:paraId="7CCA674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5760BB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印花税</w:t>
            </w:r>
          </w:p>
        </w:tc>
        <w:tc>
          <w:tcPr>
            <w:tcW w:w="3213" w:type="dxa"/>
            <w:tcBorders>
              <w:top w:val="single" w:sz="2" w:space="0" w:color="auto"/>
              <w:left w:val="single" w:sz="2" w:space="0" w:color="auto"/>
              <w:bottom w:val="single" w:sz="2" w:space="0" w:color="auto"/>
              <w:right w:val="single" w:sz="2" w:space="0" w:color="auto"/>
            </w:tcBorders>
            <w:vAlign w:val="center"/>
          </w:tcPr>
          <w:p w14:paraId="0CAC18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523,176.97</w:t>
            </w:r>
          </w:p>
        </w:tc>
        <w:tc>
          <w:tcPr>
            <w:tcW w:w="3213" w:type="dxa"/>
            <w:tcBorders>
              <w:top w:val="single" w:sz="2" w:space="0" w:color="auto"/>
              <w:left w:val="single" w:sz="2" w:space="0" w:color="auto"/>
              <w:bottom w:val="single" w:sz="2" w:space="0" w:color="auto"/>
              <w:right w:val="single" w:sz="2" w:space="0" w:color="auto"/>
            </w:tcBorders>
            <w:vAlign w:val="center"/>
          </w:tcPr>
          <w:p w14:paraId="413DD9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484,045.36</w:t>
            </w:r>
          </w:p>
        </w:tc>
      </w:tr>
      <w:tr w:rsidR="00A010E7" w:rsidRPr="00635099" w14:paraId="19A11B1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BEA3D8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地方教育费附加</w:t>
            </w:r>
          </w:p>
        </w:tc>
        <w:tc>
          <w:tcPr>
            <w:tcW w:w="3213" w:type="dxa"/>
            <w:tcBorders>
              <w:top w:val="single" w:sz="2" w:space="0" w:color="auto"/>
              <w:left w:val="single" w:sz="2" w:space="0" w:color="auto"/>
              <w:bottom w:val="single" w:sz="2" w:space="0" w:color="auto"/>
              <w:right w:val="single" w:sz="2" w:space="0" w:color="auto"/>
            </w:tcBorders>
            <w:vAlign w:val="center"/>
          </w:tcPr>
          <w:p w14:paraId="644854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692,949.11</w:t>
            </w:r>
          </w:p>
        </w:tc>
        <w:tc>
          <w:tcPr>
            <w:tcW w:w="3213" w:type="dxa"/>
            <w:tcBorders>
              <w:top w:val="single" w:sz="2" w:space="0" w:color="auto"/>
              <w:left w:val="single" w:sz="2" w:space="0" w:color="auto"/>
              <w:bottom w:val="single" w:sz="2" w:space="0" w:color="auto"/>
              <w:right w:val="single" w:sz="2" w:space="0" w:color="auto"/>
            </w:tcBorders>
            <w:vAlign w:val="center"/>
          </w:tcPr>
          <w:p w14:paraId="45D1B8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634,580.21</w:t>
            </w:r>
          </w:p>
        </w:tc>
      </w:tr>
      <w:tr w:rsidR="00A010E7" w:rsidRPr="00635099" w14:paraId="02EBB3E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499FBF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2649A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6,639,572.30</w:t>
            </w:r>
          </w:p>
        </w:tc>
        <w:tc>
          <w:tcPr>
            <w:tcW w:w="3213" w:type="dxa"/>
            <w:tcBorders>
              <w:top w:val="single" w:sz="2" w:space="0" w:color="auto"/>
              <w:left w:val="single" w:sz="2" w:space="0" w:color="auto"/>
              <w:bottom w:val="single" w:sz="2" w:space="0" w:color="auto"/>
              <w:right w:val="single" w:sz="2" w:space="0" w:color="auto"/>
            </w:tcBorders>
            <w:vAlign w:val="center"/>
          </w:tcPr>
          <w:p w14:paraId="5895B9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5,517,345.52</w:t>
            </w:r>
          </w:p>
        </w:tc>
      </w:tr>
    </w:tbl>
    <w:p w14:paraId="27607B8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B6EE99E" w14:textId="77777777" w:rsidR="00A010E7" w:rsidRPr="00635099" w:rsidRDefault="00A010E7">
      <w:pPr>
        <w:rPr>
          <w:rFonts w:ascii="宋体" w:eastAsia="宋体" w:hAnsi="宋体" w:hint="eastAsia"/>
        </w:rPr>
      </w:pPr>
    </w:p>
    <w:p w14:paraId="29053681" w14:textId="77777777" w:rsidR="00A010E7" w:rsidRPr="00635099" w:rsidRDefault="00946AF6">
      <w:pPr>
        <w:pStyle w:val="3"/>
        <w:spacing w:line="280" w:lineRule="exact"/>
        <w:jc w:val="left"/>
        <w:rPr>
          <w:rFonts w:ascii="宋体" w:hAnsi="宋体" w:cs="宋体" w:hint="eastAsia"/>
          <w:b/>
          <w:bCs/>
        </w:rPr>
      </w:pPr>
      <w:bookmarkStart w:id="299" w:name="_Toc989187"/>
      <w:r w:rsidRPr="00635099">
        <w:rPr>
          <w:rFonts w:ascii="宋体" w:hAnsi="宋体" w:cs="宋体"/>
          <w:b/>
          <w:bCs/>
        </w:rPr>
        <w:t>45、管理费用</w:t>
      </w:r>
      <w:bookmarkEnd w:id="299"/>
    </w:p>
    <w:p w14:paraId="4808C01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0D283A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BEFCC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F4AC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8D390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7E75675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711BF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5EE72C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25,710,394.09</w:t>
            </w:r>
          </w:p>
        </w:tc>
        <w:tc>
          <w:tcPr>
            <w:tcW w:w="3213" w:type="dxa"/>
            <w:tcBorders>
              <w:top w:val="single" w:sz="2" w:space="0" w:color="auto"/>
              <w:left w:val="single" w:sz="2" w:space="0" w:color="auto"/>
              <w:bottom w:val="single" w:sz="2" w:space="0" w:color="auto"/>
              <w:right w:val="single" w:sz="2" w:space="0" w:color="auto"/>
            </w:tcBorders>
            <w:vAlign w:val="center"/>
          </w:tcPr>
          <w:p w14:paraId="6590C8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20,269,084.54</w:t>
            </w:r>
          </w:p>
        </w:tc>
      </w:tr>
      <w:tr w:rsidR="00A010E7" w:rsidRPr="00635099" w14:paraId="1B25428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90B991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折旧及摊销</w:t>
            </w:r>
          </w:p>
        </w:tc>
        <w:tc>
          <w:tcPr>
            <w:tcW w:w="3213" w:type="dxa"/>
            <w:tcBorders>
              <w:top w:val="single" w:sz="2" w:space="0" w:color="auto"/>
              <w:left w:val="single" w:sz="2" w:space="0" w:color="auto"/>
              <w:bottom w:val="single" w:sz="2" w:space="0" w:color="auto"/>
              <w:right w:val="single" w:sz="2" w:space="0" w:color="auto"/>
            </w:tcBorders>
            <w:vAlign w:val="center"/>
          </w:tcPr>
          <w:p w14:paraId="4CFD62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7,163,407.83</w:t>
            </w:r>
          </w:p>
        </w:tc>
        <w:tc>
          <w:tcPr>
            <w:tcW w:w="3213" w:type="dxa"/>
            <w:tcBorders>
              <w:top w:val="single" w:sz="2" w:space="0" w:color="auto"/>
              <w:left w:val="single" w:sz="2" w:space="0" w:color="auto"/>
              <w:bottom w:val="single" w:sz="2" w:space="0" w:color="auto"/>
              <w:right w:val="single" w:sz="2" w:space="0" w:color="auto"/>
            </w:tcBorders>
            <w:vAlign w:val="center"/>
          </w:tcPr>
          <w:p w14:paraId="2FB3AD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5,701,066.98</w:t>
            </w:r>
          </w:p>
        </w:tc>
      </w:tr>
      <w:tr w:rsidR="00A010E7" w:rsidRPr="00635099" w14:paraId="269BF35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F7539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办公费</w:t>
            </w:r>
          </w:p>
        </w:tc>
        <w:tc>
          <w:tcPr>
            <w:tcW w:w="3213" w:type="dxa"/>
            <w:tcBorders>
              <w:top w:val="single" w:sz="2" w:space="0" w:color="auto"/>
              <w:left w:val="single" w:sz="2" w:space="0" w:color="auto"/>
              <w:bottom w:val="single" w:sz="2" w:space="0" w:color="auto"/>
              <w:right w:val="single" w:sz="2" w:space="0" w:color="auto"/>
            </w:tcBorders>
            <w:vAlign w:val="center"/>
          </w:tcPr>
          <w:p w14:paraId="4F19F6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5,928,780.04</w:t>
            </w:r>
          </w:p>
        </w:tc>
        <w:tc>
          <w:tcPr>
            <w:tcW w:w="3213" w:type="dxa"/>
            <w:tcBorders>
              <w:top w:val="single" w:sz="2" w:space="0" w:color="auto"/>
              <w:left w:val="single" w:sz="2" w:space="0" w:color="auto"/>
              <w:bottom w:val="single" w:sz="2" w:space="0" w:color="auto"/>
              <w:right w:val="single" w:sz="2" w:space="0" w:color="auto"/>
            </w:tcBorders>
            <w:vAlign w:val="center"/>
          </w:tcPr>
          <w:p w14:paraId="322092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5,837,870.52</w:t>
            </w:r>
          </w:p>
        </w:tc>
      </w:tr>
      <w:tr w:rsidR="00A010E7" w:rsidRPr="00635099" w14:paraId="0F75517C"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7D25C1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业务招待费</w:t>
            </w:r>
          </w:p>
        </w:tc>
        <w:tc>
          <w:tcPr>
            <w:tcW w:w="3213" w:type="dxa"/>
            <w:tcBorders>
              <w:top w:val="single" w:sz="2" w:space="0" w:color="auto"/>
              <w:left w:val="single" w:sz="2" w:space="0" w:color="auto"/>
              <w:bottom w:val="single" w:sz="2" w:space="0" w:color="auto"/>
              <w:right w:val="single" w:sz="2" w:space="0" w:color="auto"/>
            </w:tcBorders>
            <w:vAlign w:val="center"/>
          </w:tcPr>
          <w:p w14:paraId="6C23CD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1,518,873.80</w:t>
            </w:r>
          </w:p>
        </w:tc>
        <w:tc>
          <w:tcPr>
            <w:tcW w:w="3213" w:type="dxa"/>
            <w:tcBorders>
              <w:top w:val="single" w:sz="2" w:space="0" w:color="auto"/>
              <w:left w:val="single" w:sz="2" w:space="0" w:color="auto"/>
              <w:bottom w:val="single" w:sz="2" w:space="0" w:color="auto"/>
              <w:right w:val="single" w:sz="2" w:space="0" w:color="auto"/>
            </w:tcBorders>
            <w:vAlign w:val="center"/>
          </w:tcPr>
          <w:p w14:paraId="3485E3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1,414,446.33</w:t>
            </w:r>
          </w:p>
        </w:tc>
      </w:tr>
      <w:tr w:rsidR="00A010E7" w:rsidRPr="00635099" w14:paraId="6B5A67E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2C3CD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差旅费</w:t>
            </w:r>
          </w:p>
        </w:tc>
        <w:tc>
          <w:tcPr>
            <w:tcW w:w="3213" w:type="dxa"/>
            <w:tcBorders>
              <w:top w:val="single" w:sz="2" w:space="0" w:color="auto"/>
              <w:left w:val="single" w:sz="2" w:space="0" w:color="auto"/>
              <w:bottom w:val="single" w:sz="2" w:space="0" w:color="auto"/>
              <w:right w:val="single" w:sz="2" w:space="0" w:color="auto"/>
            </w:tcBorders>
            <w:vAlign w:val="center"/>
          </w:tcPr>
          <w:p w14:paraId="4CAC9E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1,378,229.40</w:t>
            </w:r>
          </w:p>
        </w:tc>
        <w:tc>
          <w:tcPr>
            <w:tcW w:w="3213" w:type="dxa"/>
            <w:tcBorders>
              <w:top w:val="single" w:sz="2" w:space="0" w:color="auto"/>
              <w:left w:val="single" w:sz="2" w:space="0" w:color="auto"/>
              <w:bottom w:val="single" w:sz="2" w:space="0" w:color="auto"/>
              <w:right w:val="single" w:sz="2" w:space="0" w:color="auto"/>
            </w:tcBorders>
            <w:vAlign w:val="center"/>
          </w:tcPr>
          <w:p w14:paraId="1539F4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1,042,816.58</w:t>
            </w:r>
          </w:p>
        </w:tc>
      </w:tr>
      <w:tr w:rsidR="00A010E7" w:rsidRPr="00635099" w14:paraId="3717B9A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650C9C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聘请中介机构费</w:t>
            </w:r>
          </w:p>
        </w:tc>
        <w:tc>
          <w:tcPr>
            <w:tcW w:w="3213" w:type="dxa"/>
            <w:tcBorders>
              <w:top w:val="single" w:sz="2" w:space="0" w:color="auto"/>
              <w:left w:val="single" w:sz="2" w:space="0" w:color="auto"/>
              <w:bottom w:val="single" w:sz="2" w:space="0" w:color="auto"/>
              <w:right w:val="single" w:sz="2" w:space="0" w:color="auto"/>
            </w:tcBorders>
            <w:vAlign w:val="center"/>
          </w:tcPr>
          <w:p w14:paraId="645AC9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1,780,711.38</w:t>
            </w:r>
          </w:p>
        </w:tc>
        <w:tc>
          <w:tcPr>
            <w:tcW w:w="3213" w:type="dxa"/>
            <w:tcBorders>
              <w:top w:val="single" w:sz="2" w:space="0" w:color="auto"/>
              <w:left w:val="single" w:sz="2" w:space="0" w:color="auto"/>
              <w:bottom w:val="single" w:sz="2" w:space="0" w:color="auto"/>
              <w:right w:val="single" w:sz="2" w:space="0" w:color="auto"/>
            </w:tcBorders>
            <w:vAlign w:val="center"/>
          </w:tcPr>
          <w:p w14:paraId="09EBD3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1,867,821.04</w:t>
            </w:r>
          </w:p>
        </w:tc>
      </w:tr>
      <w:tr w:rsidR="00A010E7" w:rsidRPr="00635099" w14:paraId="1A52363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439F7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14:paraId="5EDD01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705,712.36</w:t>
            </w:r>
          </w:p>
        </w:tc>
        <w:tc>
          <w:tcPr>
            <w:tcW w:w="3213" w:type="dxa"/>
            <w:tcBorders>
              <w:top w:val="single" w:sz="2" w:space="0" w:color="auto"/>
              <w:left w:val="single" w:sz="2" w:space="0" w:color="auto"/>
              <w:bottom w:val="single" w:sz="2" w:space="0" w:color="auto"/>
              <w:right w:val="single" w:sz="2" w:space="0" w:color="auto"/>
            </w:tcBorders>
            <w:vAlign w:val="center"/>
          </w:tcPr>
          <w:p w14:paraId="5F8F5F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456,767.11</w:t>
            </w:r>
          </w:p>
        </w:tc>
      </w:tr>
      <w:tr w:rsidR="00A010E7" w:rsidRPr="00635099" w14:paraId="54E88AC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EF77F9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7E70E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44,186,108.90</w:t>
            </w:r>
          </w:p>
        </w:tc>
        <w:tc>
          <w:tcPr>
            <w:tcW w:w="3213" w:type="dxa"/>
            <w:tcBorders>
              <w:top w:val="single" w:sz="2" w:space="0" w:color="auto"/>
              <w:left w:val="single" w:sz="2" w:space="0" w:color="auto"/>
              <w:bottom w:val="single" w:sz="2" w:space="0" w:color="auto"/>
              <w:right w:val="single" w:sz="2" w:space="0" w:color="auto"/>
            </w:tcBorders>
            <w:vAlign w:val="center"/>
          </w:tcPr>
          <w:p w14:paraId="562B44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36,589,873.10</w:t>
            </w:r>
          </w:p>
        </w:tc>
      </w:tr>
    </w:tbl>
    <w:p w14:paraId="781FD1D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7C25376" w14:textId="77777777" w:rsidR="00A010E7" w:rsidRPr="00635099" w:rsidRDefault="00A010E7">
      <w:pPr>
        <w:rPr>
          <w:rFonts w:ascii="宋体" w:eastAsia="宋体" w:hAnsi="宋体" w:hint="eastAsia"/>
        </w:rPr>
      </w:pPr>
    </w:p>
    <w:p w14:paraId="7508C9C7" w14:textId="77777777" w:rsidR="00A010E7" w:rsidRPr="00635099" w:rsidRDefault="00946AF6">
      <w:pPr>
        <w:pStyle w:val="3"/>
        <w:spacing w:line="280" w:lineRule="exact"/>
        <w:jc w:val="left"/>
        <w:rPr>
          <w:rFonts w:ascii="宋体" w:hAnsi="宋体" w:cs="宋体" w:hint="eastAsia"/>
          <w:b/>
          <w:bCs/>
        </w:rPr>
      </w:pPr>
      <w:bookmarkStart w:id="300" w:name="_Toc989188"/>
      <w:r w:rsidRPr="00635099">
        <w:rPr>
          <w:rFonts w:ascii="宋体" w:hAnsi="宋体" w:cs="宋体"/>
          <w:b/>
          <w:bCs/>
        </w:rPr>
        <w:t>46、销售费用</w:t>
      </w:r>
      <w:bookmarkEnd w:id="300"/>
    </w:p>
    <w:p w14:paraId="6D31D77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CAC107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24F4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D3628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877F2D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3A81E06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000E12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差旅费</w:t>
            </w:r>
          </w:p>
        </w:tc>
        <w:tc>
          <w:tcPr>
            <w:tcW w:w="3213" w:type="dxa"/>
            <w:tcBorders>
              <w:top w:val="single" w:sz="2" w:space="0" w:color="auto"/>
              <w:left w:val="single" w:sz="2" w:space="0" w:color="auto"/>
              <w:bottom w:val="single" w:sz="2" w:space="0" w:color="auto"/>
              <w:right w:val="single" w:sz="2" w:space="0" w:color="auto"/>
            </w:tcBorders>
            <w:vAlign w:val="center"/>
          </w:tcPr>
          <w:p w14:paraId="4CCA5D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6,359,253.48</w:t>
            </w:r>
          </w:p>
        </w:tc>
        <w:tc>
          <w:tcPr>
            <w:tcW w:w="3213" w:type="dxa"/>
            <w:tcBorders>
              <w:top w:val="single" w:sz="2" w:space="0" w:color="auto"/>
              <w:left w:val="single" w:sz="2" w:space="0" w:color="auto"/>
              <w:bottom w:val="single" w:sz="2" w:space="0" w:color="auto"/>
              <w:right w:val="single" w:sz="2" w:space="0" w:color="auto"/>
            </w:tcBorders>
            <w:vAlign w:val="center"/>
          </w:tcPr>
          <w:p w14:paraId="0A820E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6,391,223.07</w:t>
            </w:r>
          </w:p>
        </w:tc>
      </w:tr>
      <w:tr w:rsidR="00A010E7" w:rsidRPr="00635099" w14:paraId="4B585C6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389886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6E42ED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34,080,331.71</w:t>
            </w:r>
          </w:p>
        </w:tc>
        <w:tc>
          <w:tcPr>
            <w:tcW w:w="3213" w:type="dxa"/>
            <w:tcBorders>
              <w:top w:val="single" w:sz="2" w:space="0" w:color="auto"/>
              <w:left w:val="single" w:sz="2" w:space="0" w:color="auto"/>
              <w:bottom w:val="single" w:sz="2" w:space="0" w:color="auto"/>
              <w:right w:val="single" w:sz="2" w:space="0" w:color="auto"/>
            </w:tcBorders>
            <w:vAlign w:val="center"/>
          </w:tcPr>
          <w:p w14:paraId="18929B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25,013,600.82</w:t>
            </w:r>
          </w:p>
        </w:tc>
      </w:tr>
      <w:tr w:rsidR="00A010E7" w:rsidRPr="00635099" w14:paraId="7DC021F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7DCA3D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业务招待费</w:t>
            </w:r>
          </w:p>
        </w:tc>
        <w:tc>
          <w:tcPr>
            <w:tcW w:w="3213" w:type="dxa"/>
            <w:tcBorders>
              <w:top w:val="single" w:sz="2" w:space="0" w:color="auto"/>
              <w:left w:val="single" w:sz="2" w:space="0" w:color="auto"/>
              <w:bottom w:val="single" w:sz="2" w:space="0" w:color="auto"/>
              <w:right w:val="single" w:sz="2" w:space="0" w:color="auto"/>
            </w:tcBorders>
            <w:vAlign w:val="center"/>
          </w:tcPr>
          <w:p w14:paraId="06866E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7,832,355.91</w:t>
            </w:r>
          </w:p>
        </w:tc>
        <w:tc>
          <w:tcPr>
            <w:tcW w:w="3213" w:type="dxa"/>
            <w:tcBorders>
              <w:top w:val="single" w:sz="2" w:space="0" w:color="auto"/>
              <w:left w:val="single" w:sz="2" w:space="0" w:color="auto"/>
              <w:bottom w:val="single" w:sz="2" w:space="0" w:color="auto"/>
              <w:right w:val="single" w:sz="2" w:space="0" w:color="auto"/>
            </w:tcBorders>
            <w:vAlign w:val="center"/>
          </w:tcPr>
          <w:p w14:paraId="6E4C3C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8,164,130.18</w:t>
            </w:r>
          </w:p>
        </w:tc>
      </w:tr>
      <w:tr w:rsidR="00A010E7" w:rsidRPr="00635099" w14:paraId="74324F8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EE4FE3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市场推广费及服务费</w:t>
            </w:r>
          </w:p>
        </w:tc>
        <w:tc>
          <w:tcPr>
            <w:tcW w:w="3213" w:type="dxa"/>
            <w:tcBorders>
              <w:top w:val="single" w:sz="2" w:space="0" w:color="auto"/>
              <w:left w:val="single" w:sz="2" w:space="0" w:color="auto"/>
              <w:bottom w:val="single" w:sz="2" w:space="0" w:color="auto"/>
              <w:right w:val="single" w:sz="2" w:space="0" w:color="auto"/>
            </w:tcBorders>
            <w:vAlign w:val="center"/>
          </w:tcPr>
          <w:p w14:paraId="41F86D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39,828,577.12</w:t>
            </w:r>
          </w:p>
        </w:tc>
        <w:tc>
          <w:tcPr>
            <w:tcW w:w="3213" w:type="dxa"/>
            <w:tcBorders>
              <w:top w:val="single" w:sz="2" w:space="0" w:color="auto"/>
              <w:left w:val="single" w:sz="2" w:space="0" w:color="auto"/>
              <w:bottom w:val="single" w:sz="2" w:space="0" w:color="auto"/>
              <w:right w:val="single" w:sz="2" w:space="0" w:color="auto"/>
            </w:tcBorders>
            <w:vAlign w:val="center"/>
          </w:tcPr>
          <w:p w14:paraId="728BB1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50,139,837.91</w:t>
            </w:r>
          </w:p>
        </w:tc>
      </w:tr>
      <w:tr w:rsidR="00A010E7" w:rsidRPr="00635099" w14:paraId="650C9C5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921164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广告及展览费</w:t>
            </w:r>
          </w:p>
        </w:tc>
        <w:tc>
          <w:tcPr>
            <w:tcW w:w="3213" w:type="dxa"/>
            <w:tcBorders>
              <w:top w:val="single" w:sz="2" w:space="0" w:color="auto"/>
              <w:left w:val="single" w:sz="2" w:space="0" w:color="auto"/>
              <w:bottom w:val="single" w:sz="2" w:space="0" w:color="auto"/>
              <w:right w:val="single" w:sz="2" w:space="0" w:color="auto"/>
            </w:tcBorders>
            <w:vAlign w:val="center"/>
          </w:tcPr>
          <w:p w14:paraId="15616D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1,290,162.22</w:t>
            </w:r>
          </w:p>
        </w:tc>
        <w:tc>
          <w:tcPr>
            <w:tcW w:w="3213" w:type="dxa"/>
            <w:tcBorders>
              <w:top w:val="single" w:sz="2" w:space="0" w:color="auto"/>
              <w:left w:val="single" w:sz="2" w:space="0" w:color="auto"/>
              <w:bottom w:val="single" w:sz="2" w:space="0" w:color="auto"/>
              <w:right w:val="single" w:sz="2" w:space="0" w:color="auto"/>
            </w:tcBorders>
            <w:vAlign w:val="center"/>
          </w:tcPr>
          <w:p w14:paraId="55ACE6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593,138.06</w:t>
            </w:r>
          </w:p>
        </w:tc>
      </w:tr>
      <w:tr w:rsidR="00A010E7" w:rsidRPr="00635099" w14:paraId="7D5A2D5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FD6E3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14:paraId="61F168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6,811,659.04</w:t>
            </w:r>
          </w:p>
        </w:tc>
        <w:tc>
          <w:tcPr>
            <w:tcW w:w="3213" w:type="dxa"/>
            <w:tcBorders>
              <w:top w:val="single" w:sz="2" w:space="0" w:color="auto"/>
              <w:left w:val="single" w:sz="2" w:space="0" w:color="auto"/>
              <w:bottom w:val="single" w:sz="2" w:space="0" w:color="auto"/>
              <w:right w:val="single" w:sz="2" w:space="0" w:color="auto"/>
            </w:tcBorders>
            <w:vAlign w:val="center"/>
          </w:tcPr>
          <w:p w14:paraId="053C82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4,311,146.49</w:t>
            </w:r>
          </w:p>
        </w:tc>
      </w:tr>
      <w:tr w:rsidR="00A010E7" w:rsidRPr="00635099" w14:paraId="465D37E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8A69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403054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96,202,339.48</w:t>
            </w:r>
          </w:p>
        </w:tc>
        <w:tc>
          <w:tcPr>
            <w:tcW w:w="3213" w:type="dxa"/>
            <w:tcBorders>
              <w:top w:val="single" w:sz="2" w:space="0" w:color="auto"/>
              <w:left w:val="single" w:sz="2" w:space="0" w:color="auto"/>
              <w:bottom w:val="single" w:sz="2" w:space="0" w:color="auto"/>
              <w:right w:val="single" w:sz="2" w:space="0" w:color="auto"/>
            </w:tcBorders>
            <w:vAlign w:val="center"/>
          </w:tcPr>
          <w:p w14:paraId="62ED58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94,613,076.53</w:t>
            </w:r>
          </w:p>
        </w:tc>
      </w:tr>
    </w:tbl>
    <w:p w14:paraId="013571A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A56E9DD" w14:textId="77777777" w:rsidR="00A010E7" w:rsidRPr="00635099" w:rsidRDefault="00A010E7">
      <w:pPr>
        <w:rPr>
          <w:rFonts w:ascii="宋体" w:eastAsia="宋体" w:hAnsi="宋体" w:hint="eastAsia"/>
        </w:rPr>
      </w:pPr>
    </w:p>
    <w:p w14:paraId="7356B254" w14:textId="77777777" w:rsidR="00A010E7" w:rsidRPr="00635099" w:rsidRDefault="00946AF6">
      <w:pPr>
        <w:pStyle w:val="3"/>
        <w:spacing w:line="280" w:lineRule="exact"/>
        <w:jc w:val="left"/>
        <w:rPr>
          <w:rFonts w:ascii="宋体" w:hAnsi="宋体" w:cs="宋体" w:hint="eastAsia"/>
          <w:b/>
          <w:bCs/>
        </w:rPr>
      </w:pPr>
      <w:bookmarkStart w:id="301" w:name="_Toc989189"/>
      <w:r w:rsidRPr="00635099">
        <w:rPr>
          <w:rFonts w:ascii="宋体" w:hAnsi="宋体" w:cs="宋体"/>
          <w:b/>
          <w:bCs/>
        </w:rPr>
        <w:t>47、研发费用</w:t>
      </w:r>
      <w:bookmarkEnd w:id="301"/>
    </w:p>
    <w:p w14:paraId="60042D3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4C8C12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B4846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EBA89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53F345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3C0101A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4A7E30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材料投入</w:t>
            </w:r>
          </w:p>
        </w:tc>
        <w:tc>
          <w:tcPr>
            <w:tcW w:w="3213" w:type="dxa"/>
            <w:tcBorders>
              <w:top w:val="single" w:sz="2" w:space="0" w:color="auto"/>
              <w:left w:val="single" w:sz="2" w:space="0" w:color="auto"/>
              <w:bottom w:val="single" w:sz="2" w:space="0" w:color="auto"/>
              <w:right w:val="single" w:sz="2" w:space="0" w:color="auto"/>
            </w:tcBorders>
            <w:vAlign w:val="center"/>
          </w:tcPr>
          <w:p w14:paraId="07BDF4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5,284,010.07</w:t>
            </w:r>
          </w:p>
        </w:tc>
        <w:tc>
          <w:tcPr>
            <w:tcW w:w="3213" w:type="dxa"/>
            <w:tcBorders>
              <w:top w:val="single" w:sz="2" w:space="0" w:color="auto"/>
              <w:left w:val="single" w:sz="2" w:space="0" w:color="auto"/>
              <w:bottom w:val="single" w:sz="2" w:space="0" w:color="auto"/>
              <w:right w:val="single" w:sz="2" w:space="0" w:color="auto"/>
            </w:tcBorders>
            <w:vAlign w:val="center"/>
          </w:tcPr>
          <w:p w14:paraId="1D6B64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1,829,719.28</w:t>
            </w:r>
          </w:p>
        </w:tc>
      </w:tr>
      <w:tr w:rsidR="00A010E7" w:rsidRPr="00635099" w14:paraId="06153F4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DA868B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折旧与摊销</w:t>
            </w:r>
          </w:p>
        </w:tc>
        <w:tc>
          <w:tcPr>
            <w:tcW w:w="3213" w:type="dxa"/>
            <w:tcBorders>
              <w:top w:val="single" w:sz="2" w:space="0" w:color="auto"/>
              <w:left w:val="single" w:sz="2" w:space="0" w:color="auto"/>
              <w:bottom w:val="single" w:sz="2" w:space="0" w:color="auto"/>
              <w:right w:val="single" w:sz="2" w:space="0" w:color="auto"/>
            </w:tcBorders>
            <w:vAlign w:val="center"/>
          </w:tcPr>
          <w:p w14:paraId="10C5E5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1,520,888.32</w:t>
            </w:r>
          </w:p>
        </w:tc>
        <w:tc>
          <w:tcPr>
            <w:tcW w:w="3213" w:type="dxa"/>
            <w:tcBorders>
              <w:top w:val="single" w:sz="2" w:space="0" w:color="auto"/>
              <w:left w:val="single" w:sz="2" w:space="0" w:color="auto"/>
              <w:bottom w:val="single" w:sz="2" w:space="0" w:color="auto"/>
              <w:right w:val="single" w:sz="2" w:space="0" w:color="auto"/>
            </w:tcBorders>
            <w:vAlign w:val="center"/>
          </w:tcPr>
          <w:p w14:paraId="12F618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1,536,428.78</w:t>
            </w:r>
          </w:p>
        </w:tc>
      </w:tr>
      <w:tr w:rsidR="00A010E7" w:rsidRPr="00635099" w14:paraId="0FECB94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82993E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6E1B20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44,623,685.11</w:t>
            </w:r>
          </w:p>
        </w:tc>
        <w:tc>
          <w:tcPr>
            <w:tcW w:w="3213" w:type="dxa"/>
            <w:tcBorders>
              <w:top w:val="single" w:sz="2" w:space="0" w:color="auto"/>
              <w:left w:val="single" w:sz="2" w:space="0" w:color="auto"/>
              <w:bottom w:val="single" w:sz="2" w:space="0" w:color="auto"/>
              <w:right w:val="single" w:sz="2" w:space="0" w:color="auto"/>
            </w:tcBorders>
            <w:vAlign w:val="center"/>
          </w:tcPr>
          <w:p w14:paraId="21A9F3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30,550,790.42</w:t>
            </w:r>
          </w:p>
        </w:tc>
      </w:tr>
      <w:tr w:rsidR="00A010E7" w:rsidRPr="00635099" w14:paraId="62767D4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78C850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设备调试费</w:t>
            </w:r>
          </w:p>
        </w:tc>
        <w:tc>
          <w:tcPr>
            <w:tcW w:w="3213" w:type="dxa"/>
            <w:tcBorders>
              <w:top w:val="single" w:sz="2" w:space="0" w:color="auto"/>
              <w:left w:val="single" w:sz="2" w:space="0" w:color="auto"/>
              <w:bottom w:val="single" w:sz="2" w:space="0" w:color="auto"/>
              <w:right w:val="single" w:sz="2" w:space="0" w:color="auto"/>
            </w:tcBorders>
            <w:vAlign w:val="center"/>
          </w:tcPr>
          <w:p w14:paraId="34D731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117,974.17</w:t>
            </w:r>
          </w:p>
        </w:tc>
        <w:tc>
          <w:tcPr>
            <w:tcW w:w="3213" w:type="dxa"/>
            <w:tcBorders>
              <w:top w:val="single" w:sz="2" w:space="0" w:color="auto"/>
              <w:left w:val="single" w:sz="2" w:space="0" w:color="auto"/>
              <w:bottom w:val="single" w:sz="2" w:space="0" w:color="auto"/>
              <w:right w:val="single" w:sz="2" w:space="0" w:color="auto"/>
            </w:tcBorders>
            <w:vAlign w:val="center"/>
          </w:tcPr>
          <w:p w14:paraId="3E8A80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698,180.66</w:t>
            </w:r>
          </w:p>
        </w:tc>
      </w:tr>
      <w:tr w:rsidR="00A010E7" w:rsidRPr="00635099" w14:paraId="1653547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6B0FB3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差旅费</w:t>
            </w:r>
          </w:p>
        </w:tc>
        <w:tc>
          <w:tcPr>
            <w:tcW w:w="3213" w:type="dxa"/>
            <w:tcBorders>
              <w:top w:val="single" w:sz="2" w:space="0" w:color="auto"/>
              <w:left w:val="single" w:sz="2" w:space="0" w:color="auto"/>
              <w:bottom w:val="single" w:sz="2" w:space="0" w:color="auto"/>
              <w:right w:val="single" w:sz="2" w:space="0" w:color="auto"/>
            </w:tcBorders>
            <w:vAlign w:val="center"/>
          </w:tcPr>
          <w:p w14:paraId="7EA322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1,149,825.89</w:t>
            </w:r>
          </w:p>
        </w:tc>
        <w:tc>
          <w:tcPr>
            <w:tcW w:w="3213" w:type="dxa"/>
            <w:tcBorders>
              <w:top w:val="single" w:sz="2" w:space="0" w:color="auto"/>
              <w:left w:val="single" w:sz="2" w:space="0" w:color="auto"/>
              <w:bottom w:val="single" w:sz="2" w:space="0" w:color="auto"/>
              <w:right w:val="single" w:sz="2" w:space="0" w:color="auto"/>
            </w:tcBorders>
            <w:vAlign w:val="center"/>
          </w:tcPr>
          <w:p w14:paraId="5380FC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315,237.15</w:t>
            </w:r>
          </w:p>
        </w:tc>
      </w:tr>
      <w:tr w:rsidR="00A010E7" w:rsidRPr="00635099" w14:paraId="617CF2D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5DC6B3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其他费用</w:t>
            </w:r>
          </w:p>
        </w:tc>
        <w:tc>
          <w:tcPr>
            <w:tcW w:w="3213" w:type="dxa"/>
            <w:tcBorders>
              <w:top w:val="single" w:sz="2" w:space="0" w:color="auto"/>
              <w:left w:val="single" w:sz="2" w:space="0" w:color="auto"/>
              <w:bottom w:val="single" w:sz="2" w:space="0" w:color="auto"/>
              <w:right w:val="single" w:sz="2" w:space="0" w:color="auto"/>
            </w:tcBorders>
            <w:vAlign w:val="center"/>
          </w:tcPr>
          <w:p w14:paraId="44090A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1,447,568.13</w:t>
            </w:r>
          </w:p>
        </w:tc>
        <w:tc>
          <w:tcPr>
            <w:tcW w:w="3213" w:type="dxa"/>
            <w:tcBorders>
              <w:top w:val="single" w:sz="2" w:space="0" w:color="auto"/>
              <w:left w:val="single" w:sz="2" w:space="0" w:color="auto"/>
              <w:bottom w:val="single" w:sz="2" w:space="0" w:color="auto"/>
              <w:right w:val="single" w:sz="2" w:space="0" w:color="auto"/>
            </w:tcBorders>
            <w:vAlign w:val="center"/>
          </w:tcPr>
          <w:p w14:paraId="29DEC0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2,418,981.39</w:t>
            </w:r>
          </w:p>
        </w:tc>
      </w:tr>
      <w:tr w:rsidR="00A010E7" w:rsidRPr="00635099" w14:paraId="209FDB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7C5DC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B2635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54,143,951.69</w:t>
            </w:r>
          </w:p>
        </w:tc>
        <w:tc>
          <w:tcPr>
            <w:tcW w:w="3213" w:type="dxa"/>
            <w:tcBorders>
              <w:top w:val="single" w:sz="2" w:space="0" w:color="auto"/>
              <w:left w:val="single" w:sz="2" w:space="0" w:color="auto"/>
              <w:bottom w:val="single" w:sz="2" w:space="0" w:color="auto"/>
              <w:right w:val="single" w:sz="2" w:space="0" w:color="auto"/>
            </w:tcBorders>
            <w:vAlign w:val="center"/>
          </w:tcPr>
          <w:p w14:paraId="33E2D8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37,349,337.68</w:t>
            </w:r>
          </w:p>
        </w:tc>
      </w:tr>
    </w:tbl>
    <w:p w14:paraId="2FB2291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0DE0854" w14:textId="77777777" w:rsidR="00A010E7" w:rsidRPr="00635099" w:rsidRDefault="00A010E7">
      <w:pPr>
        <w:rPr>
          <w:rFonts w:ascii="宋体" w:eastAsia="宋体" w:hAnsi="宋体" w:hint="eastAsia"/>
        </w:rPr>
      </w:pPr>
    </w:p>
    <w:p w14:paraId="40F25D3A" w14:textId="77777777" w:rsidR="00A010E7" w:rsidRPr="00635099" w:rsidRDefault="00946AF6">
      <w:pPr>
        <w:pStyle w:val="3"/>
        <w:spacing w:line="280" w:lineRule="exact"/>
        <w:jc w:val="left"/>
        <w:rPr>
          <w:rFonts w:ascii="宋体" w:hAnsi="宋体" w:cs="宋体" w:hint="eastAsia"/>
          <w:b/>
          <w:bCs/>
        </w:rPr>
      </w:pPr>
      <w:bookmarkStart w:id="302" w:name="_Toc989190"/>
      <w:r w:rsidRPr="00635099">
        <w:rPr>
          <w:rFonts w:ascii="宋体" w:hAnsi="宋体" w:cs="宋体"/>
          <w:b/>
          <w:bCs/>
        </w:rPr>
        <w:t>48、财务费用</w:t>
      </w:r>
      <w:bookmarkEnd w:id="302"/>
    </w:p>
    <w:p w14:paraId="2CEF445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16E720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1CFE3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516A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771BD0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0100BD1A"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519CD1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利息支出</w:t>
            </w:r>
          </w:p>
        </w:tc>
        <w:tc>
          <w:tcPr>
            <w:tcW w:w="3213" w:type="dxa"/>
            <w:tcBorders>
              <w:top w:val="single" w:sz="2" w:space="0" w:color="auto"/>
              <w:left w:val="single" w:sz="2" w:space="0" w:color="auto"/>
              <w:bottom w:val="single" w:sz="2" w:space="0" w:color="auto"/>
              <w:right w:val="single" w:sz="2" w:space="0" w:color="auto"/>
            </w:tcBorders>
            <w:vAlign w:val="center"/>
          </w:tcPr>
          <w:p w14:paraId="49DCBA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2,125,682.77</w:t>
            </w:r>
          </w:p>
        </w:tc>
        <w:tc>
          <w:tcPr>
            <w:tcW w:w="3213" w:type="dxa"/>
            <w:tcBorders>
              <w:top w:val="single" w:sz="2" w:space="0" w:color="auto"/>
              <w:left w:val="single" w:sz="2" w:space="0" w:color="auto"/>
              <w:bottom w:val="single" w:sz="2" w:space="0" w:color="auto"/>
              <w:right w:val="single" w:sz="2" w:space="0" w:color="auto"/>
            </w:tcBorders>
            <w:vAlign w:val="center"/>
          </w:tcPr>
          <w:p w14:paraId="33DB59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2,529,828.88</w:t>
            </w:r>
          </w:p>
        </w:tc>
      </w:tr>
      <w:tr w:rsidR="00A010E7" w:rsidRPr="00635099" w14:paraId="664C3CE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46340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减：利息收入</w:t>
            </w:r>
          </w:p>
        </w:tc>
        <w:tc>
          <w:tcPr>
            <w:tcW w:w="3213" w:type="dxa"/>
            <w:tcBorders>
              <w:top w:val="single" w:sz="2" w:space="0" w:color="auto"/>
              <w:left w:val="single" w:sz="2" w:space="0" w:color="auto"/>
              <w:bottom w:val="single" w:sz="2" w:space="0" w:color="auto"/>
              <w:right w:val="single" w:sz="2" w:space="0" w:color="auto"/>
            </w:tcBorders>
            <w:vAlign w:val="center"/>
          </w:tcPr>
          <w:p w14:paraId="3EA58F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1,079,918.62</w:t>
            </w:r>
          </w:p>
        </w:tc>
        <w:tc>
          <w:tcPr>
            <w:tcW w:w="3213" w:type="dxa"/>
            <w:tcBorders>
              <w:top w:val="single" w:sz="2" w:space="0" w:color="auto"/>
              <w:left w:val="single" w:sz="2" w:space="0" w:color="auto"/>
              <w:bottom w:val="single" w:sz="2" w:space="0" w:color="auto"/>
              <w:right w:val="single" w:sz="2" w:space="0" w:color="auto"/>
            </w:tcBorders>
            <w:vAlign w:val="center"/>
          </w:tcPr>
          <w:p w14:paraId="70757D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1,802,924.80</w:t>
            </w:r>
          </w:p>
        </w:tc>
      </w:tr>
      <w:tr w:rsidR="00A010E7" w:rsidRPr="00635099" w14:paraId="694DB7A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5CA808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汇兑损益</w:t>
            </w:r>
          </w:p>
        </w:tc>
        <w:tc>
          <w:tcPr>
            <w:tcW w:w="3213" w:type="dxa"/>
            <w:tcBorders>
              <w:top w:val="single" w:sz="2" w:space="0" w:color="auto"/>
              <w:left w:val="single" w:sz="2" w:space="0" w:color="auto"/>
              <w:bottom w:val="single" w:sz="2" w:space="0" w:color="auto"/>
              <w:right w:val="single" w:sz="2" w:space="0" w:color="auto"/>
            </w:tcBorders>
            <w:vAlign w:val="center"/>
          </w:tcPr>
          <w:p w14:paraId="14B298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1,705,535.42</w:t>
            </w:r>
          </w:p>
        </w:tc>
        <w:tc>
          <w:tcPr>
            <w:tcW w:w="3213" w:type="dxa"/>
            <w:tcBorders>
              <w:top w:val="single" w:sz="2" w:space="0" w:color="auto"/>
              <w:left w:val="single" w:sz="2" w:space="0" w:color="auto"/>
              <w:bottom w:val="single" w:sz="2" w:space="0" w:color="auto"/>
              <w:right w:val="single" w:sz="2" w:space="0" w:color="auto"/>
            </w:tcBorders>
            <w:vAlign w:val="center"/>
          </w:tcPr>
          <w:p w14:paraId="228BD3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309,207.42</w:t>
            </w:r>
          </w:p>
        </w:tc>
      </w:tr>
      <w:tr w:rsidR="00A010E7" w:rsidRPr="00635099" w14:paraId="613F8933"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58CA23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手续费</w:t>
            </w:r>
          </w:p>
        </w:tc>
        <w:tc>
          <w:tcPr>
            <w:tcW w:w="3213" w:type="dxa"/>
            <w:tcBorders>
              <w:top w:val="single" w:sz="2" w:space="0" w:color="auto"/>
              <w:left w:val="single" w:sz="2" w:space="0" w:color="auto"/>
              <w:bottom w:val="single" w:sz="2" w:space="0" w:color="auto"/>
              <w:right w:val="single" w:sz="2" w:space="0" w:color="auto"/>
            </w:tcBorders>
            <w:vAlign w:val="center"/>
          </w:tcPr>
          <w:p w14:paraId="5F3728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593,654.16</w:t>
            </w:r>
          </w:p>
        </w:tc>
        <w:tc>
          <w:tcPr>
            <w:tcW w:w="3213" w:type="dxa"/>
            <w:tcBorders>
              <w:top w:val="single" w:sz="2" w:space="0" w:color="auto"/>
              <w:left w:val="single" w:sz="2" w:space="0" w:color="auto"/>
              <w:bottom w:val="single" w:sz="2" w:space="0" w:color="auto"/>
              <w:right w:val="single" w:sz="2" w:space="0" w:color="auto"/>
            </w:tcBorders>
            <w:vAlign w:val="center"/>
          </w:tcPr>
          <w:p w14:paraId="6207D3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130,919.52</w:t>
            </w:r>
          </w:p>
        </w:tc>
      </w:tr>
      <w:tr w:rsidR="00A010E7" w:rsidRPr="00635099" w14:paraId="2594E5E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7F52A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7892A4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3,344,953.73</w:t>
            </w:r>
          </w:p>
        </w:tc>
        <w:tc>
          <w:tcPr>
            <w:tcW w:w="3213" w:type="dxa"/>
            <w:tcBorders>
              <w:top w:val="single" w:sz="2" w:space="0" w:color="auto"/>
              <w:left w:val="single" w:sz="2" w:space="0" w:color="auto"/>
              <w:bottom w:val="single" w:sz="2" w:space="0" w:color="auto"/>
              <w:right w:val="single" w:sz="2" w:space="0" w:color="auto"/>
            </w:tcBorders>
            <w:vAlign w:val="center"/>
          </w:tcPr>
          <w:p w14:paraId="2CBB39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1,167,031.02</w:t>
            </w:r>
          </w:p>
        </w:tc>
      </w:tr>
    </w:tbl>
    <w:p w14:paraId="5C439F9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94E15D6" w14:textId="77777777" w:rsidR="00A010E7" w:rsidRPr="00635099" w:rsidRDefault="00A010E7">
      <w:pPr>
        <w:rPr>
          <w:rFonts w:ascii="宋体" w:eastAsia="宋体" w:hAnsi="宋体" w:hint="eastAsia"/>
        </w:rPr>
      </w:pPr>
    </w:p>
    <w:p w14:paraId="33A86C23" w14:textId="77777777" w:rsidR="00A010E7" w:rsidRPr="00635099" w:rsidRDefault="00946AF6">
      <w:pPr>
        <w:pStyle w:val="3"/>
        <w:spacing w:line="280" w:lineRule="exact"/>
        <w:jc w:val="left"/>
        <w:rPr>
          <w:rFonts w:ascii="宋体" w:hAnsi="宋体" w:cs="宋体" w:hint="eastAsia"/>
          <w:b/>
          <w:bCs/>
        </w:rPr>
      </w:pPr>
      <w:bookmarkStart w:id="303" w:name="_Toc989191"/>
      <w:r w:rsidRPr="00635099">
        <w:rPr>
          <w:rFonts w:ascii="宋体" w:hAnsi="宋体" w:cs="宋体"/>
          <w:b/>
          <w:bCs/>
        </w:rPr>
        <w:t>49、其他收益</w:t>
      </w:r>
      <w:bookmarkEnd w:id="303"/>
    </w:p>
    <w:p w14:paraId="5F4959C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4F25C7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06D43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产生其他收益的来源</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D07BA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92C0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7B459793"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0D1CFE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与资产相关的政府补助</w:t>
            </w:r>
          </w:p>
        </w:tc>
        <w:tc>
          <w:tcPr>
            <w:tcW w:w="3213" w:type="dxa"/>
            <w:tcBorders>
              <w:top w:val="single" w:sz="2" w:space="0" w:color="auto"/>
              <w:left w:val="single" w:sz="2" w:space="0" w:color="auto"/>
              <w:bottom w:val="single" w:sz="2" w:space="0" w:color="auto"/>
              <w:right w:val="single" w:sz="2" w:space="0" w:color="auto"/>
            </w:tcBorders>
            <w:vAlign w:val="center"/>
          </w:tcPr>
          <w:p w14:paraId="4C2234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438,833.70</w:t>
            </w:r>
          </w:p>
        </w:tc>
        <w:tc>
          <w:tcPr>
            <w:tcW w:w="3213" w:type="dxa"/>
            <w:tcBorders>
              <w:top w:val="single" w:sz="2" w:space="0" w:color="auto"/>
              <w:left w:val="single" w:sz="2" w:space="0" w:color="auto"/>
              <w:bottom w:val="single" w:sz="2" w:space="0" w:color="auto"/>
              <w:right w:val="single" w:sz="2" w:space="0" w:color="auto"/>
            </w:tcBorders>
            <w:vAlign w:val="center"/>
          </w:tcPr>
          <w:p w14:paraId="575537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70,500.00</w:t>
            </w:r>
          </w:p>
        </w:tc>
      </w:tr>
      <w:tr w:rsidR="00A010E7" w:rsidRPr="00635099" w14:paraId="561C722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7D4D74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与收益相关的政府补助</w:t>
            </w:r>
          </w:p>
        </w:tc>
        <w:tc>
          <w:tcPr>
            <w:tcW w:w="3213" w:type="dxa"/>
            <w:tcBorders>
              <w:top w:val="single" w:sz="2" w:space="0" w:color="auto"/>
              <w:left w:val="single" w:sz="2" w:space="0" w:color="auto"/>
              <w:bottom w:val="single" w:sz="2" w:space="0" w:color="auto"/>
              <w:right w:val="single" w:sz="2" w:space="0" w:color="auto"/>
            </w:tcBorders>
            <w:vAlign w:val="center"/>
          </w:tcPr>
          <w:p w14:paraId="7B5419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19,822,843.13</w:t>
            </w:r>
          </w:p>
        </w:tc>
        <w:tc>
          <w:tcPr>
            <w:tcW w:w="3213" w:type="dxa"/>
            <w:tcBorders>
              <w:top w:val="single" w:sz="2" w:space="0" w:color="auto"/>
              <w:left w:val="single" w:sz="2" w:space="0" w:color="auto"/>
              <w:bottom w:val="single" w:sz="2" w:space="0" w:color="auto"/>
              <w:right w:val="single" w:sz="2" w:space="0" w:color="auto"/>
            </w:tcBorders>
            <w:vAlign w:val="center"/>
          </w:tcPr>
          <w:p w14:paraId="646372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15,839,016.72</w:t>
            </w:r>
          </w:p>
        </w:tc>
      </w:tr>
      <w:tr w:rsidR="00A010E7" w:rsidRPr="00635099" w14:paraId="07D7487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C54634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增值税进项税额加计抵减</w:t>
            </w:r>
          </w:p>
        </w:tc>
        <w:tc>
          <w:tcPr>
            <w:tcW w:w="3213" w:type="dxa"/>
            <w:tcBorders>
              <w:top w:val="single" w:sz="2" w:space="0" w:color="auto"/>
              <w:left w:val="single" w:sz="2" w:space="0" w:color="auto"/>
              <w:bottom w:val="single" w:sz="2" w:space="0" w:color="auto"/>
              <w:right w:val="single" w:sz="2" w:space="0" w:color="auto"/>
            </w:tcBorders>
            <w:vAlign w:val="center"/>
          </w:tcPr>
          <w:p w14:paraId="6C70EF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4,116,034.55</w:t>
            </w:r>
          </w:p>
        </w:tc>
        <w:tc>
          <w:tcPr>
            <w:tcW w:w="3213" w:type="dxa"/>
            <w:tcBorders>
              <w:top w:val="single" w:sz="2" w:space="0" w:color="auto"/>
              <w:left w:val="single" w:sz="2" w:space="0" w:color="auto"/>
              <w:bottom w:val="single" w:sz="2" w:space="0" w:color="auto"/>
              <w:right w:val="single" w:sz="2" w:space="0" w:color="auto"/>
            </w:tcBorders>
            <w:vAlign w:val="center"/>
          </w:tcPr>
          <w:p w14:paraId="439D62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4,545,798.60</w:t>
            </w:r>
          </w:p>
        </w:tc>
      </w:tr>
      <w:tr w:rsidR="00A010E7" w:rsidRPr="00635099" w14:paraId="4BB67971"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9040A3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代扣个人所得税手续费返还</w:t>
            </w:r>
          </w:p>
        </w:tc>
        <w:tc>
          <w:tcPr>
            <w:tcW w:w="3213" w:type="dxa"/>
            <w:tcBorders>
              <w:top w:val="single" w:sz="2" w:space="0" w:color="auto"/>
              <w:left w:val="single" w:sz="2" w:space="0" w:color="auto"/>
              <w:bottom w:val="single" w:sz="2" w:space="0" w:color="auto"/>
              <w:right w:val="single" w:sz="2" w:space="0" w:color="auto"/>
            </w:tcBorders>
            <w:vAlign w:val="center"/>
          </w:tcPr>
          <w:p w14:paraId="5B09E6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105,960.42</w:t>
            </w:r>
          </w:p>
        </w:tc>
        <w:tc>
          <w:tcPr>
            <w:tcW w:w="3213" w:type="dxa"/>
            <w:tcBorders>
              <w:top w:val="single" w:sz="2" w:space="0" w:color="auto"/>
              <w:left w:val="single" w:sz="2" w:space="0" w:color="auto"/>
              <w:bottom w:val="single" w:sz="2" w:space="0" w:color="auto"/>
              <w:right w:val="single" w:sz="2" w:space="0" w:color="auto"/>
            </w:tcBorders>
            <w:vAlign w:val="center"/>
          </w:tcPr>
          <w:p w14:paraId="25EB37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259,629.69</w:t>
            </w:r>
          </w:p>
        </w:tc>
      </w:tr>
      <w:tr w:rsidR="00A010E7" w:rsidRPr="00635099" w14:paraId="5471BA5C"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25DBB6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0EBC9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24,483,671.80</w:t>
            </w:r>
          </w:p>
        </w:tc>
        <w:tc>
          <w:tcPr>
            <w:tcW w:w="3213" w:type="dxa"/>
            <w:tcBorders>
              <w:top w:val="single" w:sz="2" w:space="0" w:color="auto"/>
              <w:left w:val="single" w:sz="2" w:space="0" w:color="auto"/>
              <w:bottom w:val="single" w:sz="2" w:space="0" w:color="auto"/>
              <w:right w:val="single" w:sz="2" w:space="0" w:color="auto"/>
            </w:tcBorders>
            <w:vAlign w:val="center"/>
          </w:tcPr>
          <w:p w14:paraId="00A852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20,714,945.01</w:t>
            </w:r>
          </w:p>
        </w:tc>
      </w:tr>
    </w:tbl>
    <w:p w14:paraId="2A074EAA" w14:textId="77777777" w:rsidR="00A010E7" w:rsidRPr="00635099" w:rsidRDefault="00946AF6">
      <w:pPr>
        <w:pStyle w:val="3"/>
        <w:spacing w:line="280" w:lineRule="exact"/>
        <w:jc w:val="left"/>
        <w:rPr>
          <w:rFonts w:ascii="宋体" w:hAnsi="宋体" w:cs="宋体" w:hint="eastAsia"/>
          <w:b/>
          <w:bCs/>
        </w:rPr>
      </w:pPr>
      <w:bookmarkStart w:id="304" w:name="_Toc989192"/>
      <w:r w:rsidRPr="00635099">
        <w:rPr>
          <w:rFonts w:ascii="宋体" w:hAnsi="宋体" w:cs="宋体"/>
          <w:b/>
          <w:bCs/>
        </w:rPr>
        <w:t>50、公允价值变动收益</w:t>
      </w:r>
      <w:bookmarkEnd w:id="304"/>
    </w:p>
    <w:p w14:paraId="75619CA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B8132A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C2DAA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产生公允价值变动收益的来源</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4A1BF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820C06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2910DAA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6816D0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交易性金融资产</w:t>
            </w:r>
          </w:p>
        </w:tc>
        <w:tc>
          <w:tcPr>
            <w:tcW w:w="3213" w:type="dxa"/>
            <w:tcBorders>
              <w:top w:val="single" w:sz="2" w:space="0" w:color="auto"/>
              <w:left w:val="single" w:sz="2" w:space="0" w:color="auto"/>
              <w:bottom w:val="single" w:sz="2" w:space="0" w:color="auto"/>
              <w:right w:val="single" w:sz="2" w:space="0" w:color="auto"/>
            </w:tcBorders>
            <w:vAlign w:val="center"/>
          </w:tcPr>
          <w:p w14:paraId="5E40E4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-1,044,141.11</w:t>
            </w:r>
          </w:p>
        </w:tc>
        <w:tc>
          <w:tcPr>
            <w:tcW w:w="3213" w:type="dxa"/>
            <w:tcBorders>
              <w:top w:val="single" w:sz="2" w:space="0" w:color="auto"/>
              <w:left w:val="single" w:sz="2" w:space="0" w:color="auto"/>
              <w:bottom w:val="single" w:sz="2" w:space="0" w:color="auto"/>
              <w:right w:val="single" w:sz="2" w:space="0" w:color="auto"/>
            </w:tcBorders>
            <w:vAlign w:val="center"/>
          </w:tcPr>
          <w:p w14:paraId="7A97B53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1AFACD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6A0E4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其他非流动金融资产的公允价值变动收益</w:t>
            </w:r>
          </w:p>
        </w:tc>
        <w:tc>
          <w:tcPr>
            <w:tcW w:w="3213" w:type="dxa"/>
            <w:tcBorders>
              <w:top w:val="single" w:sz="2" w:space="0" w:color="auto"/>
              <w:left w:val="single" w:sz="2" w:space="0" w:color="auto"/>
              <w:bottom w:val="single" w:sz="2" w:space="0" w:color="auto"/>
              <w:right w:val="single" w:sz="2" w:space="0" w:color="auto"/>
            </w:tcBorders>
            <w:vAlign w:val="center"/>
          </w:tcPr>
          <w:p w14:paraId="657C25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10,621,089.97</w:t>
            </w:r>
          </w:p>
        </w:tc>
        <w:tc>
          <w:tcPr>
            <w:tcW w:w="3213" w:type="dxa"/>
            <w:tcBorders>
              <w:top w:val="single" w:sz="2" w:space="0" w:color="auto"/>
              <w:left w:val="single" w:sz="2" w:space="0" w:color="auto"/>
              <w:bottom w:val="single" w:sz="2" w:space="0" w:color="auto"/>
              <w:right w:val="single" w:sz="2" w:space="0" w:color="auto"/>
            </w:tcBorders>
            <w:vAlign w:val="center"/>
          </w:tcPr>
          <w:p w14:paraId="66B8916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7A21EE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87387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D8EA8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9,576,948.86</w:t>
            </w:r>
          </w:p>
        </w:tc>
        <w:tc>
          <w:tcPr>
            <w:tcW w:w="3213" w:type="dxa"/>
            <w:tcBorders>
              <w:top w:val="single" w:sz="2" w:space="0" w:color="auto"/>
              <w:left w:val="single" w:sz="2" w:space="0" w:color="auto"/>
              <w:bottom w:val="single" w:sz="2" w:space="0" w:color="auto"/>
              <w:right w:val="single" w:sz="2" w:space="0" w:color="auto"/>
            </w:tcBorders>
            <w:vAlign w:val="center"/>
          </w:tcPr>
          <w:p w14:paraId="14D91909" w14:textId="77777777" w:rsidR="00A010E7" w:rsidRPr="00635099" w:rsidRDefault="00A010E7">
            <w:pPr>
              <w:spacing w:after="0" w:line="240" w:lineRule="exact"/>
              <w:jc w:val="right"/>
              <w:rPr>
                <w:rFonts w:ascii="宋体" w:eastAsia="宋体" w:hAnsi="宋体" w:cs="宋体" w:hint="eastAsia"/>
                <w:sz w:val="18"/>
                <w:szCs w:val="18"/>
              </w:rPr>
            </w:pPr>
          </w:p>
        </w:tc>
      </w:tr>
    </w:tbl>
    <w:p w14:paraId="518832F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11856FE" w14:textId="77777777" w:rsidR="00A010E7" w:rsidRPr="00635099" w:rsidRDefault="00A010E7">
      <w:pPr>
        <w:rPr>
          <w:rFonts w:ascii="宋体" w:eastAsia="宋体" w:hAnsi="宋体" w:hint="eastAsia"/>
        </w:rPr>
      </w:pPr>
    </w:p>
    <w:p w14:paraId="4DCE34A0" w14:textId="77777777" w:rsidR="00A010E7" w:rsidRPr="00635099" w:rsidRDefault="00946AF6">
      <w:pPr>
        <w:pStyle w:val="3"/>
        <w:spacing w:line="280" w:lineRule="exact"/>
        <w:jc w:val="left"/>
        <w:rPr>
          <w:rFonts w:ascii="宋体" w:hAnsi="宋体" w:cs="宋体" w:hint="eastAsia"/>
          <w:b/>
          <w:bCs/>
        </w:rPr>
      </w:pPr>
      <w:bookmarkStart w:id="305" w:name="_Toc989193"/>
      <w:r w:rsidRPr="00635099">
        <w:rPr>
          <w:rFonts w:ascii="宋体" w:hAnsi="宋体" w:cs="宋体"/>
          <w:b/>
          <w:bCs/>
        </w:rPr>
        <w:t>51、投资收益</w:t>
      </w:r>
      <w:bookmarkEnd w:id="305"/>
    </w:p>
    <w:p w14:paraId="7AC5BCC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FE68BC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EE748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C6D1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7198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62DDD22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8C03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权益法核算的长期股权投资收益</w:t>
            </w:r>
          </w:p>
        </w:tc>
        <w:tc>
          <w:tcPr>
            <w:tcW w:w="3213" w:type="dxa"/>
            <w:tcBorders>
              <w:top w:val="single" w:sz="2" w:space="0" w:color="auto"/>
              <w:left w:val="single" w:sz="2" w:space="0" w:color="auto"/>
              <w:bottom w:val="single" w:sz="2" w:space="0" w:color="auto"/>
              <w:right w:val="single" w:sz="2" w:space="0" w:color="auto"/>
            </w:tcBorders>
            <w:vAlign w:val="center"/>
          </w:tcPr>
          <w:p w14:paraId="085F67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3213" w:type="dxa"/>
            <w:tcBorders>
              <w:top w:val="single" w:sz="2" w:space="0" w:color="auto"/>
              <w:left w:val="single" w:sz="2" w:space="0" w:color="auto"/>
              <w:bottom w:val="single" w:sz="2" w:space="0" w:color="auto"/>
              <w:right w:val="single" w:sz="2" w:space="0" w:color="auto"/>
            </w:tcBorders>
            <w:vAlign w:val="center"/>
          </w:tcPr>
          <w:p w14:paraId="4F253E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-1,225,246.11</w:t>
            </w:r>
          </w:p>
        </w:tc>
      </w:tr>
      <w:tr w:rsidR="00A010E7" w:rsidRPr="00635099" w14:paraId="23E941E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D3488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处置交易性金融资产取得的投资收益</w:t>
            </w:r>
          </w:p>
        </w:tc>
        <w:tc>
          <w:tcPr>
            <w:tcW w:w="3213" w:type="dxa"/>
            <w:tcBorders>
              <w:top w:val="single" w:sz="2" w:space="0" w:color="auto"/>
              <w:left w:val="single" w:sz="2" w:space="0" w:color="auto"/>
              <w:bottom w:val="single" w:sz="2" w:space="0" w:color="auto"/>
              <w:right w:val="single" w:sz="2" w:space="0" w:color="auto"/>
            </w:tcBorders>
            <w:vAlign w:val="center"/>
          </w:tcPr>
          <w:p w14:paraId="2E9340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359,101.76</w:t>
            </w:r>
          </w:p>
        </w:tc>
        <w:tc>
          <w:tcPr>
            <w:tcW w:w="3213" w:type="dxa"/>
            <w:tcBorders>
              <w:top w:val="single" w:sz="2" w:space="0" w:color="auto"/>
              <w:left w:val="single" w:sz="2" w:space="0" w:color="auto"/>
              <w:bottom w:val="single" w:sz="2" w:space="0" w:color="auto"/>
              <w:right w:val="single" w:sz="2" w:space="0" w:color="auto"/>
            </w:tcBorders>
            <w:vAlign w:val="center"/>
          </w:tcPr>
          <w:p w14:paraId="62103C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800,580.49</w:t>
            </w:r>
          </w:p>
        </w:tc>
      </w:tr>
      <w:tr w:rsidR="00A010E7" w:rsidRPr="00635099" w14:paraId="0FD7F3A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91637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2A21A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6,976,761.37</w:t>
            </w:r>
          </w:p>
        </w:tc>
        <w:tc>
          <w:tcPr>
            <w:tcW w:w="3213" w:type="dxa"/>
            <w:tcBorders>
              <w:top w:val="single" w:sz="2" w:space="0" w:color="auto"/>
              <w:left w:val="single" w:sz="2" w:space="0" w:color="auto"/>
              <w:bottom w:val="single" w:sz="2" w:space="0" w:color="auto"/>
              <w:right w:val="single" w:sz="2" w:space="0" w:color="auto"/>
            </w:tcBorders>
            <w:vAlign w:val="center"/>
          </w:tcPr>
          <w:p w14:paraId="2FD169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-424,665.62</w:t>
            </w:r>
          </w:p>
        </w:tc>
      </w:tr>
    </w:tbl>
    <w:p w14:paraId="6AAAD40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69547F8" w14:textId="77777777" w:rsidR="00A010E7" w:rsidRPr="00635099" w:rsidRDefault="00A010E7">
      <w:pPr>
        <w:rPr>
          <w:rFonts w:ascii="宋体" w:eastAsia="宋体" w:hAnsi="宋体" w:hint="eastAsia"/>
        </w:rPr>
      </w:pPr>
    </w:p>
    <w:p w14:paraId="17F6C1C0" w14:textId="77777777" w:rsidR="00A010E7" w:rsidRPr="00635099" w:rsidRDefault="00946AF6">
      <w:pPr>
        <w:pStyle w:val="3"/>
        <w:spacing w:line="280" w:lineRule="exact"/>
        <w:jc w:val="left"/>
        <w:rPr>
          <w:rFonts w:ascii="宋体" w:hAnsi="宋体" w:cs="宋体" w:hint="eastAsia"/>
          <w:b/>
          <w:bCs/>
        </w:rPr>
      </w:pPr>
      <w:bookmarkStart w:id="306" w:name="_Toc989194"/>
      <w:r w:rsidRPr="00635099">
        <w:rPr>
          <w:rFonts w:ascii="宋体" w:hAnsi="宋体" w:cs="宋体"/>
          <w:b/>
          <w:bCs/>
        </w:rPr>
        <w:t>52、信用减值损失</w:t>
      </w:r>
      <w:bookmarkEnd w:id="306"/>
    </w:p>
    <w:p w14:paraId="70738F4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A3B76A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4BAC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2FDA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E437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0EFC73D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42A29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应收票据坏账损失</w:t>
            </w:r>
          </w:p>
        </w:tc>
        <w:tc>
          <w:tcPr>
            <w:tcW w:w="3213" w:type="dxa"/>
            <w:tcBorders>
              <w:top w:val="single" w:sz="2" w:space="0" w:color="auto"/>
              <w:left w:val="single" w:sz="2" w:space="0" w:color="auto"/>
              <w:bottom w:val="single" w:sz="2" w:space="0" w:color="auto"/>
              <w:right w:val="single" w:sz="2" w:space="0" w:color="auto"/>
            </w:tcBorders>
            <w:vAlign w:val="center"/>
          </w:tcPr>
          <w:p w14:paraId="2564DC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-402,430.14</w:t>
            </w:r>
          </w:p>
        </w:tc>
        <w:tc>
          <w:tcPr>
            <w:tcW w:w="3213" w:type="dxa"/>
            <w:tcBorders>
              <w:top w:val="single" w:sz="2" w:space="0" w:color="auto"/>
              <w:left w:val="single" w:sz="2" w:space="0" w:color="auto"/>
              <w:bottom w:val="single" w:sz="2" w:space="0" w:color="auto"/>
              <w:right w:val="single" w:sz="2" w:space="0" w:color="auto"/>
            </w:tcBorders>
            <w:vAlign w:val="center"/>
          </w:tcPr>
          <w:p w14:paraId="297BD7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794,737.68</w:t>
            </w:r>
          </w:p>
        </w:tc>
      </w:tr>
      <w:tr w:rsidR="00A010E7" w:rsidRPr="00635099" w14:paraId="4146866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5F583B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应收账款坏账损失</w:t>
            </w:r>
          </w:p>
        </w:tc>
        <w:tc>
          <w:tcPr>
            <w:tcW w:w="3213" w:type="dxa"/>
            <w:tcBorders>
              <w:top w:val="single" w:sz="2" w:space="0" w:color="auto"/>
              <w:left w:val="single" w:sz="2" w:space="0" w:color="auto"/>
              <w:bottom w:val="single" w:sz="2" w:space="0" w:color="auto"/>
              <w:right w:val="single" w:sz="2" w:space="0" w:color="auto"/>
            </w:tcBorders>
            <w:vAlign w:val="center"/>
          </w:tcPr>
          <w:p w14:paraId="36CA86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-8,607,363.64</w:t>
            </w:r>
          </w:p>
        </w:tc>
        <w:tc>
          <w:tcPr>
            <w:tcW w:w="3213" w:type="dxa"/>
            <w:tcBorders>
              <w:top w:val="single" w:sz="2" w:space="0" w:color="auto"/>
              <w:left w:val="single" w:sz="2" w:space="0" w:color="auto"/>
              <w:bottom w:val="single" w:sz="2" w:space="0" w:color="auto"/>
              <w:right w:val="single" w:sz="2" w:space="0" w:color="auto"/>
            </w:tcBorders>
            <w:vAlign w:val="center"/>
          </w:tcPr>
          <w:p w14:paraId="12A439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-11,645,015.75</w:t>
            </w:r>
          </w:p>
        </w:tc>
      </w:tr>
      <w:tr w:rsidR="00A010E7" w:rsidRPr="00635099" w14:paraId="5985130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A0143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其他应收款坏账损失</w:t>
            </w:r>
          </w:p>
        </w:tc>
        <w:tc>
          <w:tcPr>
            <w:tcW w:w="3213" w:type="dxa"/>
            <w:tcBorders>
              <w:top w:val="single" w:sz="2" w:space="0" w:color="auto"/>
              <w:left w:val="single" w:sz="2" w:space="0" w:color="auto"/>
              <w:bottom w:val="single" w:sz="2" w:space="0" w:color="auto"/>
              <w:right w:val="single" w:sz="2" w:space="0" w:color="auto"/>
            </w:tcBorders>
            <w:vAlign w:val="center"/>
          </w:tcPr>
          <w:p w14:paraId="1D3424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-559,529.21</w:t>
            </w:r>
          </w:p>
        </w:tc>
        <w:tc>
          <w:tcPr>
            <w:tcW w:w="3213" w:type="dxa"/>
            <w:tcBorders>
              <w:top w:val="single" w:sz="2" w:space="0" w:color="auto"/>
              <w:left w:val="single" w:sz="2" w:space="0" w:color="auto"/>
              <w:bottom w:val="single" w:sz="2" w:space="0" w:color="auto"/>
              <w:right w:val="single" w:sz="2" w:space="0" w:color="auto"/>
            </w:tcBorders>
            <w:vAlign w:val="center"/>
          </w:tcPr>
          <w:p w14:paraId="747577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-546,858.11</w:t>
            </w:r>
          </w:p>
        </w:tc>
      </w:tr>
      <w:tr w:rsidR="00A010E7" w:rsidRPr="00635099" w14:paraId="3A71FE9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13721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应收款项融资坏账损失</w:t>
            </w:r>
          </w:p>
        </w:tc>
        <w:tc>
          <w:tcPr>
            <w:tcW w:w="3213" w:type="dxa"/>
            <w:tcBorders>
              <w:top w:val="single" w:sz="2" w:space="0" w:color="auto"/>
              <w:left w:val="single" w:sz="2" w:space="0" w:color="auto"/>
              <w:bottom w:val="single" w:sz="2" w:space="0" w:color="auto"/>
              <w:right w:val="single" w:sz="2" w:space="0" w:color="auto"/>
            </w:tcBorders>
            <w:vAlign w:val="center"/>
          </w:tcPr>
          <w:p w14:paraId="1B1E22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4,232,125.40</w:t>
            </w:r>
          </w:p>
        </w:tc>
        <w:tc>
          <w:tcPr>
            <w:tcW w:w="3213" w:type="dxa"/>
            <w:tcBorders>
              <w:top w:val="single" w:sz="2" w:space="0" w:color="auto"/>
              <w:left w:val="single" w:sz="2" w:space="0" w:color="auto"/>
              <w:bottom w:val="single" w:sz="2" w:space="0" w:color="auto"/>
              <w:right w:val="single" w:sz="2" w:space="0" w:color="auto"/>
            </w:tcBorders>
            <w:vAlign w:val="center"/>
          </w:tcPr>
          <w:p w14:paraId="6E11C2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932,931.86</w:t>
            </w:r>
          </w:p>
        </w:tc>
      </w:tr>
      <w:tr w:rsidR="00A010E7" w:rsidRPr="00635099" w14:paraId="12CBC46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408D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417F16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-5,337,197.59</w:t>
            </w:r>
          </w:p>
        </w:tc>
        <w:tc>
          <w:tcPr>
            <w:tcW w:w="3213" w:type="dxa"/>
            <w:tcBorders>
              <w:top w:val="single" w:sz="2" w:space="0" w:color="auto"/>
              <w:left w:val="single" w:sz="2" w:space="0" w:color="auto"/>
              <w:bottom w:val="single" w:sz="2" w:space="0" w:color="auto"/>
              <w:right w:val="single" w:sz="2" w:space="0" w:color="auto"/>
            </w:tcBorders>
            <w:vAlign w:val="center"/>
          </w:tcPr>
          <w:p w14:paraId="439A55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-10,464,204.32</w:t>
            </w:r>
          </w:p>
        </w:tc>
      </w:tr>
    </w:tbl>
    <w:p w14:paraId="2E39CDA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A924DC9" w14:textId="77777777" w:rsidR="00A010E7" w:rsidRPr="00635099" w:rsidRDefault="00A010E7">
      <w:pPr>
        <w:rPr>
          <w:rFonts w:ascii="宋体" w:eastAsia="宋体" w:hAnsi="宋体" w:hint="eastAsia"/>
        </w:rPr>
      </w:pPr>
    </w:p>
    <w:p w14:paraId="59BF0FFA" w14:textId="77777777" w:rsidR="00A010E7" w:rsidRPr="00635099" w:rsidRDefault="00946AF6">
      <w:pPr>
        <w:pStyle w:val="3"/>
        <w:spacing w:line="280" w:lineRule="exact"/>
        <w:jc w:val="left"/>
        <w:rPr>
          <w:rFonts w:ascii="宋体" w:hAnsi="宋体" w:cs="宋体" w:hint="eastAsia"/>
          <w:b/>
          <w:bCs/>
        </w:rPr>
      </w:pPr>
      <w:bookmarkStart w:id="307" w:name="_Toc989195"/>
      <w:r w:rsidRPr="00635099">
        <w:rPr>
          <w:rFonts w:ascii="宋体" w:hAnsi="宋体" w:cs="宋体"/>
          <w:b/>
          <w:bCs/>
        </w:rPr>
        <w:t>53、资产减值损失</w:t>
      </w:r>
      <w:bookmarkEnd w:id="307"/>
    </w:p>
    <w:p w14:paraId="11D4E2A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237D55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0906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4C30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E5C9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10395A3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4367C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一、存货跌价损失及合同履约成本减值损失</w:t>
            </w:r>
          </w:p>
        </w:tc>
        <w:tc>
          <w:tcPr>
            <w:tcW w:w="3213" w:type="dxa"/>
            <w:tcBorders>
              <w:top w:val="single" w:sz="2" w:space="0" w:color="auto"/>
              <w:left w:val="single" w:sz="2" w:space="0" w:color="auto"/>
              <w:bottom w:val="single" w:sz="2" w:space="0" w:color="auto"/>
              <w:right w:val="single" w:sz="2" w:space="0" w:color="auto"/>
            </w:tcBorders>
            <w:vAlign w:val="center"/>
          </w:tcPr>
          <w:p w14:paraId="26F213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-4,948,999.86</w:t>
            </w:r>
          </w:p>
        </w:tc>
        <w:tc>
          <w:tcPr>
            <w:tcW w:w="3213" w:type="dxa"/>
            <w:tcBorders>
              <w:top w:val="single" w:sz="2" w:space="0" w:color="auto"/>
              <w:left w:val="single" w:sz="2" w:space="0" w:color="auto"/>
              <w:bottom w:val="single" w:sz="2" w:space="0" w:color="auto"/>
              <w:right w:val="single" w:sz="2" w:space="0" w:color="auto"/>
            </w:tcBorders>
            <w:vAlign w:val="center"/>
          </w:tcPr>
          <w:p w14:paraId="2FE571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-1,067,158.71</w:t>
            </w:r>
          </w:p>
        </w:tc>
      </w:tr>
      <w:tr w:rsidR="00A010E7" w:rsidRPr="00635099" w14:paraId="3CE8C9E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346BA6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十一、合同资产减值损失</w:t>
            </w:r>
          </w:p>
        </w:tc>
        <w:tc>
          <w:tcPr>
            <w:tcW w:w="3213" w:type="dxa"/>
            <w:tcBorders>
              <w:top w:val="single" w:sz="2" w:space="0" w:color="auto"/>
              <w:left w:val="single" w:sz="2" w:space="0" w:color="auto"/>
              <w:bottom w:val="single" w:sz="2" w:space="0" w:color="auto"/>
              <w:right w:val="single" w:sz="2" w:space="0" w:color="auto"/>
            </w:tcBorders>
            <w:vAlign w:val="center"/>
          </w:tcPr>
          <w:p w14:paraId="4B6929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471,024.86</w:t>
            </w:r>
          </w:p>
        </w:tc>
        <w:tc>
          <w:tcPr>
            <w:tcW w:w="3213" w:type="dxa"/>
            <w:tcBorders>
              <w:top w:val="single" w:sz="2" w:space="0" w:color="auto"/>
              <w:left w:val="single" w:sz="2" w:space="0" w:color="auto"/>
              <w:bottom w:val="single" w:sz="2" w:space="0" w:color="auto"/>
              <w:right w:val="single" w:sz="2" w:space="0" w:color="auto"/>
            </w:tcBorders>
            <w:vAlign w:val="center"/>
          </w:tcPr>
          <w:p w14:paraId="1C6DD7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-84,119.39</w:t>
            </w:r>
          </w:p>
        </w:tc>
      </w:tr>
      <w:tr w:rsidR="00A010E7" w:rsidRPr="00635099" w14:paraId="0E4BA9C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97BB6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十二、其他</w:t>
            </w:r>
          </w:p>
        </w:tc>
        <w:tc>
          <w:tcPr>
            <w:tcW w:w="3213" w:type="dxa"/>
            <w:tcBorders>
              <w:top w:val="single" w:sz="2" w:space="0" w:color="auto"/>
              <w:left w:val="single" w:sz="2" w:space="0" w:color="auto"/>
              <w:bottom w:val="single" w:sz="2" w:space="0" w:color="auto"/>
              <w:right w:val="single" w:sz="2" w:space="0" w:color="auto"/>
            </w:tcBorders>
            <w:vAlign w:val="center"/>
          </w:tcPr>
          <w:p w14:paraId="5CFE2A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-161,520.50</w:t>
            </w:r>
          </w:p>
        </w:tc>
        <w:tc>
          <w:tcPr>
            <w:tcW w:w="3213" w:type="dxa"/>
            <w:tcBorders>
              <w:top w:val="single" w:sz="2" w:space="0" w:color="auto"/>
              <w:left w:val="single" w:sz="2" w:space="0" w:color="auto"/>
              <w:bottom w:val="single" w:sz="2" w:space="0" w:color="auto"/>
              <w:right w:val="single" w:sz="2" w:space="0" w:color="auto"/>
            </w:tcBorders>
            <w:vAlign w:val="center"/>
          </w:tcPr>
          <w:p w14:paraId="1DA2EC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-1,017,313.72</w:t>
            </w:r>
          </w:p>
        </w:tc>
      </w:tr>
      <w:tr w:rsidR="00A010E7" w:rsidRPr="00635099" w14:paraId="4A34194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BC336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A0D75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-4,639,495.50</w:t>
            </w:r>
          </w:p>
        </w:tc>
        <w:tc>
          <w:tcPr>
            <w:tcW w:w="3213" w:type="dxa"/>
            <w:tcBorders>
              <w:top w:val="single" w:sz="2" w:space="0" w:color="auto"/>
              <w:left w:val="single" w:sz="2" w:space="0" w:color="auto"/>
              <w:bottom w:val="single" w:sz="2" w:space="0" w:color="auto"/>
              <w:right w:val="single" w:sz="2" w:space="0" w:color="auto"/>
            </w:tcBorders>
            <w:vAlign w:val="center"/>
          </w:tcPr>
          <w:p w14:paraId="516928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-2,168,591.82</w:t>
            </w:r>
          </w:p>
        </w:tc>
      </w:tr>
    </w:tbl>
    <w:p w14:paraId="4BBA9C9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1167153" w14:textId="77777777" w:rsidR="00A010E7" w:rsidRPr="00635099" w:rsidRDefault="00A010E7">
      <w:pPr>
        <w:rPr>
          <w:rFonts w:ascii="宋体" w:eastAsia="宋体" w:hAnsi="宋体" w:hint="eastAsia"/>
        </w:rPr>
      </w:pPr>
    </w:p>
    <w:p w14:paraId="65064B87" w14:textId="77777777" w:rsidR="00A010E7" w:rsidRPr="00635099" w:rsidRDefault="00946AF6">
      <w:pPr>
        <w:pStyle w:val="3"/>
        <w:spacing w:line="280" w:lineRule="exact"/>
        <w:jc w:val="left"/>
        <w:rPr>
          <w:rFonts w:ascii="宋体" w:hAnsi="宋体" w:cs="宋体" w:hint="eastAsia"/>
          <w:b/>
          <w:bCs/>
        </w:rPr>
      </w:pPr>
      <w:bookmarkStart w:id="308" w:name="_Toc989196"/>
      <w:r w:rsidRPr="00635099">
        <w:rPr>
          <w:rFonts w:ascii="宋体" w:hAnsi="宋体" w:cs="宋体"/>
          <w:b/>
          <w:bCs/>
        </w:rPr>
        <w:lastRenderedPageBreak/>
        <w:t>54、资产处置收益</w:t>
      </w:r>
      <w:bookmarkEnd w:id="308"/>
    </w:p>
    <w:p w14:paraId="3D8C53B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5A3097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B7517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资产处置收益的来源</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016F8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020CE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60EA69F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AAF0F6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固定资产处置收益</w:t>
            </w:r>
          </w:p>
        </w:tc>
        <w:tc>
          <w:tcPr>
            <w:tcW w:w="3213" w:type="dxa"/>
            <w:tcBorders>
              <w:top w:val="single" w:sz="2" w:space="0" w:color="auto"/>
              <w:left w:val="single" w:sz="2" w:space="0" w:color="auto"/>
              <w:bottom w:val="single" w:sz="2" w:space="0" w:color="auto"/>
              <w:right w:val="single" w:sz="2" w:space="0" w:color="auto"/>
            </w:tcBorders>
            <w:vAlign w:val="center"/>
          </w:tcPr>
          <w:p w14:paraId="68EF59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2,532.73</w:t>
            </w:r>
          </w:p>
        </w:tc>
        <w:tc>
          <w:tcPr>
            <w:tcW w:w="3213" w:type="dxa"/>
            <w:tcBorders>
              <w:top w:val="single" w:sz="2" w:space="0" w:color="auto"/>
              <w:left w:val="single" w:sz="2" w:space="0" w:color="auto"/>
              <w:bottom w:val="single" w:sz="2" w:space="0" w:color="auto"/>
              <w:right w:val="single" w:sz="2" w:space="0" w:color="auto"/>
            </w:tcBorders>
            <w:vAlign w:val="center"/>
          </w:tcPr>
          <w:p w14:paraId="413673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-184,555.48</w:t>
            </w:r>
          </w:p>
        </w:tc>
      </w:tr>
      <w:tr w:rsidR="00A010E7" w:rsidRPr="00635099" w14:paraId="17F54DD1"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BEFE11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使用权资产处置收益</w:t>
            </w:r>
          </w:p>
        </w:tc>
        <w:tc>
          <w:tcPr>
            <w:tcW w:w="3213" w:type="dxa"/>
            <w:tcBorders>
              <w:top w:val="single" w:sz="2" w:space="0" w:color="auto"/>
              <w:left w:val="single" w:sz="2" w:space="0" w:color="auto"/>
              <w:bottom w:val="single" w:sz="2" w:space="0" w:color="auto"/>
              <w:right w:val="single" w:sz="2" w:space="0" w:color="auto"/>
            </w:tcBorders>
            <w:vAlign w:val="center"/>
          </w:tcPr>
          <w:p w14:paraId="5C9A868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F2776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7,077.33</w:t>
            </w:r>
          </w:p>
        </w:tc>
      </w:tr>
      <w:tr w:rsidR="00A010E7" w:rsidRPr="00635099" w14:paraId="500C80C1"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8B717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 </w:t>
            </w:r>
            <w:proofErr w:type="gramStart"/>
            <w:r w:rsidRPr="00635099">
              <w:rPr>
                <w:rFonts w:ascii="宋体" w:eastAsia="宋体" w:hAnsi="宋体" w:cs="宋体"/>
                <w:sz w:val="18"/>
                <w:szCs w:val="18"/>
              </w:rPr>
              <w:t>合  计</w:t>
            </w:r>
            <w:proofErr w:type="gramEnd"/>
          </w:p>
        </w:tc>
        <w:tc>
          <w:tcPr>
            <w:tcW w:w="3213" w:type="dxa"/>
            <w:tcBorders>
              <w:top w:val="single" w:sz="2" w:space="0" w:color="auto"/>
              <w:left w:val="single" w:sz="2" w:space="0" w:color="auto"/>
              <w:bottom w:val="single" w:sz="2" w:space="0" w:color="auto"/>
              <w:right w:val="single" w:sz="2" w:space="0" w:color="auto"/>
            </w:tcBorders>
            <w:vAlign w:val="center"/>
          </w:tcPr>
          <w:p w14:paraId="631EBA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2,532.73</w:t>
            </w:r>
          </w:p>
        </w:tc>
        <w:tc>
          <w:tcPr>
            <w:tcW w:w="3213" w:type="dxa"/>
            <w:tcBorders>
              <w:top w:val="single" w:sz="2" w:space="0" w:color="auto"/>
              <w:left w:val="single" w:sz="2" w:space="0" w:color="auto"/>
              <w:bottom w:val="single" w:sz="2" w:space="0" w:color="auto"/>
              <w:right w:val="single" w:sz="2" w:space="0" w:color="auto"/>
            </w:tcBorders>
            <w:vAlign w:val="center"/>
          </w:tcPr>
          <w:p w14:paraId="2CF863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-177,478.15</w:t>
            </w:r>
          </w:p>
        </w:tc>
      </w:tr>
    </w:tbl>
    <w:p w14:paraId="0AB4529E" w14:textId="77777777" w:rsidR="00A010E7" w:rsidRPr="00635099" w:rsidRDefault="00946AF6">
      <w:pPr>
        <w:pStyle w:val="3"/>
        <w:spacing w:line="280" w:lineRule="exact"/>
        <w:jc w:val="left"/>
        <w:rPr>
          <w:rFonts w:ascii="宋体" w:hAnsi="宋体" w:cs="宋体" w:hint="eastAsia"/>
          <w:b/>
          <w:bCs/>
        </w:rPr>
      </w:pPr>
      <w:bookmarkStart w:id="309" w:name="_Toc989197"/>
      <w:r w:rsidRPr="00635099">
        <w:rPr>
          <w:rFonts w:ascii="宋体" w:hAnsi="宋体" w:cs="宋体"/>
          <w:b/>
          <w:bCs/>
        </w:rPr>
        <w:t>55、营业外收入</w:t>
      </w:r>
      <w:bookmarkEnd w:id="309"/>
    </w:p>
    <w:p w14:paraId="42D23D7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38BAF72D"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68C84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7D62B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E54C4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4FA13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计入当期非经常性损益的金额</w:t>
            </w:r>
          </w:p>
        </w:tc>
      </w:tr>
      <w:tr w:rsidR="00A010E7" w:rsidRPr="00635099" w14:paraId="3C163CC1"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7A95E9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2410" w:type="dxa"/>
            <w:tcBorders>
              <w:top w:val="single" w:sz="2" w:space="0" w:color="auto"/>
              <w:left w:val="single" w:sz="2" w:space="0" w:color="auto"/>
              <w:bottom w:val="single" w:sz="2" w:space="0" w:color="auto"/>
              <w:right w:val="single" w:sz="2" w:space="0" w:color="auto"/>
            </w:tcBorders>
            <w:vAlign w:val="center"/>
          </w:tcPr>
          <w:p w14:paraId="379E16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4,037.92</w:t>
            </w:r>
          </w:p>
        </w:tc>
        <w:tc>
          <w:tcPr>
            <w:tcW w:w="2410" w:type="dxa"/>
            <w:tcBorders>
              <w:top w:val="single" w:sz="2" w:space="0" w:color="auto"/>
              <w:left w:val="single" w:sz="2" w:space="0" w:color="auto"/>
              <w:bottom w:val="single" w:sz="2" w:space="0" w:color="auto"/>
              <w:right w:val="single" w:sz="2" w:space="0" w:color="auto"/>
            </w:tcBorders>
            <w:vAlign w:val="center"/>
          </w:tcPr>
          <w:p w14:paraId="46D02D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44,755.37</w:t>
            </w:r>
          </w:p>
        </w:tc>
        <w:tc>
          <w:tcPr>
            <w:tcW w:w="2410" w:type="dxa"/>
            <w:tcBorders>
              <w:top w:val="single" w:sz="2" w:space="0" w:color="auto"/>
              <w:left w:val="single" w:sz="2" w:space="0" w:color="auto"/>
              <w:bottom w:val="single" w:sz="2" w:space="0" w:color="auto"/>
              <w:right w:val="single" w:sz="2" w:space="0" w:color="auto"/>
            </w:tcBorders>
            <w:vAlign w:val="center"/>
          </w:tcPr>
          <w:p w14:paraId="3B5EBA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4,037.92</w:t>
            </w:r>
          </w:p>
        </w:tc>
      </w:tr>
      <w:tr w:rsidR="00A010E7" w:rsidRPr="00635099" w14:paraId="2CE13539"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C2592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0876EE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4,037.92</w:t>
            </w:r>
          </w:p>
        </w:tc>
        <w:tc>
          <w:tcPr>
            <w:tcW w:w="2410" w:type="dxa"/>
            <w:tcBorders>
              <w:top w:val="single" w:sz="2" w:space="0" w:color="auto"/>
              <w:left w:val="single" w:sz="2" w:space="0" w:color="auto"/>
              <w:bottom w:val="single" w:sz="2" w:space="0" w:color="auto"/>
              <w:right w:val="single" w:sz="2" w:space="0" w:color="auto"/>
            </w:tcBorders>
            <w:vAlign w:val="center"/>
          </w:tcPr>
          <w:p w14:paraId="559B02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44,755.37</w:t>
            </w:r>
          </w:p>
        </w:tc>
        <w:tc>
          <w:tcPr>
            <w:tcW w:w="2410" w:type="dxa"/>
            <w:tcBorders>
              <w:top w:val="single" w:sz="2" w:space="0" w:color="auto"/>
              <w:left w:val="single" w:sz="2" w:space="0" w:color="auto"/>
              <w:bottom w:val="single" w:sz="2" w:space="0" w:color="auto"/>
              <w:right w:val="single" w:sz="2" w:space="0" w:color="auto"/>
            </w:tcBorders>
            <w:vAlign w:val="center"/>
          </w:tcPr>
          <w:p w14:paraId="36BA87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4,037.92</w:t>
            </w:r>
          </w:p>
        </w:tc>
      </w:tr>
    </w:tbl>
    <w:p w14:paraId="56C39E0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9934A77" w14:textId="77777777" w:rsidR="00A010E7" w:rsidRPr="00635099" w:rsidRDefault="00A010E7">
      <w:pPr>
        <w:rPr>
          <w:rFonts w:ascii="宋体" w:eastAsia="宋体" w:hAnsi="宋体" w:hint="eastAsia"/>
        </w:rPr>
      </w:pPr>
    </w:p>
    <w:p w14:paraId="129C86BC" w14:textId="77777777" w:rsidR="00A010E7" w:rsidRPr="00635099" w:rsidRDefault="00946AF6">
      <w:pPr>
        <w:pStyle w:val="3"/>
        <w:spacing w:line="280" w:lineRule="exact"/>
        <w:jc w:val="left"/>
        <w:rPr>
          <w:rFonts w:ascii="宋体" w:hAnsi="宋体" w:cs="宋体" w:hint="eastAsia"/>
          <w:b/>
          <w:bCs/>
        </w:rPr>
      </w:pPr>
      <w:bookmarkStart w:id="310" w:name="_Toc989198"/>
      <w:r w:rsidRPr="00635099">
        <w:rPr>
          <w:rFonts w:ascii="宋体" w:hAnsi="宋体" w:cs="宋体"/>
          <w:b/>
          <w:bCs/>
        </w:rPr>
        <w:t>56、营业外支出</w:t>
      </w:r>
      <w:bookmarkEnd w:id="310"/>
    </w:p>
    <w:p w14:paraId="19E9830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10263DB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E55A91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744E4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910E37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7F369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计入当期非经常性损益的金额</w:t>
            </w:r>
          </w:p>
        </w:tc>
      </w:tr>
      <w:tr w:rsidR="00A010E7" w:rsidRPr="00635099" w14:paraId="00E2AB40"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6196A7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对外捐赠</w:t>
            </w:r>
          </w:p>
        </w:tc>
        <w:tc>
          <w:tcPr>
            <w:tcW w:w="2410" w:type="dxa"/>
            <w:tcBorders>
              <w:top w:val="single" w:sz="2" w:space="0" w:color="auto"/>
              <w:left w:val="single" w:sz="2" w:space="0" w:color="auto"/>
              <w:bottom w:val="single" w:sz="2" w:space="0" w:color="auto"/>
              <w:right w:val="single" w:sz="2" w:space="0" w:color="auto"/>
            </w:tcBorders>
            <w:vAlign w:val="center"/>
          </w:tcPr>
          <w:p w14:paraId="381750A5"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717DA0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50,000.00</w:t>
            </w:r>
          </w:p>
        </w:tc>
        <w:tc>
          <w:tcPr>
            <w:tcW w:w="2410" w:type="dxa"/>
            <w:tcBorders>
              <w:top w:val="single" w:sz="2" w:space="0" w:color="auto"/>
              <w:left w:val="single" w:sz="2" w:space="0" w:color="auto"/>
              <w:bottom w:val="single" w:sz="2" w:space="0" w:color="auto"/>
              <w:right w:val="single" w:sz="2" w:space="0" w:color="auto"/>
            </w:tcBorders>
            <w:vAlign w:val="center"/>
          </w:tcPr>
          <w:p w14:paraId="7B90E65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9A7053D"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2D056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2410" w:type="dxa"/>
            <w:tcBorders>
              <w:top w:val="single" w:sz="2" w:space="0" w:color="auto"/>
              <w:left w:val="single" w:sz="2" w:space="0" w:color="auto"/>
              <w:bottom w:val="single" w:sz="2" w:space="0" w:color="auto"/>
              <w:right w:val="single" w:sz="2" w:space="0" w:color="auto"/>
            </w:tcBorders>
            <w:vAlign w:val="center"/>
          </w:tcPr>
          <w:p w14:paraId="5D94F7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440.02</w:t>
            </w:r>
          </w:p>
        </w:tc>
        <w:tc>
          <w:tcPr>
            <w:tcW w:w="2410" w:type="dxa"/>
            <w:tcBorders>
              <w:top w:val="single" w:sz="2" w:space="0" w:color="auto"/>
              <w:left w:val="single" w:sz="2" w:space="0" w:color="auto"/>
              <w:bottom w:val="single" w:sz="2" w:space="0" w:color="auto"/>
              <w:right w:val="single" w:sz="2" w:space="0" w:color="auto"/>
            </w:tcBorders>
            <w:vAlign w:val="center"/>
          </w:tcPr>
          <w:p w14:paraId="36E209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29,493.20</w:t>
            </w:r>
          </w:p>
        </w:tc>
        <w:tc>
          <w:tcPr>
            <w:tcW w:w="2410" w:type="dxa"/>
            <w:tcBorders>
              <w:top w:val="single" w:sz="2" w:space="0" w:color="auto"/>
              <w:left w:val="single" w:sz="2" w:space="0" w:color="auto"/>
              <w:bottom w:val="single" w:sz="2" w:space="0" w:color="auto"/>
              <w:right w:val="single" w:sz="2" w:space="0" w:color="auto"/>
            </w:tcBorders>
            <w:vAlign w:val="center"/>
          </w:tcPr>
          <w:p w14:paraId="188FA48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440.02</w:t>
            </w:r>
          </w:p>
        </w:tc>
      </w:tr>
      <w:tr w:rsidR="00A010E7" w:rsidRPr="00635099" w14:paraId="6F10E474"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780D2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非流动资产报废损失</w:t>
            </w:r>
          </w:p>
        </w:tc>
        <w:tc>
          <w:tcPr>
            <w:tcW w:w="2410" w:type="dxa"/>
            <w:tcBorders>
              <w:top w:val="single" w:sz="2" w:space="0" w:color="auto"/>
              <w:left w:val="single" w:sz="2" w:space="0" w:color="auto"/>
              <w:bottom w:val="single" w:sz="2" w:space="0" w:color="auto"/>
              <w:right w:val="single" w:sz="2" w:space="0" w:color="auto"/>
            </w:tcBorders>
            <w:vAlign w:val="center"/>
          </w:tcPr>
          <w:p w14:paraId="240D9F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82,283.22</w:t>
            </w:r>
          </w:p>
        </w:tc>
        <w:tc>
          <w:tcPr>
            <w:tcW w:w="2410" w:type="dxa"/>
            <w:tcBorders>
              <w:top w:val="single" w:sz="2" w:space="0" w:color="auto"/>
              <w:left w:val="single" w:sz="2" w:space="0" w:color="auto"/>
              <w:bottom w:val="single" w:sz="2" w:space="0" w:color="auto"/>
              <w:right w:val="single" w:sz="2" w:space="0" w:color="auto"/>
            </w:tcBorders>
            <w:vAlign w:val="center"/>
          </w:tcPr>
          <w:p w14:paraId="399DDD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96,416.98</w:t>
            </w:r>
          </w:p>
        </w:tc>
        <w:tc>
          <w:tcPr>
            <w:tcW w:w="2410" w:type="dxa"/>
            <w:tcBorders>
              <w:top w:val="single" w:sz="2" w:space="0" w:color="auto"/>
              <w:left w:val="single" w:sz="2" w:space="0" w:color="auto"/>
              <w:bottom w:val="single" w:sz="2" w:space="0" w:color="auto"/>
              <w:right w:val="single" w:sz="2" w:space="0" w:color="auto"/>
            </w:tcBorders>
            <w:vAlign w:val="center"/>
          </w:tcPr>
          <w:p w14:paraId="783D9F3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119FE80"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619254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违约金及滞纳金</w:t>
            </w:r>
          </w:p>
        </w:tc>
        <w:tc>
          <w:tcPr>
            <w:tcW w:w="2410" w:type="dxa"/>
            <w:tcBorders>
              <w:top w:val="single" w:sz="2" w:space="0" w:color="auto"/>
              <w:left w:val="single" w:sz="2" w:space="0" w:color="auto"/>
              <w:bottom w:val="single" w:sz="2" w:space="0" w:color="auto"/>
              <w:right w:val="single" w:sz="2" w:space="0" w:color="auto"/>
            </w:tcBorders>
            <w:vAlign w:val="center"/>
          </w:tcPr>
          <w:p w14:paraId="3DB73D3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765,803.32</w:t>
            </w:r>
          </w:p>
        </w:tc>
        <w:tc>
          <w:tcPr>
            <w:tcW w:w="2410" w:type="dxa"/>
            <w:tcBorders>
              <w:top w:val="single" w:sz="2" w:space="0" w:color="auto"/>
              <w:left w:val="single" w:sz="2" w:space="0" w:color="auto"/>
              <w:bottom w:val="single" w:sz="2" w:space="0" w:color="auto"/>
              <w:right w:val="single" w:sz="2" w:space="0" w:color="auto"/>
            </w:tcBorders>
            <w:vAlign w:val="center"/>
          </w:tcPr>
          <w:p w14:paraId="39B3C0D8"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3FF9E6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765,803.32</w:t>
            </w:r>
          </w:p>
        </w:tc>
      </w:tr>
      <w:tr w:rsidR="00A010E7" w:rsidRPr="00635099" w14:paraId="7424940B"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D4575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未决诉讼</w:t>
            </w:r>
          </w:p>
        </w:tc>
        <w:tc>
          <w:tcPr>
            <w:tcW w:w="2410" w:type="dxa"/>
            <w:tcBorders>
              <w:top w:val="single" w:sz="2" w:space="0" w:color="auto"/>
              <w:left w:val="single" w:sz="2" w:space="0" w:color="auto"/>
              <w:bottom w:val="single" w:sz="2" w:space="0" w:color="auto"/>
              <w:right w:val="single" w:sz="2" w:space="0" w:color="auto"/>
            </w:tcBorders>
            <w:vAlign w:val="center"/>
          </w:tcPr>
          <w:p w14:paraId="3CB4CD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1,586,700.00</w:t>
            </w:r>
          </w:p>
        </w:tc>
        <w:tc>
          <w:tcPr>
            <w:tcW w:w="2410" w:type="dxa"/>
            <w:tcBorders>
              <w:top w:val="single" w:sz="2" w:space="0" w:color="auto"/>
              <w:left w:val="single" w:sz="2" w:space="0" w:color="auto"/>
              <w:bottom w:val="single" w:sz="2" w:space="0" w:color="auto"/>
              <w:right w:val="single" w:sz="2" w:space="0" w:color="auto"/>
            </w:tcBorders>
            <w:vAlign w:val="center"/>
          </w:tcPr>
          <w:p w14:paraId="7F4BCB37"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19BFF4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1,586,700.00</w:t>
            </w:r>
          </w:p>
        </w:tc>
      </w:tr>
      <w:tr w:rsidR="00A010E7" w:rsidRPr="00635099" w14:paraId="102FA3C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A5069A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39F2D9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2,435,226.56</w:t>
            </w:r>
          </w:p>
        </w:tc>
        <w:tc>
          <w:tcPr>
            <w:tcW w:w="2410" w:type="dxa"/>
            <w:tcBorders>
              <w:top w:val="single" w:sz="2" w:space="0" w:color="auto"/>
              <w:left w:val="single" w:sz="2" w:space="0" w:color="auto"/>
              <w:bottom w:val="single" w:sz="2" w:space="0" w:color="auto"/>
              <w:right w:val="single" w:sz="2" w:space="0" w:color="auto"/>
            </w:tcBorders>
            <w:vAlign w:val="center"/>
          </w:tcPr>
          <w:p w14:paraId="347FB0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175,910.18</w:t>
            </w:r>
          </w:p>
        </w:tc>
        <w:tc>
          <w:tcPr>
            <w:tcW w:w="2410" w:type="dxa"/>
            <w:tcBorders>
              <w:top w:val="single" w:sz="2" w:space="0" w:color="auto"/>
              <w:left w:val="single" w:sz="2" w:space="0" w:color="auto"/>
              <w:bottom w:val="single" w:sz="2" w:space="0" w:color="auto"/>
              <w:right w:val="single" w:sz="2" w:space="0" w:color="auto"/>
            </w:tcBorders>
            <w:vAlign w:val="center"/>
          </w:tcPr>
          <w:p w14:paraId="21A9F5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2,352,943.34</w:t>
            </w:r>
          </w:p>
        </w:tc>
      </w:tr>
    </w:tbl>
    <w:p w14:paraId="0EA9E5E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6E49626" w14:textId="77777777" w:rsidR="00A010E7" w:rsidRPr="00635099" w:rsidRDefault="00A010E7">
      <w:pPr>
        <w:rPr>
          <w:rFonts w:ascii="宋体" w:eastAsia="宋体" w:hAnsi="宋体" w:hint="eastAsia"/>
        </w:rPr>
      </w:pPr>
    </w:p>
    <w:p w14:paraId="2A60E621" w14:textId="77777777" w:rsidR="00A010E7" w:rsidRPr="00635099" w:rsidRDefault="00946AF6">
      <w:pPr>
        <w:pStyle w:val="3"/>
        <w:spacing w:line="280" w:lineRule="exact"/>
        <w:jc w:val="left"/>
        <w:rPr>
          <w:rFonts w:ascii="宋体" w:hAnsi="宋体" w:cs="宋体" w:hint="eastAsia"/>
          <w:b/>
          <w:bCs/>
        </w:rPr>
      </w:pPr>
      <w:bookmarkStart w:id="311" w:name="_Toc989199"/>
      <w:r w:rsidRPr="00635099">
        <w:rPr>
          <w:rFonts w:ascii="宋体" w:hAnsi="宋体" w:cs="宋体"/>
          <w:b/>
          <w:bCs/>
        </w:rPr>
        <w:t>57、所得税费用</w:t>
      </w:r>
      <w:bookmarkEnd w:id="311"/>
    </w:p>
    <w:p w14:paraId="62694DE9"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2" w:name="_Toc989200"/>
      <w:r w:rsidRPr="00635099">
        <w:rPr>
          <w:rFonts w:ascii="宋体" w:eastAsia="宋体" w:hAnsi="宋体" w:cs="宋体"/>
          <w:b/>
          <w:bCs/>
          <w:sz w:val="21"/>
          <w:szCs w:val="21"/>
        </w:rPr>
        <w:t>（1） 所得税费用表</w:t>
      </w:r>
      <w:bookmarkEnd w:id="312"/>
    </w:p>
    <w:p w14:paraId="7CDEE03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1DFD14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4DD3B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DBFCC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21AEC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75E840A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0F8158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当期所得税费用</w:t>
            </w:r>
          </w:p>
        </w:tc>
        <w:tc>
          <w:tcPr>
            <w:tcW w:w="3213" w:type="dxa"/>
            <w:tcBorders>
              <w:top w:val="single" w:sz="2" w:space="0" w:color="auto"/>
              <w:left w:val="single" w:sz="2" w:space="0" w:color="auto"/>
              <w:bottom w:val="single" w:sz="2" w:space="0" w:color="auto"/>
              <w:right w:val="single" w:sz="2" w:space="0" w:color="auto"/>
            </w:tcBorders>
            <w:vAlign w:val="center"/>
          </w:tcPr>
          <w:p w14:paraId="185F13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11,427,509.21</w:t>
            </w:r>
          </w:p>
        </w:tc>
        <w:tc>
          <w:tcPr>
            <w:tcW w:w="3213" w:type="dxa"/>
            <w:tcBorders>
              <w:top w:val="single" w:sz="2" w:space="0" w:color="auto"/>
              <w:left w:val="single" w:sz="2" w:space="0" w:color="auto"/>
              <w:bottom w:val="single" w:sz="2" w:space="0" w:color="auto"/>
              <w:right w:val="single" w:sz="2" w:space="0" w:color="auto"/>
            </w:tcBorders>
            <w:vAlign w:val="center"/>
          </w:tcPr>
          <w:p w14:paraId="127D8F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10,826,646.00</w:t>
            </w:r>
          </w:p>
        </w:tc>
      </w:tr>
      <w:tr w:rsidR="00A010E7" w:rsidRPr="00635099" w14:paraId="6F23802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04F67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递延所得税费用</w:t>
            </w:r>
          </w:p>
        </w:tc>
        <w:tc>
          <w:tcPr>
            <w:tcW w:w="3213" w:type="dxa"/>
            <w:tcBorders>
              <w:top w:val="single" w:sz="2" w:space="0" w:color="auto"/>
              <w:left w:val="single" w:sz="2" w:space="0" w:color="auto"/>
              <w:bottom w:val="single" w:sz="2" w:space="0" w:color="auto"/>
              <w:right w:val="single" w:sz="2" w:space="0" w:color="auto"/>
            </w:tcBorders>
            <w:vAlign w:val="center"/>
          </w:tcPr>
          <w:p w14:paraId="5B7055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1,115,860.70</w:t>
            </w:r>
          </w:p>
        </w:tc>
        <w:tc>
          <w:tcPr>
            <w:tcW w:w="3213" w:type="dxa"/>
            <w:tcBorders>
              <w:top w:val="single" w:sz="2" w:space="0" w:color="auto"/>
              <w:left w:val="single" w:sz="2" w:space="0" w:color="auto"/>
              <w:bottom w:val="single" w:sz="2" w:space="0" w:color="auto"/>
              <w:right w:val="single" w:sz="2" w:space="0" w:color="auto"/>
            </w:tcBorders>
            <w:vAlign w:val="center"/>
          </w:tcPr>
          <w:p w14:paraId="7F90C0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-251,160.54</w:t>
            </w:r>
          </w:p>
        </w:tc>
      </w:tr>
      <w:tr w:rsidR="00A010E7" w:rsidRPr="00635099" w14:paraId="1EC63E9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F8D14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478275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12,543,369.91</w:t>
            </w:r>
          </w:p>
        </w:tc>
        <w:tc>
          <w:tcPr>
            <w:tcW w:w="3213" w:type="dxa"/>
            <w:tcBorders>
              <w:top w:val="single" w:sz="2" w:space="0" w:color="auto"/>
              <w:left w:val="single" w:sz="2" w:space="0" w:color="auto"/>
              <w:bottom w:val="single" w:sz="2" w:space="0" w:color="auto"/>
              <w:right w:val="single" w:sz="2" w:space="0" w:color="auto"/>
            </w:tcBorders>
            <w:vAlign w:val="center"/>
          </w:tcPr>
          <w:p w14:paraId="72E38D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10,575,485.46</w:t>
            </w:r>
          </w:p>
        </w:tc>
      </w:tr>
    </w:tbl>
    <w:p w14:paraId="365CD31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3" w:name="_Toc989201"/>
      <w:r w:rsidRPr="00635099">
        <w:rPr>
          <w:rFonts w:ascii="宋体" w:eastAsia="宋体" w:hAnsi="宋体" w:cs="宋体"/>
          <w:b/>
          <w:bCs/>
          <w:sz w:val="21"/>
          <w:szCs w:val="21"/>
        </w:rPr>
        <w:t>（2） 会计利润与所得税费用调整过程</w:t>
      </w:r>
      <w:bookmarkEnd w:id="313"/>
    </w:p>
    <w:p w14:paraId="221B133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5932D22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3BBFF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E4A08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r>
      <w:tr w:rsidR="00A010E7" w:rsidRPr="00635099" w14:paraId="62A3EA14"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DB5331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利润总额</w:t>
            </w:r>
          </w:p>
        </w:tc>
        <w:tc>
          <w:tcPr>
            <w:tcW w:w="4820" w:type="dxa"/>
            <w:tcBorders>
              <w:top w:val="single" w:sz="2" w:space="0" w:color="auto"/>
              <w:left w:val="single" w:sz="2" w:space="0" w:color="auto"/>
              <w:bottom w:val="single" w:sz="2" w:space="0" w:color="auto"/>
              <w:right w:val="single" w:sz="2" w:space="0" w:color="auto"/>
            </w:tcBorders>
            <w:vAlign w:val="center"/>
          </w:tcPr>
          <w:p w14:paraId="7B756B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67,493,917.40</w:t>
            </w:r>
          </w:p>
        </w:tc>
      </w:tr>
      <w:tr w:rsidR="00A010E7" w:rsidRPr="00635099" w14:paraId="1FF0D31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557FCA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按法定/适用税率计算的所得税费用</w:t>
            </w:r>
          </w:p>
        </w:tc>
        <w:tc>
          <w:tcPr>
            <w:tcW w:w="4820" w:type="dxa"/>
            <w:tcBorders>
              <w:top w:val="single" w:sz="2" w:space="0" w:color="auto"/>
              <w:left w:val="single" w:sz="2" w:space="0" w:color="auto"/>
              <w:bottom w:val="single" w:sz="2" w:space="0" w:color="auto"/>
              <w:right w:val="single" w:sz="2" w:space="0" w:color="auto"/>
            </w:tcBorders>
            <w:vAlign w:val="center"/>
          </w:tcPr>
          <w:p w14:paraId="5B8532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10,124,087.61</w:t>
            </w:r>
          </w:p>
        </w:tc>
      </w:tr>
      <w:tr w:rsidR="00A010E7" w:rsidRPr="00635099" w14:paraId="0EE8B72A"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4DEF5F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子公司适用不同税率的影响</w:t>
            </w:r>
          </w:p>
        </w:tc>
        <w:tc>
          <w:tcPr>
            <w:tcW w:w="4820" w:type="dxa"/>
            <w:tcBorders>
              <w:top w:val="single" w:sz="2" w:space="0" w:color="auto"/>
              <w:left w:val="single" w:sz="2" w:space="0" w:color="auto"/>
              <w:bottom w:val="single" w:sz="2" w:space="0" w:color="auto"/>
              <w:right w:val="single" w:sz="2" w:space="0" w:color="auto"/>
            </w:tcBorders>
            <w:vAlign w:val="center"/>
          </w:tcPr>
          <w:p w14:paraId="288EF2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3,309,117.39</w:t>
            </w:r>
          </w:p>
        </w:tc>
      </w:tr>
      <w:tr w:rsidR="00A010E7" w:rsidRPr="00635099" w14:paraId="426BCE09"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0C782F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调整以前期间所得税的影响</w:t>
            </w:r>
          </w:p>
        </w:tc>
        <w:tc>
          <w:tcPr>
            <w:tcW w:w="4820" w:type="dxa"/>
            <w:tcBorders>
              <w:top w:val="single" w:sz="2" w:space="0" w:color="auto"/>
              <w:left w:val="single" w:sz="2" w:space="0" w:color="auto"/>
              <w:bottom w:val="single" w:sz="2" w:space="0" w:color="auto"/>
              <w:right w:val="single" w:sz="2" w:space="0" w:color="auto"/>
            </w:tcBorders>
            <w:vAlign w:val="center"/>
          </w:tcPr>
          <w:p w14:paraId="50F783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2,739,627.76</w:t>
            </w:r>
          </w:p>
        </w:tc>
      </w:tr>
      <w:tr w:rsidR="00A010E7" w:rsidRPr="00635099" w14:paraId="2657DD8C"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CCC053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非应税收入的影响</w:t>
            </w:r>
          </w:p>
        </w:tc>
        <w:tc>
          <w:tcPr>
            <w:tcW w:w="4820" w:type="dxa"/>
            <w:tcBorders>
              <w:top w:val="single" w:sz="2" w:space="0" w:color="auto"/>
              <w:left w:val="single" w:sz="2" w:space="0" w:color="auto"/>
              <w:bottom w:val="single" w:sz="2" w:space="0" w:color="auto"/>
              <w:right w:val="single" w:sz="2" w:space="0" w:color="auto"/>
            </w:tcBorders>
            <w:vAlign w:val="center"/>
          </w:tcPr>
          <w:p w14:paraId="79F0CF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-992,648.94</w:t>
            </w:r>
          </w:p>
        </w:tc>
      </w:tr>
      <w:tr w:rsidR="00A010E7" w:rsidRPr="00635099" w14:paraId="0379C6B0"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3DAFEA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不可抵扣的成本、费用和损失的影响</w:t>
            </w:r>
          </w:p>
        </w:tc>
        <w:tc>
          <w:tcPr>
            <w:tcW w:w="4820" w:type="dxa"/>
            <w:tcBorders>
              <w:top w:val="single" w:sz="2" w:space="0" w:color="auto"/>
              <w:left w:val="single" w:sz="2" w:space="0" w:color="auto"/>
              <w:bottom w:val="single" w:sz="2" w:space="0" w:color="auto"/>
              <w:right w:val="single" w:sz="2" w:space="0" w:color="auto"/>
            </w:tcBorders>
            <w:vAlign w:val="center"/>
          </w:tcPr>
          <w:p w14:paraId="536923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1,034,514.27</w:t>
            </w:r>
          </w:p>
        </w:tc>
      </w:tr>
      <w:tr w:rsidR="00A010E7" w:rsidRPr="00635099" w14:paraId="364FB48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1C7F42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使用前期未确认递延所得税资产的可抵扣亏损的影响</w:t>
            </w:r>
          </w:p>
        </w:tc>
        <w:tc>
          <w:tcPr>
            <w:tcW w:w="4820" w:type="dxa"/>
            <w:tcBorders>
              <w:top w:val="single" w:sz="2" w:space="0" w:color="auto"/>
              <w:left w:val="single" w:sz="2" w:space="0" w:color="auto"/>
              <w:bottom w:val="single" w:sz="2" w:space="0" w:color="auto"/>
              <w:right w:val="single" w:sz="2" w:space="0" w:color="auto"/>
            </w:tcBorders>
            <w:vAlign w:val="center"/>
          </w:tcPr>
          <w:p w14:paraId="1EEE48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-78,530.25</w:t>
            </w:r>
          </w:p>
        </w:tc>
      </w:tr>
      <w:tr w:rsidR="00A010E7" w:rsidRPr="00635099" w14:paraId="693329E6"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ACD7E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本期未确认递延所得税资产的可抵扣暂时性差异或可抵扣亏损的影响</w:t>
            </w:r>
          </w:p>
        </w:tc>
        <w:tc>
          <w:tcPr>
            <w:tcW w:w="4820" w:type="dxa"/>
            <w:tcBorders>
              <w:top w:val="single" w:sz="2" w:space="0" w:color="auto"/>
              <w:left w:val="single" w:sz="2" w:space="0" w:color="auto"/>
              <w:bottom w:val="single" w:sz="2" w:space="0" w:color="auto"/>
              <w:right w:val="single" w:sz="2" w:space="0" w:color="auto"/>
            </w:tcBorders>
            <w:vAlign w:val="center"/>
          </w:tcPr>
          <w:p w14:paraId="28809D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1,309,568.86</w:t>
            </w:r>
          </w:p>
        </w:tc>
      </w:tr>
      <w:tr w:rsidR="00A010E7" w:rsidRPr="00635099" w14:paraId="34B8F607"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6ADB47A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技术开发费加计扣除</w:t>
            </w:r>
          </w:p>
        </w:tc>
        <w:tc>
          <w:tcPr>
            <w:tcW w:w="4820" w:type="dxa"/>
            <w:tcBorders>
              <w:top w:val="single" w:sz="2" w:space="0" w:color="auto"/>
              <w:left w:val="single" w:sz="2" w:space="0" w:color="auto"/>
              <w:bottom w:val="single" w:sz="2" w:space="0" w:color="auto"/>
              <w:right w:val="single" w:sz="2" w:space="0" w:color="auto"/>
            </w:tcBorders>
            <w:vAlign w:val="center"/>
          </w:tcPr>
          <w:p w14:paraId="7957B4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-5,419,587.41</w:t>
            </w:r>
          </w:p>
        </w:tc>
      </w:tr>
      <w:tr w:rsidR="00A010E7" w:rsidRPr="00635099" w14:paraId="5E0C02E1"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6C3424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应收账款核销</w:t>
            </w:r>
          </w:p>
        </w:tc>
        <w:tc>
          <w:tcPr>
            <w:tcW w:w="4820" w:type="dxa"/>
            <w:tcBorders>
              <w:top w:val="single" w:sz="2" w:space="0" w:color="auto"/>
              <w:left w:val="single" w:sz="2" w:space="0" w:color="auto"/>
              <w:bottom w:val="single" w:sz="2" w:space="0" w:color="auto"/>
              <w:right w:val="single" w:sz="2" w:space="0" w:color="auto"/>
            </w:tcBorders>
            <w:vAlign w:val="center"/>
          </w:tcPr>
          <w:p w14:paraId="7BD2B8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517,220.62</w:t>
            </w:r>
          </w:p>
        </w:tc>
      </w:tr>
      <w:tr w:rsidR="00A010E7" w:rsidRPr="00635099" w14:paraId="560D543E"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DD75BE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所得税费用</w:t>
            </w:r>
          </w:p>
        </w:tc>
        <w:tc>
          <w:tcPr>
            <w:tcW w:w="4820" w:type="dxa"/>
            <w:tcBorders>
              <w:top w:val="single" w:sz="2" w:space="0" w:color="auto"/>
              <w:left w:val="single" w:sz="2" w:space="0" w:color="auto"/>
              <w:bottom w:val="single" w:sz="2" w:space="0" w:color="auto"/>
              <w:right w:val="single" w:sz="2" w:space="0" w:color="auto"/>
            </w:tcBorders>
            <w:vAlign w:val="center"/>
          </w:tcPr>
          <w:p w14:paraId="19EDE2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12,543,369.91</w:t>
            </w:r>
          </w:p>
        </w:tc>
      </w:tr>
    </w:tbl>
    <w:p w14:paraId="5865A1B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DF8F4F7" w14:textId="77777777" w:rsidR="00A010E7" w:rsidRPr="00635099" w:rsidRDefault="00A010E7">
      <w:pPr>
        <w:rPr>
          <w:rFonts w:ascii="宋体" w:eastAsia="宋体" w:hAnsi="宋体" w:hint="eastAsia"/>
        </w:rPr>
      </w:pPr>
    </w:p>
    <w:p w14:paraId="62DA969F" w14:textId="77777777" w:rsidR="00A010E7" w:rsidRPr="00635099" w:rsidRDefault="00946AF6">
      <w:pPr>
        <w:pStyle w:val="3"/>
        <w:spacing w:line="280" w:lineRule="exact"/>
        <w:jc w:val="left"/>
        <w:rPr>
          <w:rFonts w:ascii="宋体" w:hAnsi="宋体" w:cs="宋体" w:hint="eastAsia"/>
          <w:b/>
          <w:bCs/>
        </w:rPr>
      </w:pPr>
      <w:bookmarkStart w:id="314" w:name="_Toc989202"/>
      <w:r w:rsidRPr="00635099">
        <w:rPr>
          <w:rFonts w:ascii="宋体" w:hAnsi="宋体" w:cs="宋体"/>
          <w:b/>
          <w:bCs/>
        </w:rPr>
        <w:t>58、现金流量表项目</w:t>
      </w:r>
      <w:bookmarkEnd w:id="314"/>
    </w:p>
    <w:p w14:paraId="76D14B5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5" w:name="_Toc989203"/>
      <w:r w:rsidRPr="00635099">
        <w:rPr>
          <w:rFonts w:ascii="宋体" w:eastAsia="宋体" w:hAnsi="宋体" w:cs="宋体"/>
          <w:b/>
          <w:bCs/>
          <w:sz w:val="21"/>
          <w:szCs w:val="21"/>
        </w:rPr>
        <w:t>（1） 与经营活动有关的现金</w:t>
      </w:r>
      <w:bookmarkEnd w:id="315"/>
    </w:p>
    <w:p w14:paraId="56454DC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收到的其他与经营活动有关的现金</w:t>
      </w:r>
    </w:p>
    <w:p w14:paraId="3BC5DC9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04F5A8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ABFB5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0D565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5A9DB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3E31583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F50343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收回投标保证金、履约保证金</w:t>
            </w:r>
          </w:p>
        </w:tc>
        <w:tc>
          <w:tcPr>
            <w:tcW w:w="3213" w:type="dxa"/>
            <w:tcBorders>
              <w:top w:val="single" w:sz="2" w:space="0" w:color="auto"/>
              <w:left w:val="single" w:sz="2" w:space="0" w:color="auto"/>
              <w:bottom w:val="single" w:sz="2" w:space="0" w:color="auto"/>
              <w:right w:val="single" w:sz="2" w:space="0" w:color="auto"/>
            </w:tcBorders>
            <w:vAlign w:val="center"/>
          </w:tcPr>
          <w:p w14:paraId="42F13A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10,918,607.17</w:t>
            </w:r>
          </w:p>
        </w:tc>
        <w:tc>
          <w:tcPr>
            <w:tcW w:w="3213" w:type="dxa"/>
            <w:tcBorders>
              <w:top w:val="single" w:sz="2" w:space="0" w:color="auto"/>
              <w:left w:val="single" w:sz="2" w:space="0" w:color="auto"/>
              <w:bottom w:val="single" w:sz="2" w:space="0" w:color="auto"/>
              <w:right w:val="single" w:sz="2" w:space="0" w:color="auto"/>
            </w:tcBorders>
            <w:vAlign w:val="center"/>
          </w:tcPr>
          <w:p w14:paraId="3B6C20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13,151,340.35</w:t>
            </w:r>
          </w:p>
        </w:tc>
      </w:tr>
      <w:tr w:rsidR="00A010E7" w:rsidRPr="00635099" w14:paraId="2233C26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6130AF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收到政府补助</w:t>
            </w:r>
          </w:p>
        </w:tc>
        <w:tc>
          <w:tcPr>
            <w:tcW w:w="3213" w:type="dxa"/>
            <w:tcBorders>
              <w:top w:val="single" w:sz="2" w:space="0" w:color="auto"/>
              <w:left w:val="single" w:sz="2" w:space="0" w:color="auto"/>
              <w:bottom w:val="single" w:sz="2" w:space="0" w:color="auto"/>
              <w:right w:val="single" w:sz="2" w:space="0" w:color="auto"/>
            </w:tcBorders>
            <w:vAlign w:val="center"/>
          </w:tcPr>
          <w:p w14:paraId="23990B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6,967,689.19</w:t>
            </w:r>
          </w:p>
        </w:tc>
        <w:tc>
          <w:tcPr>
            <w:tcW w:w="3213" w:type="dxa"/>
            <w:tcBorders>
              <w:top w:val="single" w:sz="2" w:space="0" w:color="auto"/>
              <w:left w:val="single" w:sz="2" w:space="0" w:color="auto"/>
              <w:bottom w:val="single" w:sz="2" w:space="0" w:color="auto"/>
              <w:right w:val="single" w:sz="2" w:space="0" w:color="auto"/>
            </w:tcBorders>
            <w:vAlign w:val="center"/>
          </w:tcPr>
          <w:p w14:paraId="415984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1,214,840.52</w:t>
            </w:r>
          </w:p>
        </w:tc>
      </w:tr>
      <w:tr w:rsidR="00A010E7" w:rsidRPr="00635099" w14:paraId="4C8D7DE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6B4B40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收到租赁及水电费收入</w:t>
            </w:r>
          </w:p>
        </w:tc>
        <w:tc>
          <w:tcPr>
            <w:tcW w:w="3213" w:type="dxa"/>
            <w:tcBorders>
              <w:top w:val="single" w:sz="2" w:space="0" w:color="auto"/>
              <w:left w:val="single" w:sz="2" w:space="0" w:color="auto"/>
              <w:bottom w:val="single" w:sz="2" w:space="0" w:color="auto"/>
              <w:right w:val="single" w:sz="2" w:space="0" w:color="auto"/>
            </w:tcBorders>
            <w:vAlign w:val="center"/>
          </w:tcPr>
          <w:p w14:paraId="4D6AE0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720,457.12</w:t>
            </w:r>
          </w:p>
        </w:tc>
        <w:tc>
          <w:tcPr>
            <w:tcW w:w="3213" w:type="dxa"/>
            <w:tcBorders>
              <w:top w:val="single" w:sz="2" w:space="0" w:color="auto"/>
              <w:left w:val="single" w:sz="2" w:space="0" w:color="auto"/>
              <w:bottom w:val="single" w:sz="2" w:space="0" w:color="auto"/>
              <w:right w:val="single" w:sz="2" w:space="0" w:color="auto"/>
            </w:tcBorders>
            <w:vAlign w:val="center"/>
          </w:tcPr>
          <w:p w14:paraId="183F39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1,168,485.73</w:t>
            </w:r>
          </w:p>
        </w:tc>
      </w:tr>
      <w:tr w:rsidR="00A010E7" w:rsidRPr="00635099" w14:paraId="377711E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B22D1D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收到银行存款利息收入</w:t>
            </w:r>
          </w:p>
        </w:tc>
        <w:tc>
          <w:tcPr>
            <w:tcW w:w="3213" w:type="dxa"/>
            <w:tcBorders>
              <w:top w:val="single" w:sz="2" w:space="0" w:color="auto"/>
              <w:left w:val="single" w:sz="2" w:space="0" w:color="auto"/>
              <w:bottom w:val="single" w:sz="2" w:space="0" w:color="auto"/>
              <w:right w:val="single" w:sz="2" w:space="0" w:color="auto"/>
            </w:tcBorders>
            <w:vAlign w:val="center"/>
          </w:tcPr>
          <w:p w14:paraId="31D817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1,079,918.62</w:t>
            </w:r>
          </w:p>
        </w:tc>
        <w:tc>
          <w:tcPr>
            <w:tcW w:w="3213" w:type="dxa"/>
            <w:tcBorders>
              <w:top w:val="single" w:sz="2" w:space="0" w:color="auto"/>
              <w:left w:val="single" w:sz="2" w:space="0" w:color="auto"/>
              <w:bottom w:val="single" w:sz="2" w:space="0" w:color="auto"/>
              <w:right w:val="single" w:sz="2" w:space="0" w:color="auto"/>
            </w:tcBorders>
            <w:vAlign w:val="center"/>
          </w:tcPr>
          <w:p w14:paraId="4A158A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1,802,924.80</w:t>
            </w:r>
          </w:p>
        </w:tc>
      </w:tr>
      <w:tr w:rsidR="00A010E7" w:rsidRPr="00635099" w14:paraId="7C9F7730"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DF7989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14:paraId="4EA513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670,484.58</w:t>
            </w:r>
          </w:p>
        </w:tc>
        <w:tc>
          <w:tcPr>
            <w:tcW w:w="3213" w:type="dxa"/>
            <w:tcBorders>
              <w:top w:val="single" w:sz="2" w:space="0" w:color="auto"/>
              <w:left w:val="single" w:sz="2" w:space="0" w:color="auto"/>
              <w:bottom w:val="single" w:sz="2" w:space="0" w:color="auto"/>
              <w:right w:val="single" w:sz="2" w:space="0" w:color="auto"/>
            </w:tcBorders>
            <w:vAlign w:val="center"/>
          </w:tcPr>
          <w:p w14:paraId="2DE31B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376,141.79</w:t>
            </w:r>
          </w:p>
        </w:tc>
      </w:tr>
      <w:tr w:rsidR="00A010E7" w:rsidRPr="00635099" w14:paraId="7689FCF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AC69C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4D6366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20,357,156.68</w:t>
            </w:r>
          </w:p>
        </w:tc>
        <w:tc>
          <w:tcPr>
            <w:tcW w:w="3213" w:type="dxa"/>
            <w:tcBorders>
              <w:top w:val="single" w:sz="2" w:space="0" w:color="auto"/>
              <w:left w:val="single" w:sz="2" w:space="0" w:color="auto"/>
              <w:bottom w:val="single" w:sz="2" w:space="0" w:color="auto"/>
              <w:right w:val="single" w:sz="2" w:space="0" w:color="auto"/>
            </w:tcBorders>
            <w:vAlign w:val="center"/>
          </w:tcPr>
          <w:p w14:paraId="795615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17,713,733.19</w:t>
            </w:r>
          </w:p>
        </w:tc>
      </w:tr>
    </w:tbl>
    <w:p w14:paraId="26BB54D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收到的其他与经营活动有关的现金说明：</w:t>
      </w:r>
    </w:p>
    <w:p w14:paraId="7BB2C1B3" w14:textId="77777777" w:rsidR="00A010E7" w:rsidRPr="00635099" w:rsidRDefault="00A010E7">
      <w:pPr>
        <w:rPr>
          <w:rFonts w:ascii="宋体" w:eastAsia="宋体" w:hAnsi="宋体" w:hint="eastAsia"/>
        </w:rPr>
      </w:pPr>
    </w:p>
    <w:p w14:paraId="13BDEB1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支付的其他与经营活动有关的现金</w:t>
      </w:r>
    </w:p>
    <w:p w14:paraId="77EF822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9F7299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A61EF7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A2D3AB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4317F8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36EDD8B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A03C99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支付投标保证金、履约保证金</w:t>
            </w:r>
          </w:p>
        </w:tc>
        <w:tc>
          <w:tcPr>
            <w:tcW w:w="3213" w:type="dxa"/>
            <w:tcBorders>
              <w:top w:val="single" w:sz="2" w:space="0" w:color="auto"/>
              <w:left w:val="single" w:sz="2" w:space="0" w:color="auto"/>
              <w:bottom w:val="single" w:sz="2" w:space="0" w:color="auto"/>
              <w:right w:val="single" w:sz="2" w:space="0" w:color="auto"/>
            </w:tcBorders>
            <w:vAlign w:val="center"/>
          </w:tcPr>
          <w:p w14:paraId="6E58AA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14,821,193.60</w:t>
            </w:r>
          </w:p>
        </w:tc>
        <w:tc>
          <w:tcPr>
            <w:tcW w:w="3213" w:type="dxa"/>
            <w:tcBorders>
              <w:top w:val="single" w:sz="2" w:space="0" w:color="auto"/>
              <w:left w:val="single" w:sz="2" w:space="0" w:color="auto"/>
              <w:bottom w:val="single" w:sz="2" w:space="0" w:color="auto"/>
              <w:right w:val="single" w:sz="2" w:space="0" w:color="auto"/>
            </w:tcBorders>
            <w:vAlign w:val="center"/>
          </w:tcPr>
          <w:p w14:paraId="5A9591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27,002,856.68</w:t>
            </w:r>
          </w:p>
        </w:tc>
      </w:tr>
      <w:tr w:rsidR="00A010E7" w:rsidRPr="00635099" w14:paraId="0C861818"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DA0892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支付各项费用</w:t>
            </w:r>
          </w:p>
        </w:tc>
        <w:tc>
          <w:tcPr>
            <w:tcW w:w="3213" w:type="dxa"/>
            <w:tcBorders>
              <w:top w:val="single" w:sz="2" w:space="0" w:color="auto"/>
              <w:left w:val="single" w:sz="2" w:space="0" w:color="auto"/>
              <w:bottom w:val="single" w:sz="2" w:space="0" w:color="auto"/>
              <w:right w:val="single" w:sz="2" w:space="0" w:color="auto"/>
            </w:tcBorders>
            <w:vAlign w:val="center"/>
          </w:tcPr>
          <w:p w14:paraId="72BA63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78,834,600.69</w:t>
            </w:r>
          </w:p>
        </w:tc>
        <w:tc>
          <w:tcPr>
            <w:tcW w:w="3213" w:type="dxa"/>
            <w:tcBorders>
              <w:top w:val="single" w:sz="2" w:space="0" w:color="auto"/>
              <w:left w:val="single" w:sz="2" w:space="0" w:color="auto"/>
              <w:bottom w:val="single" w:sz="2" w:space="0" w:color="auto"/>
              <w:right w:val="single" w:sz="2" w:space="0" w:color="auto"/>
            </w:tcBorders>
            <w:vAlign w:val="center"/>
          </w:tcPr>
          <w:p w14:paraId="73833B4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102,286,435.54</w:t>
            </w:r>
          </w:p>
        </w:tc>
      </w:tr>
      <w:tr w:rsidR="00A010E7" w:rsidRPr="00635099" w14:paraId="58D3EF2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F57099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14:paraId="1917BA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8,597,979.06</w:t>
            </w:r>
          </w:p>
        </w:tc>
        <w:tc>
          <w:tcPr>
            <w:tcW w:w="3213" w:type="dxa"/>
            <w:tcBorders>
              <w:top w:val="single" w:sz="2" w:space="0" w:color="auto"/>
              <w:left w:val="single" w:sz="2" w:space="0" w:color="auto"/>
              <w:bottom w:val="single" w:sz="2" w:space="0" w:color="auto"/>
              <w:right w:val="single" w:sz="2" w:space="0" w:color="auto"/>
            </w:tcBorders>
            <w:vAlign w:val="center"/>
          </w:tcPr>
          <w:p w14:paraId="3E5B8A4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8,241,899.07</w:t>
            </w:r>
          </w:p>
        </w:tc>
      </w:tr>
      <w:tr w:rsidR="00A010E7" w:rsidRPr="00635099" w14:paraId="2DC795F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58B6C1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0BE60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102,253,773.35</w:t>
            </w:r>
          </w:p>
        </w:tc>
        <w:tc>
          <w:tcPr>
            <w:tcW w:w="3213" w:type="dxa"/>
            <w:tcBorders>
              <w:top w:val="single" w:sz="2" w:space="0" w:color="auto"/>
              <w:left w:val="single" w:sz="2" w:space="0" w:color="auto"/>
              <w:bottom w:val="single" w:sz="2" w:space="0" w:color="auto"/>
              <w:right w:val="single" w:sz="2" w:space="0" w:color="auto"/>
            </w:tcBorders>
            <w:vAlign w:val="center"/>
          </w:tcPr>
          <w:p w14:paraId="028B1C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137,531,191.29</w:t>
            </w:r>
          </w:p>
        </w:tc>
      </w:tr>
    </w:tbl>
    <w:p w14:paraId="5CD1395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支付的其他与经营活动有关的现金说明：</w:t>
      </w:r>
    </w:p>
    <w:p w14:paraId="6190AA52" w14:textId="77777777" w:rsidR="00A010E7" w:rsidRPr="00635099" w:rsidRDefault="00A010E7">
      <w:pPr>
        <w:rPr>
          <w:rFonts w:ascii="宋体" w:eastAsia="宋体" w:hAnsi="宋体" w:hint="eastAsia"/>
        </w:rPr>
      </w:pPr>
    </w:p>
    <w:p w14:paraId="05E2FA1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6" w:name="_Toc989204"/>
      <w:r w:rsidRPr="00635099">
        <w:rPr>
          <w:rFonts w:ascii="宋体" w:eastAsia="宋体" w:hAnsi="宋体" w:cs="宋体"/>
          <w:b/>
          <w:bCs/>
          <w:sz w:val="21"/>
          <w:szCs w:val="21"/>
        </w:rPr>
        <w:t>（2） 与投资活动有关的现金</w:t>
      </w:r>
      <w:bookmarkEnd w:id="316"/>
    </w:p>
    <w:p w14:paraId="6FA0DFD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收到的其他与投资活动有关的现金</w:t>
      </w:r>
    </w:p>
    <w:p w14:paraId="09B8A17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9ECCF8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B1607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20F99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14F44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676AFB6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CE2C9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赎回银行理财产品本金及收益</w:t>
            </w:r>
          </w:p>
        </w:tc>
        <w:tc>
          <w:tcPr>
            <w:tcW w:w="3213" w:type="dxa"/>
            <w:tcBorders>
              <w:top w:val="single" w:sz="2" w:space="0" w:color="auto"/>
              <w:left w:val="single" w:sz="2" w:space="0" w:color="auto"/>
              <w:bottom w:val="single" w:sz="2" w:space="0" w:color="auto"/>
              <w:right w:val="single" w:sz="2" w:space="0" w:color="auto"/>
            </w:tcBorders>
            <w:vAlign w:val="center"/>
          </w:tcPr>
          <w:p w14:paraId="73539B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80,000,000.00</w:t>
            </w:r>
          </w:p>
        </w:tc>
        <w:tc>
          <w:tcPr>
            <w:tcW w:w="3213" w:type="dxa"/>
            <w:tcBorders>
              <w:top w:val="single" w:sz="2" w:space="0" w:color="auto"/>
              <w:left w:val="single" w:sz="2" w:space="0" w:color="auto"/>
              <w:bottom w:val="single" w:sz="2" w:space="0" w:color="auto"/>
              <w:right w:val="single" w:sz="2" w:space="0" w:color="auto"/>
            </w:tcBorders>
            <w:vAlign w:val="center"/>
          </w:tcPr>
          <w:p w14:paraId="697C7A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152,982,500.00</w:t>
            </w:r>
          </w:p>
        </w:tc>
      </w:tr>
      <w:tr w:rsidR="00A010E7" w:rsidRPr="00635099" w14:paraId="11D47AF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E3CB9C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4AAFC2B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80,000,000.00</w:t>
            </w:r>
          </w:p>
        </w:tc>
        <w:tc>
          <w:tcPr>
            <w:tcW w:w="3213" w:type="dxa"/>
            <w:tcBorders>
              <w:top w:val="single" w:sz="2" w:space="0" w:color="auto"/>
              <w:left w:val="single" w:sz="2" w:space="0" w:color="auto"/>
              <w:bottom w:val="single" w:sz="2" w:space="0" w:color="auto"/>
              <w:right w:val="single" w:sz="2" w:space="0" w:color="auto"/>
            </w:tcBorders>
            <w:vAlign w:val="center"/>
          </w:tcPr>
          <w:p w14:paraId="53CD9B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152,982,500.00</w:t>
            </w:r>
          </w:p>
        </w:tc>
      </w:tr>
    </w:tbl>
    <w:p w14:paraId="1F7DFEF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收到的重要的与投资活动有关的现金</w:t>
      </w:r>
    </w:p>
    <w:p w14:paraId="3FAA39A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C19A45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723D7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ACE5D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FAE46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bl>
    <w:p w14:paraId="4EC2F57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收到的其他与投资活动有关的现金说明：</w:t>
      </w:r>
    </w:p>
    <w:p w14:paraId="28500890" w14:textId="77777777" w:rsidR="00A010E7" w:rsidRPr="00635099" w:rsidRDefault="00A010E7">
      <w:pPr>
        <w:rPr>
          <w:rFonts w:ascii="宋体" w:eastAsia="宋体" w:hAnsi="宋体" w:hint="eastAsia"/>
        </w:rPr>
      </w:pPr>
    </w:p>
    <w:p w14:paraId="21653B7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支付的其他与投资活动有关的现金</w:t>
      </w:r>
    </w:p>
    <w:p w14:paraId="43A795E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ABE50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2DBB6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87BDA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6DD6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3EE71EA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21FEB3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购买银行理财产品</w:t>
            </w:r>
          </w:p>
        </w:tc>
        <w:tc>
          <w:tcPr>
            <w:tcW w:w="3213" w:type="dxa"/>
            <w:tcBorders>
              <w:top w:val="single" w:sz="2" w:space="0" w:color="auto"/>
              <w:left w:val="single" w:sz="2" w:space="0" w:color="auto"/>
              <w:bottom w:val="single" w:sz="2" w:space="0" w:color="auto"/>
              <w:right w:val="single" w:sz="2" w:space="0" w:color="auto"/>
            </w:tcBorders>
            <w:vAlign w:val="center"/>
          </w:tcPr>
          <w:p w14:paraId="4D8F8E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c>
          <w:tcPr>
            <w:tcW w:w="3213" w:type="dxa"/>
            <w:tcBorders>
              <w:top w:val="single" w:sz="2" w:space="0" w:color="auto"/>
              <w:left w:val="single" w:sz="2" w:space="0" w:color="auto"/>
              <w:bottom w:val="single" w:sz="2" w:space="0" w:color="auto"/>
              <w:right w:val="single" w:sz="2" w:space="0" w:color="auto"/>
            </w:tcBorders>
            <w:vAlign w:val="center"/>
          </w:tcPr>
          <w:p w14:paraId="1765FE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203,247,500.00</w:t>
            </w:r>
          </w:p>
        </w:tc>
      </w:tr>
      <w:tr w:rsidR="00A010E7" w:rsidRPr="00635099" w14:paraId="04D0B72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8F487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ADC54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120,000,000.00</w:t>
            </w:r>
          </w:p>
        </w:tc>
        <w:tc>
          <w:tcPr>
            <w:tcW w:w="3213" w:type="dxa"/>
            <w:tcBorders>
              <w:top w:val="single" w:sz="2" w:space="0" w:color="auto"/>
              <w:left w:val="single" w:sz="2" w:space="0" w:color="auto"/>
              <w:bottom w:val="single" w:sz="2" w:space="0" w:color="auto"/>
              <w:right w:val="single" w:sz="2" w:space="0" w:color="auto"/>
            </w:tcBorders>
            <w:vAlign w:val="center"/>
          </w:tcPr>
          <w:p w14:paraId="219FA6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203,247,500.00</w:t>
            </w:r>
          </w:p>
        </w:tc>
      </w:tr>
    </w:tbl>
    <w:p w14:paraId="560F820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支付的重要的与投资活动有关的现金</w:t>
      </w:r>
    </w:p>
    <w:p w14:paraId="2BFD049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534BAA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A6D7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A042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22EB7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bl>
    <w:p w14:paraId="12E9FCC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支付的其他与投资活动有关的现金说明：</w:t>
      </w:r>
    </w:p>
    <w:p w14:paraId="3592284B" w14:textId="77777777" w:rsidR="00A010E7" w:rsidRPr="00635099" w:rsidRDefault="00A010E7">
      <w:pPr>
        <w:rPr>
          <w:rFonts w:ascii="宋体" w:eastAsia="宋体" w:hAnsi="宋体" w:hint="eastAsia"/>
        </w:rPr>
      </w:pPr>
    </w:p>
    <w:p w14:paraId="4320973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7" w:name="_Toc989205"/>
      <w:r w:rsidRPr="00635099">
        <w:rPr>
          <w:rFonts w:ascii="宋体" w:eastAsia="宋体" w:hAnsi="宋体" w:cs="宋体"/>
          <w:b/>
          <w:bCs/>
          <w:sz w:val="21"/>
          <w:szCs w:val="21"/>
        </w:rPr>
        <w:t>（3） 与筹资活动有关的现金</w:t>
      </w:r>
      <w:bookmarkEnd w:id="317"/>
    </w:p>
    <w:p w14:paraId="54560E3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收到的其他与筹资活动有关的现金</w:t>
      </w:r>
    </w:p>
    <w:p w14:paraId="046D44A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E3560E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EEA1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3BFB3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65F3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bl>
    <w:p w14:paraId="10D3EB3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收到的其他与筹资活动有关的现金说明：</w:t>
      </w:r>
    </w:p>
    <w:p w14:paraId="2CF380B6" w14:textId="77777777" w:rsidR="00A010E7" w:rsidRPr="00635099" w:rsidRDefault="00A010E7">
      <w:pPr>
        <w:rPr>
          <w:rFonts w:ascii="宋体" w:eastAsia="宋体" w:hAnsi="宋体" w:hint="eastAsia"/>
        </w:rPr>
      </w:pPr>
    </w:p>
    <w:p w14:paraId="149D96E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支付的其他与筹资活动有关的现金</w:t>
      </w:r>
    </w:p>
    <w:p w14:paraId="7CB27B5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9F1572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631F8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615DAD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79AD1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477241E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AA8E47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租赁负债-租赁付款额</w:t>
            </w:r>
          </w:p>
        </w:tc>
        <w:tc>
          <w:tcPr>
            <w:tcW w:w="3213" w:type="dxa"/>
            <w:tcBorders>
              <w:top w:val="single" w:sz="2" w:space="0" w:color="auto"/>
              <w:left w:val="single" w:sz="2" w:space="0" w:color="auto"/>
              <w:bottom w:val="single" w:sz="2" w:space="0" w:color="auto"/>
              <w:right w:val="single" w:sz="2" w:space="0" w:color="auto"/>
            </w:tcBorders>
            <w:vAlign w:val="center"/>
          </w:tcPr>
          <w:p w14:paraId="6C522B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4,408,514.63</w:t>
            </w:r>
          </w:p>
        </w:tc>
        <w:tc>
          <w:tcPr>
            <w:tcW w:w="3213" w:type="dxa"/>
            <w:tcBorders>
              <w:top w:val="single" w:sz="2" w:space="0" w:color="auto"/>
              <w:left w:val="single" w:sz="2" w:space="0" w:color="auto"/>
              <w:bottom w:val="single" w:sz="2" w:space="0" w:color="auto"/>
              <w:right w:val="single" w:sz="2" w:space="0" w:color="auto"/>
            </w:tcBorders>
            <w:vAlign w:val="center"/>
          </w:tcPr>
          <w:p w14:paraId="276777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3,436,078.98</w:t>
            </w:r>
          </w:p>
        </w:tc>
      </w:tr>
      <w:tr w:rsidR="00A010E7" w:rsidRPr="00635099" w14:paraId="326D7F9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558235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应收票据贴现利息、无追索权保理产生的利息</w:t>
            </w:r>
          </w:p>
        </w:tc>
        <w:tc>
          <w:tcPr>
            <w:tcW w:w="3213" w:type="dxa"/>
            <w:tcBorders>
              <w:top w:val="single" w:sz="2" w:space="0" w:color="auto"/>
              <w:left w:val="single" w:sz="2" w:space="0" w:color="auto"/>
              <w:bottom w:val="single" w:sz="2" w:space="0" w:color="auto"/>
              <w:right w:val="single" w:sz="2" w:space="0" w:color="auto"/>
            </w:tcBorders>
            <w:vAlign w:val="center"/>
          </w:tcPr>
          <w:p w14:paraId="214FF52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123,053.59</w:t>
            </w:r>
          </w:p>
        </w:tc>
        <w:tc>
          <w:tcPr>
            <w:tcW w:w="3213" w:type="dxa"/>
            <w:tcBorders>
              <w:top w:val="single" w:sz="2" w:space="0" w:color="auto"/>
              <w:left w:val="single" w:sz="2" w:space="0" w:color="auto"/>
              <w:bottom w:val="single" w:sz="2" w:space="0" w:color="auto"/>
              <w:right w:val="single" w:sz="2" w:space="0" w:color="auto"/>
            </w:tcBorders>
            <w:vAlign w:val="center"/>
          </w:tcPr>
          <w:p w14:paraId="137CB66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298E8A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C4308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A8663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4,531,568.22</w:t>
            </w:r>
          </w:p>
        </w:tc>
        <w:tc>
          <w:tcPr>
            <w:tcW w:w="3213" w:type="dxa"/>
            <w:tcBorders>
              <w:top w:val="single" w:sz="2" w:space="0" w:color="auto"/>
              <w:left w:val="single" w:sz="2" w:space="0" w:color="auto"/>
              <w:bottom w:val="single" w:sz="2" w:space="0" w:color="auto"/>
              <w:right w:val="single" w:sz="2" w:space="0" w:color="auto"/>
            </w:tcBorders>
            <w:vAlign w:val="center"/>
          </w:tcPr>
          <w:p w14:paraId="70AE1C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3,436,078.98</w:t>
            </w:r>
          </w:p>
        </w:tc>
      </w:tr>
    </w:tbl>
    <w:p w14:paraId="1F21EA7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支付的其他与筹资活动有关的现金说明：</w:t>
      </w:r>
    </w:p>
    <w:p w14:paraId="732CBFFA" w14:textId="77777777" w:rsidR="00A010E7" w:rsidRPr="00635099" w:rsidRDefault="00A010E7">
      <w:pPr>
        <w:rPr>
          <w:rFonts w:ascii="宋体" w:eastAsia="宋体" w:hAnsi="宋体" w:hint="eastAsia"/>
        </w:rPr>
      </w:pPr>
    </w:p>
    <w:p w14:paraId="16CDD77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筹资活动产生的各项负债变动情况</w:t>
      </w:r>
    </w:p>
    <w:p w14:paraId="71D02E5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5A8DF92C"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0A451A00"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39CF0B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6CB6D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52B291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23D4F07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B1AB2A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1A946B55" w14:textId="77777777">
        <w:trPr>
          <w:trHeight w:val="240"/>
        </w:trPr>
        <w:tc>
          <w:tcPr>
            <w:tcW w:w="1377" w:type="dxa"/>
            <w:vMerge/>
            <w:tcBorders>
              <w:top w:val="single" w:sz="2" w:space="0" w:color="auto"/>
              <w:left w:val="single" w:sz="2" w:space="0" w:color="auto"/>
              <w:bottom w:val="single" w:sz="2" w:space="0" w:color="auto"/>
              <w:right w:val="single" w:sz="2" w:space="0" w:color="auto"/>
            </w:tcBorders>
            <w:vAlign w:val="center"/>
          </w:tcPr>
          <w:p w14:paraId="1803173E"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vAlign w:val="center"/>
          </w:tcPr>
          <w:p w14:paraId="499F6390"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2BB74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现金变动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C6EC07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非现金变动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FDA25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现金变动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ED1AD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非现金变动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D02AC2F" w14:textId="77777777" w:rsidR="00A010E7" w:rsidRPr="00635099" w:rsidRDefault="00A010E7">
            <w:pPr>
              <w:rPr>
                <w:rFonts w:ascii="宋体" w:eastAsia="宋体" w:hAnsi="宋体" w:hint="eastAsia"/>
              </w:rPr>
            </w:pPr>
          </w:p>
        </w:tc>
      </w:tr>
      <w:tr w:rsidR="00A010E7" w:rsidRPr="00635099" w14:paraId="27A7365C"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4AE650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 短期借款</w:t>
            </w:r>
          </w:p>
        </w:tc>
        <w:tc>
          <w:tcPr>
            <w:tcW w:w="1377" w:type="dxa"/>
            <w:tcBorders>
              <w:top w:val="single" w:sz="2" w:space="0" w:color="auto"/>
              <w:left w:val="single" w:sz="2" w:space="0" w:color="auto"/>
              <w:bottom w:val="single" w:sz="2" w:space="0" w:color="auto"/>
              <w:right w:val="single" w:sz="2" w:space="0" w:color="auto"/>
            </w:tcBorders>
            <w:vAlign w:val="center"/>
          </w:tcPr>
          <w:p w14:paraId="00B8A5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121,694,921.25</w:t>
            </w:r>
          </w:p>
        </w:tc>
        <w:tc>
          <w:tcPr>
            <w:tcW w:w="1377" w:type="dxa"/>
            <w:tcBorders>
              <w:top w:val="single" w:sz="2" w:space="0" w:color="auto"/>
              <w:left w:val="single" w:sz="2" w:space="0" w:color="auto"/>
              <w:bottom w:val="single" w:sz="2" w:space="0" w:color="auto"/>
              <w:right w:val="single" w:sz="2" w:space="0" w:color="auto"/>
            </w:tcBorders>
            <w:vAlign w:val="center"/>
          </w:tcPr>
          <w:p w14:paraId="46A450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130,000,000.00</w:t>
            </w:r>
          </w:p>
        </w:tc>
        <w:tc>
          <w:tcPr>
            <w:tcW w:w="1377" w:type="dxa"/>
            <w:tcBorders>
              <w:top w:val="single" w:sz="2" w:space="0" w:color="auto"/>
              <w:left w:val="single" w:sz="2" w:space="0" w:color="auto"/>
              <w:bottom w:val="single" w:sz="2" w:space="0" w:color="auto"/>
              <w:right w:val="single" w:sz="2" w:space="0" w:color="auto"/>
            </w:tcBorders>
            <w:vAlign w:val="center"/>
          </w:tcPr>
          <w:p w14:paraId="28A324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137,632.37</w:t>
            </w:r>
          </w:p>
        </w:tc>
        <w:tc>
          <w:tcPr>
            <w:tcW w:w="1377" w:type="dxa"/>
            <w:tcBorders>
              <w:top w:val="single" w:sz="2" w:space="0" w:color="auto"/>
              <w:left w:val="single" w:sz="2" w:space="0" w:color="auto"/>
              <w:bottom w:val="single" w:sz="2" w:space="0" w:color="auto"/>
              <w:right w:val="single" w:sz="2" w:space="0" w:color="auto"/>
            </w:tcBorders>
            <w:vAlign w:val="center"/>
          </w:tcPr>
          <w:p w14:paraId="15B993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120,161,266.11</w:t>
            </w:r>
          </w:p>
        </w:tc>
        <w:tc>
          <w:tcPr>
            <w:tcW w:w="1377" w:type="dxa"/>
            <w:tcBorders>
              <w:top w:val="single" w:sz="2" w:space="0" w:color="auto"/>
              <w:left w:val="single" w:sz="2" w:space="0" w:color="auto"/>
              <w:bottom w:val="single" w:sz="2" w:space="0" w:color="auto"/>
              <w:right w:val="single" w:sz="2" w:space="0" w:color="auto"/>
            </w:tcBorders>
            <w:vAlign w:val="center"/>
          </w:tcPr>
          <w:p w14:paraId="0B6946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115,900.00</w:t>
            </w:r>
          </w:p>
        </w:tc>
        <w:tc>
          <w:tcPr>
            <w:tcW w:w="1377" w:type="dxa"/>
            <w:tcBorders>
              <w:top w:val="single" w:sz="2" w:space="0" w:color="auto"/>
              <w:left w:val="single" w:sz="2" w:space="0" w:color="auto"/>
              <w:bottom w:val="single" w:sz="2" w:space="0" w:color="auto"/>
              <w:right w:val="single" w:sz="2" w:space="0" w:color="auto"/>
            </w:tcBorders>
            <w:vAlign w:val="center"/>
          </w:tcPr>
          <w:p w14:paraId="60C604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131,555,387.51</w:t>
            </w:r>
          </w:p>
        </w:tc>
      </w:tr>
      <w:tr w:rsidR="00A010E7" w:rsidRPr="00635099" w14:paraId="12E6483F"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54DD201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租赁负债（含一年内到期的租赁负债）</w:t>
            </w:r>
          </w:p>
        </w:tc>
        <w:tc>
          <w:tcPr>
            <w:tcW w:w="1377" w:type="dxa"/>
            <w:tcBorders>
              <w:top w:val="single" w:sz="2" w:space="0" w:color="auto"/>
              <w:left w:val="single" w:sz="2" w:space="0" w:color="auto"/>
              <w:bottom w:val="single" w:sz="2" w:space="0" w:color="auto"/>
              <w:right w:val="single" w:sz="2" w:space="0" w:color="auto"/>
            </w:tcBorders>
            <w:vAlign w:val="center"/>
          </w:tcPr>
          <w:p w14:paraId="422412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36,174,296.55</w:t>
            </w:r>
          </w:p>
        </w:tc>
        <w:tc>
          <w:tcPr>
            <w:tcW w:w="1377" w:type="dxa"/>
            <w:tcBorders>
              <w:top w:val="single" w:sz="2" w:space="0" w:color="auto"/>
              <w:left w:val="single" w:sz="2" w:space="0" w:color="auto"/>
              <w:bottom w:val="single" w:sz="2" w:space="0" w:color="auto"/>
              <w:right w:val="single" w:sz="2" w:space="0" w:color="auto"/>
            </w:tcBorders>
            <w:vAlign w:val="center"/>
          </w:tcPr>
          <w:p w14:paraId="7CDF03EA"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2A610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2,674,704.82</w:t>
            </w:r>
          </w:p>
        </w:tc>
        <w:tc>
          <w:tcPr>
            <w:tcW w:w="1377" w:type="dxa"/>
            <w:tcBorders>
              <w:top w:val="single" w:sz="2" w:space="0" w:color="auto"/>
              <w:left w:val="single" w:sz="2" w:space="0" w:color="auto"/>
              <w:bottom w:val="single" w:sz="2" w:space="0" w:color="auto"/>
              <w:right w:val="single" w:sz="2" w:space="0" w:color="auto"/>
            </w:tcBorders>
            <w:vAlign w:val="center"/>
          </w:tcPr>
          <w:p w14:paraId="07C3DB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4,347,366.38</w:t>
            </w:r>
          </w:p>
        </w:tc>
        <w:tc>
          <w:tcPr>
            <w:tcW w:w="1377" w:type="dxa"/>
            <w:tcBorders>
              <w:top w:val="single" w:sz="2" w:space="0" w:color="auto"/>
              <w:left w:val="single" w:sz="2" w:space="0" w:color="auto"/>
              <w:bottom w:val="single" w:sz="2" w:space="0" w:color="auto"/>
              <w:right w:val="single" w:sz="2" w:space="0" w:color="auto"/>
            </w:tcBorders>
            <w:vAlign w:val="center"/>
          </w:tcPr>
          <w:p w14:paraId="7FB5AC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-639,998.25</w:t>
            </w:r>
          </w:p>
        </w:tc>
        <w:tc>
          <w:tcPr>
            <w:tcW w:w="1377" w:type="dxa"/>
            <w:tcBorders>
              <w:top w:val="single" w:sz="2" w:space="0" w:color="auto"/>
              <w:left w:val="single" w:sz="2" w:space="0" w:color="auto"/>
              <w:bottom w:val="single" w:sz="2" w:space="0" w:color="auto"/>
              <w:right w:val="single" w:sz="2" w:space="0" w:color="auto"/>
            </w:tcBorders>
            <w:vAlign w:val="center"/>
          </w:tcPr>
          <w:p w14:paraId="77A1BD4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35,141,633.24</w:t>
            </w:r>
          </w:p>
        </w:tc>
      </w:tr>
      <w:tr w:rsidR="00A010E7" w:rsidRPr="00635099" w14:paraId="3C5C354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76E667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515CB0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157,869,217.80</w:t>
            </w:r>
          </w:p>
        </w:tc>
        <w:tc>
          <w:tcPr>
            <w:tcW w:w="1377" w:type="dxa"/>
            <w:tcBorders>
              <w:top w:val="single" w:sz="2" w:space="0" w:color="auto"/>
              <w:left w:val="single" w:sz="2" w:space="0" w:color="auto"/>
              <w:bottom w:val="single" w:sz="2" w:space="0" w:color="auto"/>
              <w:right w:val="single" w:sz="2" w:space="0" w:color="auto"/>
            </w:tcBorders>
            <w:vAlign w:val="center"/>
          </w:tcPr>
          <w:p w14:paraId="6BEA1C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130,000,000.00</w:t>
            </w:r>
          </w:p>
        </w:tc>
        <w:tc>
          <w:tcPr>
            <w:tcW w:w="1377" w:type="dxa"/>
            <w:tcBorders>
              <w:top w:val="single" w:sz="2" w:space="0" w:color="auto"/>
              <w:left w:val="single" w:sz="2" w:space="0" w:color="auto"/>
              <w:bottom w:val="single" w:sz="2" w:space="0" w:color="auto"/>
              <w:right w:val="single" w:sz="2" w:space="0" w:color="auto"/>
            </w:tcBorders>
            <w:vAlign w:val="center"/>
          </w:tcPr>
          <w:p w14:paraId="0F6167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2,812,337.19</w:t>
            </w:r>
          </w:p>
        </w:tc>
        <w:tc>
          <w:tcPr>
            <w:tcW w:w="1377" w:type="dxa"/>
            <w:tcBorders>
              <w:top w:val="single" w:sz="2" w:space="0" w:color="auto"/>
              <w:left w:val="single" w:sz="2" w:space="0" w:color="auto"/>
              <w:bottom w:val="single" w:sz="2" w:space="0" w:color="auto"/>
              <w:right w:val="single" w:sz="2" w:space="0" w:color="auto"/>
            </w:tcBorders>
            <w:vAlign w:val="center"/>
          </w:tcPr>
          <w:p w14:paraId="26DED6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124,508,632.49</w:t>
            </w:r>
          </w:p>
        </w:tc>
        <w:tc>
          <w:tcPr>
            <w:tcW w:w="1377" w:type="dxa"/>
            <w:tcBorders>
              <w:top w:val="single" w:sz="2" w:space="0" w:color="auto"/>
              <w:left w:val="single" w:sz="2" w:space="0" w:color="auto"/>
              <w:bottom w:val="single" w:sz="2" w:space="0" w:color="auto"/>
              <w:right w:val="single" w:sz="2" w:space="0" w:color="auto"/>
            </w:tcBorders>
            <w:vAlign w:val="center"/>
          </w:tcPr>
          <w:p w14:paraId="4DC5E6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-524,098.25</w:t>
            </w:r>
          </w:p>
        </w:tc>
        <w:tc>
          <w:tcPr>
            <w:tcW w:w="1377" w:type="dxa"/>
            <w:tcBorders>
              <w:top w:val="single" w:sz="2" w:space="0" w:color="auto"/>
              <w:left w:val="single" w:sz="2" w:space="0" w:color="auto"/>
              <w:bottom w:val="single" w:sz="2" w:space="0" w:color="auto"/>
              <w:right w:val="single" w:sz="2" w:space="0" w:color="auto"/>
            </w:tcBorders>
            <w:vAlign w:val="center"/>
          </w:tcPr>
          <w:p w14:paraId="3C2A43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166,697,020.75</w:t>
            </w:r>
          </w:p>
        </w:tc>
      </w:tr>
    </w:tbl>
    <w:p w14:paraId="3874A48F"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8" w:name="_Toc989206"/>
      <w:r w:rsidRPr="00635099">
        <w:rPr>
          <w:rFonts w:ascii="宋体" w:eastAsia="宋体" w:hAnsi="宋体" w:cs="宋体"/>
          <w:b/>
          <w:bCs/>
          <w:sz w:val="21"/>
          <w:szCs w:val="21"/>
        </w:rPr>
        <w:t>（4） 以净额列报现金流量的说明</w:t>
      </w:r>
      <w:bookmarkEnd w:id="318"/>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14CEDF6F"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DD9CB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761E2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相关事实情况</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12C7E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采用净额列报的依据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2F53A6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财务影响</w:t>
            </w:r>
          </w:p>
        </w:tc>
      </w:tr>
    </w:tbl>
    <w:p w14:paraId="5F5E608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19" w:name="_Toc989207"/>
      <w:r w:rsidRPr="00635099">
        <w:rPr>
          <w:rFonts w:ascii="宋体" w:eastAsia="宋体" w:hAnsi="宋体" w:cs="宋体"/>
          <w:b/>
          <w:bCs/>
          <w:sz w:val="21"/>
          <w:szCs w:val="21"/>
        </w:rPr>
        <w:t>（5） 不涉及当期现金收支、但影响企业财务状况或在未来可能影响企业现金流量的重大活动及财务影响</w:t>
      </w:r>
      <w:bookmarkEnd w:id="319"/>
    </w:p>
    <w:p w14:paraId="42A9ABD4" w14:textId="77777777" w:rsidR="00A010E7" w:rsidRPr="00635099" w:rsidRDefault="00A010E7">
      <w:pPr>
        <w:rPr>
          <w:rFonts w:ascii="宋体" w:eastAsia="宋体" w:hAnsi="宋体" w:hint="eastAsia"/>
        </w:rPr>
      </w:pPr>
    </w:p>
    <w:p w14:paraId="0231B1DF" w14:textId="77777777" w:rsidR="00A010E7" w:rsidRPr="00635099" w:rsidRDefault="00946AF6">
      <w:pPr>
        <w:pStyle w:val="3"/>
        <w:spacing w:line="280" w:lineRule="exact"/>
        <w:jc w:val="left"/>
        <w:rPr>
          <w:rFonts w:ascii="宋体" w:hAnsi="宋体" w:cs="宋体" w:hint="eastAsia"/>
          <w:b/>
          <w:bCs/>
        </w:rPr>
      </w:pPr>
      <w:bookmarkStart w:id="320" w:name="_Toc989208"/>
      <w:r w:rsidRPr="00635099">
        <w:rPr>
          <w:rFonts w:ascii="宋体" w:hAnsi="宋体" w:cs="宋体"/>
          <w:b/>
          <w:bCs/>
        </w:rPr>
        <w:t>59、现金流量表补充资料</w:t>
      </w:r>
      <w:bookmarkEnd w:id="320"/>
    </w:p>
    <w:p w14:paraId="478160E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1" w:name="_Toc989209"/>
      <w:r w:rsidRPr="00635099">
        <w:rPr>
          <w:rFonts w:ascii="宋体" w:eastAsia="宋体" w:hAnsi="宋体" w:cs="宋体"/>
          <w:b/>
          <w:bCs/>
          <w:sz w:val="21"/>
          <w:szCs w:val="21"/>
        </w:rPr>
        <w:t>（1） 现金流量表补充资料</w:t>
      </w:r>
      <w:bookmarkEnd w:id="321"/>
    </w:p>
    <w:p w14:paraId="49701E5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7B4957F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47FF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补充资料</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E1F48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36B8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上期金额</w:t>
            </w:r>
          </w:p>
        </w:tc>
      </w:tr>
      <w:tr w:rsidR="00A010E7" w:rsidRPr="00635099" w14:paraId="38F7FA0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7C13B9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1．将净利润调节为经营活动现金流量：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189A39"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E172A5" w14:textId="77777777" w:rsidR="00A010E7" w:rsidRPr="00635099" w:rsidRDefault="00A010E7">
            <w:pPr>
              <w:rPr>
                <w:rFonts w:ascii="宋体" w:eastAsia="宋体" w:hAnsi="宋体" w:hint="eastAsia"/>
              </w:rPr>
            </w:pPr>
          </w:p>
        </w:tc>
      </w:tr>
      <w:tr w:rsidR="00A010E7" w:rsidRPr="00635099" w14:paraId="7B7BE68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C3FF9CC"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净利润</w:t>
            </w:r>
          </w:p>
        </w:tc>
        <w:tc>
          <w:tcPr>
            <w:tcW w:w="3213" w:type="dxa"/>
            <w:tcBorders>
              <w:top w:val="single" w:sz="2" w:space="0" w:color="auto"/>
              <w:left w:val="single" w:sz="2" w:space="0" w:color="auto"/>
              <w:bottom w:val="single" w:sz="2" w:space="0" w:color="auto"/>
              <w:right w:val="single" w:sz="2" w:space="0" w:color="auto"/>
            </w:tcBorders>
            <w:vAlign w:val="center"/>
          </w:tcPr>
          <w:p w14:paraId="5D5EC8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54,950,547.49</w:t>
            </w:r>
          </w:p>
        </w:tc>
        <w:tc>
          <w:tcPr>
            <w:tcW w:w="3213" w:type="dxa"/>
            <w:tcBorders>
              <w:top w:val="single" w:sz="2" w:space="0" w:color="auto"/>
              <w:left w:val="single" w:sz="2" w:space="0" w:color="auto"/>
              <w:bottom w:val="single" w:sz="2" w:space="0" w:color="auto"/>
              <w:right w:val="single" w:sz="2" w:space="0" w:color="auto"/>
            </w:tcBorders>
            <w:vAlign w:val="center"/>
          </w:tcPr>
          <w:p w14:paraId="1839C6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58,441,395.99</w:t>
            </w:r>
          </w:p>
        </w:tc>
      </w:tr>
      <w:tr w:rsidR="00A010E7" w:rsidRPr="00635099" w14:paraId="30853D5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47B5D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加：资产减值准备</w:t>
            </w:r>
          </w:p>
        </w:tc>
        <w:tc>
          <w:tcPr>
            <w:tcW w:w="3213" w:type="dxa"/>
            <w:tcBorders>
              <w:top w:val="single" w:sz="2" w:space="0" w:color="auto"/>
              <w:left w:val="single" w:sz="2" w:space="0" w:color="auto"/>
              <w:bottom w:val="single" w:sz="2" w:space="0" w:color="auto"/>
              <w:right w:val="single" w:sz="2" w:space="0" w:color="auto"/>
            </w:tcBorders>
            <w:vAlign w:val="center"/>
          </w:tcPr>
          <w:p w14:paraId="6917C9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9,976,693.09</w:t>
            </w:r>
          </w:p>
        </w:tc>
        <w:tc>
          <w:tcPr>
            <w:tcW w:w="3213" w:type="dxa"/>
            <w:tcBorders>
              <w:top w:val="single" w:sz="2" w:space="0" w:color="auto"/>
              <w:left w:val="single" w:sz="2" w:space="0" w:color="auto"/>
              <w:bottom w:val="single" w:sz="2" w:space="0" w:color="auto"/>
              <w:right w:val="single" w:sz="2" w:space="0" w:color="auto"/>
            </w:tcBorders>
            <w:vAlign w:val="center"/>
          </w:tcPr>
          <w:p w14:paraId="5088F0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12,632,796.14</w:t>
            </w:r>
          </w:p>
        </w:tc>
      </w:tr>
      <w:tr w:rsidR="00A010E7" w:rsidRPr="00635099" w14:paraId="4392447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8E0F91"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固定资产折旧、油气资产折耗、生产性生物资产折旧</w:t>
            </w:r>
          </w:p>
        </w:tc>
        <w:tc>
          <w:tcPr>
            <w:tcW w:w="3213" w:type="dxa"/>
            <w:tcBorders>
              <w:top w:val="single" w:sz="2" w:space="0" w:color="auto"/>
              <w:left w:val="single" w:sz="2" w:space="0" w:color="auto"/>
              <w:bottom w:val="single" w:sz="2" w:space="0" w:color="auto"/>
              <w:right w:val="single" w:sz="2" w:space="0" w:color="auto"/>
            </w:tcBorders>
            <w:vAlign w:val="center"/>
          </w:tcPr>
          <w:p w14:paraId="1EF7D7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14,470,306.88</w:t>
            </w:r>
          </w:p>
        </w:tc>
        <w:tc>
          <w:tcPr>
            <w:tcW w:w="3213" w:type="dxa"/>
            <w:tcBorders>
              <w:top w:val="single" w:sz="2" w:space="0" w:color="auto"/>
              <w:left w:val="single" w:sz="2" w:space="0" w:color="auto"/>
              <w:bottom w:val="single" w:sz="2" w:space="0" w:color="auto"/>
              <w:right w:val="single" w:sz="2" w:space="0" w:color="auto"/>
            </w:tcBorders>
            <w:vAlign w:val="center"/>
          </w:tcPr>
          <w:p w14:paraId="251577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12,784,417.90</w:t>
            </w:r>
          </w:p>
        </w:tc>
      </w:tr>
      <w:tr w:rsidR="00A010E7" w:rsidRPr="00635099" w14:paraId="0EBCE7A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D5A77B4"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使用权资产折旧</w:t>
            </w:r>
          </w:p>
        </w:tc>
        <w:tc>
          <w:tcPr>
            <w:tcW w:w="3213" w:type="dxa"/>
            <w:tcBorders>
              <w:top w:val="single" w:sz="2" w:space="0" w:color="auto"/>
              <w:left w:val="single" w:sz="2" w:space="0" w:color="auto"/>
              <w:bottom w:val="single" w:sz="2" w:space="0" w:color="auto"/>
              <w:right w:val="single" w:sz="2" w:space="0" w:color="auto"/>
            </w:tcBorders>
            <w:vAlign w:val="center"/>
          </w:tcPr>
          <w:p w14:paraId="72AF1D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4,269,406.32</w:t>
            </w:r>
          </w:p>
        </w:tc>
        <w:tc>
          <w:tcPr>
            <w:tcW w:w="3213" w:type="dxa"/>
            <w:tcBorders>
              <w:top w:val="single" w:sz="2" w:space="0" w:color="auto"/>
              <w:left w:val="single" w:sz="2" w:space="0" w:color="auto"/>
              <w:bottom w:val="single" w:sz="2" w:space="0" w:color="auto"/>
              <w:right w:val="single" w:sz="2" w:space="0" w:color="auto"/>
            </w:tcBorders>
            <w:vAlign w:val="center"/>
          </w:tcPr>
          <w:p w14:paraId="4314C4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2,338,095.00</w:t>
            </w:r>
          </w:p>
        </w:tc>
      </w:tr>
      <w:tr w:rsidR="00A010E7" w:rsidRPr="00635099" w14:paraId="0F8AA0F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0F549A"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无形资产摊销</w:t>
            </w:r>
          </w:p>
        </w:tc>
        <w:tc>
          <w:tcPr>
            <w:tcW w:w="3213" w:type="dxa"/>
            <w:tcBorders>
              <w:top w:val="single" w:sz="2" w:space="0" w:color="auto"/>
              <w:left w:val="single" w:sz="2" w:space="0" w:color="auto"/>
              <w:bottom w:val="single" w:sz="2" w:space="0" w:color="auto"/>
              <w:right w:val="single" w:sz="2" w:space="0" w:color="auto"/>
            </w:tcBorders>
            <w:vAlign w:val="center"/>
          </w:tcPr>
          <w:p w14:paraId="672D39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2,244,252.72</w:t>
            </w:r>
          </w:p>
        </w:tc>
        <w:tc>
          <w:tcPr>
            <w:tcW w:w="3213" w:type="dxa"/>
            <w:tcBorders>
              <w:top w:val="single" w:sz="2" w:space="0" w:color="auto"/>
              <w:left w:val="single" w:sz="2" w:space="0" w:color="auto"/>
              <w:bottom w:val="single" w:sz="2" w:space="0" w:color="auto"/>
              <w:right w:val="single" w:sz="2" w:space="0" w:color="auto"/>
            </w:tcBorders>
            <w:vAlign w:val="center"/>
          </w:tcPr>
          <w:p w14:paraId="4CF5DF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1,648,418.94</w:t>
            </w:r>
          </w:p>
        </w:tc>
      </w:tr>
      <w:tr w:rsidR="00A010E7" w:rsidRPr="00635099" w14:paraId="32351D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44ECBB2"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长期待摊费用摊销</w:t>
            </w:r>
          </w:p>
        </w:tc>
        <w:tc>
          <w:tcPr>
            <w:tcW w:w="3213" w:type="dxa"/>
            <w:tcBorders>
              <w:top w:val="single" w:sz="2" w:space="0" w:color="auto"/>
              <w:left w:val="single" w:sz="2" w:space="0" w:color="auto"/>
              <w:bottom w:val="single" w:sz="2" w:space="0" w:color="auto"/>
              <w:right w:val="single" w:sz="2" w:space="0" w:color="auto"/>
            </w:tcBorders>
            <w:vAlign w:val="center"/>
          </w:tcPr>
          <w:p w14:paraId="6DE957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652,667.65</w:t>
            </w:r>
          </w:p>
        </w:tc>
        <w:tc>
          <w:tcPr>
            <w:tcW w:w="3213" w:type="dxa"/>
            <w:tcBorders>
              <w:top w:val="single" w:sz="2" w:space="0" w:color="auto"/>
              <w:left w:val="single" w:sz="2" w:space="0" w:color="auto"/>
              <w:bottom w:val="single" w:sz="2" w:space="0" w:color="auto"/>
              <w:right w:val="single" w:sz="2" w:space="0" w:color="auto"/>
            </w:tcBorders>
            <w:vAlign w:val="center"/>
          </w:tcPr>
          <w:p w14:paraId="2BDF57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172,902.00</w:t>
            </w:r>
          </w:p>
        </w:tc>
      </w:tr>
      <w:tr w:rsidR="00A010E7" w:rsidRPr="00635099" w14:paraId="1E0947D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AB07100"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处置固定资产、无形资产和其他长期资产的损失（收益以“－”号填列）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DEBE8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-2,532.73</w:t>
            </w:r>
          </w:p>
        </w:tc>
        <w:tc>
          <w:tcPr>
            <w:tcW w:w="3213" w:type="dxa"/>
            <w:tcBorders>
              <w:top w:val="single" w:sz="2" w:space="0" w:color="auto"/>
              <w:left w:val="single" w:sz="2" w:space="0" w:color="auto"/>
              <w:bottom w:val="single" w:sz="2" w:space="0" w:color="auto"/>
              <w:right w:val="single" w:sz="2" w:space="0" w:color="auto"/>
            </w:tcBorders>
            <w:vAlign w:val="center"/>
          </w:tcPr>
          <w:p w14:paraId="7E4E54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177,478.15</w:t>
            </w:r>
          </w:p>
        </w:tc>
      </w:tr>
      <w:tr w:rsidR="00A010E7" w:rsidRPr="00635099" w14:paraId="0886177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15DB25"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固定资产报废损失（收益以“－”号填列）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28504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79,282.16</w:t>
            </w:r>
          </w:p>
        </w:tc>
        <w:tc>
          <w:tcPr>
            <w:tcW w:w="3213" w:type="dxa"/>
            <w:tcBorders>
              <w:top w:val="single" w:sz="2" w:space="0" w:color="auto"/>
              <w:left w:val="single" w:sz="2" w:space="0" w:color="auto"/>
              <w:bottom w:val="single" w:sz="2" w:space="0" w:color="auto"/>
              <w:right w:val="single" w:sz="2" w:space="0" w:color="auto"/>
            </w:tcBorders>
            <w:vAlign w:val="center"/>
          </w:tcPr>
          <w:p w14:paraId="1411C3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96,416.98</w:t>
            </w:r>
          </w:p>
        </w:tc>
      </w:tr>
      <w:tr w:rsidR="00A010E7" w:rsidRPr="00635099" w14:paraId="1571C51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B3EDD6A"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公允价值变动损失（收益以“－”号填列）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55C0F34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-9,576,948.86</w:t>
            </w:r>
          </w:p>
        </w:tc>
        <w:tc>
          <w:tcPr>
            <w:tcW w:w="3213" w:type="dxa"/>
            <w:tcBorders>
              <w:top w:val="single" w:sz="2" w:space="0" w:color="auto"/>
              <w:left w:val="single" w:sz="2" w:space="0" w:color="auto"/>
              <w:bottom w:val="single" w:sz="2" w:space="0" w:color="auto"/>
              <w:right w:val="single" w:sz="2" w:space="0" w:color="auto"/>
            </w:tcBorders>
            <w:vAlign w:val="center"/>
          </w:tcPr>
          <w:p w14:paraId="6642382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B8F8B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A35D79"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财务费用（收益以“－”号填列）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3E45BB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3,831,218.19</w:t>
            </w:r>
          </w:p>
        </w:tc>
        <w:tc>
          <w:tcPr>
            <w:tcW w:w="3213" w:type="dxa"/>
            <w:tcBorders>
              <w:top w:val="single" w:sz="2" w:space="0" w:color="auto"/>
              <w:left w:val="single" w:sz="2" w:space="0" w:color="auto"/>
              <w:bottom w:val="single" w:sz="2" w:space="0" w:color="auto"/>
              <w:right w:val="single" w:sz="2" w:space="0" w:color="auto"/>
            </w:tcBorders>
            <w:vAlign w:val="center"/>
          </w:tcPr>
          <w:p w14:paraId="143447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2,839,036.30</w:t>
            </w:r>
          </w:p>
        </w:tc>
      </w:tr>
      <w:tr w:rsidR="00A010E7" w:rsidRPr="00635099" w14:paraId="25632CF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72A4A3D"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投资损失（收益以“－”号填列）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6C6EE4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-6,976,761.37</w:t>
            </w:r>
          </w:p>
        </w:tc>
        <w:tc>
          <w:tcPr>
            <w:tcW w:w="3213" w:type="dxa"/>
            <w:tcBorders>
              <w:top w:val="single" w:sz="2" w:space="0" w:color="auto"/>
              <w:left w:val="single" w:sz="2" w:space="0" w:color="auto"/>
              <w:bottom w:val="single" w:sz="2" w:space="0" w:color="auto"/>
              <w:right w:val="single" w:sz="2" w:space="0" w:color="auto"/>
            </w:tcBorders>
            <w:vAlign w:val="center"/>
          </w:tcPr>
          <w:p w14:paraId="75324A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424,665.62</w:t>
            </w:r>
          </w:p>
        </w:tc>
      </w:tr>
      <w:tr w:rsidR="00A010E7" w:rsidRPr="00635099" w14:paraId="3409585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8BFB6B2"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递延所得税资产减少（增加以“－”号填列）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1DD0BD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1,115,860.70</w:t>
            </w:r>
          </w:p>
        </w:tc>
        <w:tc>
          <w:tcPr>
            <w:tcW w:w="3213" w:type="dxa"/>
            <w:tcBorders>
              <w:top w:val="single" w:sz="2" w:space="0" w:color="auto"/>
              <w:left w:val="single" w:sz="2" w:space="0" w:color="auto"/>
              <w:bottom w:val="single" w:sz="2" w:space="0" w:color="auto"/>
              <w:right w:val="single" w:sz="2" w:space="0" w:color="auto"/>
            </w:tcBorders>
            <w:vAlign w:val="center"/>
          </w:tcPr>
          <w:p w14:paraId="6C0C6E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-902,439.27</w:t>
            </w:r>
          </w:p>
        </w:tc>
      </w:tr>
      <w:tr w:rsidR="00A010E7" w:rsidRPr="00635099" w14:paraId="6ACA7D4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58DCE9A"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递延所得税负债增加（减少以“－”号填列）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0C3BC61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C2BE3A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5F6056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535CCCF"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存货的减少（增加以“－”号</w:t>
            </w:r>
            <w:r w:rsidRPr="00635099">
              <w:rPr>
                <w:rFonts w:ascii="宋体" w:eastAsia="宋体" w:hAnsi="宋体" w:cs="宋体"/>
                <w:sz w:val="18"/>
                <w:szCs w:val="18"/>
              </w:rPr>
              <w:lastRenderedPageBreak/>
              <w:t>填列）</w:t>
            </w:r>
          </w:p>
        </w:tc>
        <w:tc>
          <w:tcPr>
            <w:tcW w:w="3213" w:type="dxa"/>
            <w:tcBorders>
              <w:top w:val="single" w:sz="2" w:space="0" w:color="auto"/>
              <w:left w:val="single" w:sz="2" w:space="0" w:color="auto"/>
              <w:bottom w:val="single" w:sz="2" w:space="0" w:color="auto"/>
              <w:right w:val="single" w:sz="2" w:space="0" w:color="auto"/>
            </w:tcBorders>
            <w:vAlign w:val="center"/>
          </w:tcPr>
          <w:p w14:paraId="2BFF19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10,071,545.23</w:t>
            </w:r>
          </w:p>
        </w:tc>
        <w:tc>
          <w:tcPr>
            <w:tcW w:w="3213" w:type="dxa"/>
            <w:tcBorders>
              <w:top w:val="single" w:sz="2" w:space="0" w:color="auto"/>
              <w:left w:val="single" w:sz="2" w:space="0" w:color="auto"/>
              <w:bottom w:val="single" w:sz="2" w:space="0" w:color="auto"/>
              <w:right w:val="single" w:sz="2" w:space="0" w:color="auto"/>
            </w:tcBorders>
            <w:vAlign w:val="center"/>
          </w:tcPr>
          <w:p w14:paraId="747ACC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-627,849.02</w:t>
            </w:r>
          </w:p>
        </w:tc>
      </w:tr>
      <w:tr w:rsidR="00A010E7" w:rsidRPr="00635099" w14:paraId="13A1CE0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3AEEC0"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经营性应收项目的减少（增加以“－”号填列）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71E638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-146,896,050.86</w:t>
            </w:r>
          </w:p>
        </w:tc>
        <w:tc>
          <w:tcPr>
            <w:tcW w:w="3213" w:type="dxa"/>
            <w:tcBorders>
              <w:top w:val="single" w:sz="2" w:space="0" w:color="auto"/>
              <w:left w:val="single" w:sz="2" w:space="0" w:color="auto"/>
              <w:bottom w:val="single" w:sz="2" w:space="0" w:color="auto"/>
              <w:right w:val="single" w:sz="2" w:space="0" w:color="auto"/>
            </w:tcBorders>
            <w:vAlign w:val="center"/>
          </w:tcPr>
          <w:p w14:paraId="2820F6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-207,401,733.31</w:t>
            </w:r>
          </w:p>
        </w:tc>
      </w:tr>
      <w:tr w:rsidR="00A010E7" w:rsidRPr="00635099" w14:paraId="421734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690EEC"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经营性应付项目的增加（减少以“－”号填列）</w:t>
            </w:r>
          </w:p>
        </w:tc>
        <w:tc>
          <w:tcPr>
            <w:tcW w:w="3213" w:type="dxa"/>
            <w:tcBorders>
              <w:top w:val="single" w:sz="2" w:space="0" w:color="auto"/>
              <w:left w:val="single" w:sz="2" w:space="0" w:color="auto"/>
              <w:bottom w:val="single" w:sz="2" w:space="0" w:color="auto"/>
              <w:right w:val="single" w:sz="2" w:space="0" w:color="auto"/>
            </w:tcBorders>
            <w:vAlign w:val="center"/>
          </w:tcPr>
          <w:p w14:paraId="766E58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79,859,409.81</w:t>
            </w:r>
          </w:p>
        </w:tc>
        <w:tc>
          <w:tcPr>
            <w:tcW w:w="3213" w:type="dxa"/>
            <w:tcBorders>
              <w:top w:val="single" w:sz="2" w:space="0" w:color="auto"/>
              <w:left w:val="single" w:sz="2" w:space="0" w:color="auto"/>
              <w:bottom w:val="single" w:sz="2" w:space="0" w:color="auto"/>
              <w:right w:val="single" w:sz="2" w:space="0" w:color="auto"/>
            </w:tcBorders>
            <w:vAlign w:val="center"/>
          </w:tcPr>
          <w:p w14:paraId="024C3E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63,989,432.76</w:t>
            </w:r>
          </w:p>
        </w:tc>
      </w:tr>
      <w:tr w:rsidR="00A010E7" w:rsidRPr="00635099" w14:paraId="40B0CDA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3CB53A"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其他</w:t>
            </w:r>
          </w:p>
        </w:tc>
        <w:tc>
          <w:tcPr>
            <w:tcW w:w="3213" w:type="dxa"/>
            <w:tcBorders>
              <w:top w:val="single" w:sz="2" w:space="0" w:color="auto"/>
              <w:left w:val="single" w:sz="2" w:space="0" w:color="auto"/>
              <w:bottom w:val="single" w:sz="2" w:space="0" w:color="auto"/>
              <w:right w:val="single" w:sz="2" w:space="0" w:color="auto"/>
            </w:tcBorders>
            <w:vAlign w:val="center"/>
          </w:tcPr>
          <w:p w14:paraId="270136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-77,126.15</w:t>
            </w:r>
          </w:p>
        </w:tc>
        <w:tc>
          <w:tcPr>
            <w:tcW w:w="3213" w:type="dxa"/>
            <w:tcBorders>
              <w:top w:val="single" w:sz="2" w:space="0" w:color="auto"/>
              <w:left w:val="single" w:sz="2" w:space="0" w:color="auto"/>
              <w:bottom w:val="single" w:sz="2" w:space="0" w:color="auto"/>
              <w:right w:val="single" w:sz="2" w:space="0" w:color="auto"/>
            </w:tcBorders>
            <w:vAlign w:val="center"/>
          </w:tcPr>
          <w:p w14:paraId="748580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2,583,969.64</w:t>
            </w:r>
          </w:p>
        </w:tc>
      </w:tr>
      <w:tr w:rsidR="00A010E7" w:rsidRPr="00635099" w14:paraId="42AFF57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CD944B"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经营活动产生的现金流量净额</w:t>
            </w:r>
          </w:p>
        </w:tc>
        <w:tc>
          <w:tcPr>
            <w:tcW w:w="3213" w:type="dxa"/>
            <w:tcBorders>
              <w:top w:val="single" w:sz="2" w:space="0" w:color="auto"/>
              <w:left w:val="single" w:sz="2" w:space="0" w:color="auto"/>
              <w:bottom w:val="single" w:sz="2" w:space="0" w:color="auto"/>
              <w:right w:val="single" w:sz="2" w:space="0" w:color="auto"/>
            </w:tcBorders>
            <w:vAlign w:val="center"/>
          </w:tcPr>
          <w:p w14:paraId="3EBEF6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17,991,770.27</w:t>
            </w:r>
          </w:p>
        </w:tc>
        <w:tc>
          <w:tcPr>
            <w:tcW w:w="3213" w:type="dxa"/>
            <w:tcBorders>
              <w:top w:val="single" w:sz="2" w:space="0" w:color="auto"/>
              <w:left w:val="single" w:sz="2" w:space="0" w:color="auto"/>
              <w:bottom w:val="single" w:sz="2" w:space="0" w:color="auto"/>
              <w:right w:val="single" w:sz="2" w:space="0" w:color="auto"/>
            </w:tcBorders>
            <w:vAlign w:val="center"/>
          </w:tcPr>
          <w:p w14:paraId="3EFB1D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-50,802,996.18</w:t>
            </w:r>
          </w:p>
        </w:tc>
      </w:tr>
      <w:tr w:rsidR="00A010E7" w:rsidRPr="00635099" w14:paraId="3F58853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3686CA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2．不涉及现金收支的重大投资和筹资活动：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1C689C"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4E5CF8F" w14:textId="77777777" w:rsidR="00A010E7" w:rsidRPr="00635099" w:rsidRDefault="00A010E7">
            <w:pPr>
              <w:rPr>
                <w:rFonts w:ascii="宋体" w:eastAsia="宋体" w:hAnsi="宋体" w:hint="eastAsia"/>
              </w:rPr>
            </w:pPr>
          </w:p>
        </w:tc>
      </w:tr>
      <w:tr w:rsidR="00A010E7" w:rsidRPr="00635099" w14:paraId="388CC3E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FAF714"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债务转为资本</w:t>
            </w:r>
          </w:p>
        </w:tc>
        <w:tc>
          <w:tcPr>
            <w:tcW w:w="3213" w:type="dxa"/>
            <w:tcBorders>
              <w:top w:val="single" w:sz="2" w:space="0" w:color="auto"/>
              <w:left w:val="single" w:sz="2" w:space="0" w:color="auto"/>
              <w:bottom w:val="single" w:sz="2" w:space="0" w:color="auto"/>
              <w:right w:val="single" w:sz="2" w:space="0" w:color="auto"/>
            </w:tcBorders>
            <w:vAlign w:val="center"/>
          </w:tcPr>
          <w:p w14:paraId="53E5964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9C2FDB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CF5335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B444E0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一年内到期的可转换公司债券</w:t>
            </w:r>
          </w:p>
        </w:tc>
        <w:tc>
          <w:tcPr>
            <w:tcW w:w="3213" w:type="dxa"/>
            <w:tcBorders>
              <w:top w:val="single" w:sz="2" w:space="0" w:color="auto"/>
              <w:left w:val="single" w:sz="2" w:space="0" w:color="auto"/>
              <w:bottom w:val="single" w:sz="2" w:space="0" w:color="auto"/>
              <w:right w:val="single" w:sz="2" w:space="0" w:color="auto"/>
            </w:tcBorders>
            <w:vAlign w:val="center"/>
          </w:tcPr>
          <w:p w14:paraId="56717B7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A997A4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3BC02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5C03F6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融资租入固定资产</w:t>
            </w:r>
          </w:p>
        </w:tc>
        <w:tc>
          <w:tcPr>
            <w:tcW w:w="3213" w:type="dxa"/>
            <w:tcBorders>
              <w:top w:val="single" w:sz="2" w:space="0" w:color="auto"/>
              <w:left w:val="single" w:sz="2" w:space="0" w:color="auto"/>
              <w:bottom w:val="single" w:sz="2" w:space="0" w:color="auto"/>
              <w:right w:val="single" w:sz="2" w:space="0" w:color="auto"/>
            </w:tcBorders>
            <w:vAlign w:val="center"/>
          </w:tcPr>
          <w:p w14:paraId="6B4CB98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976D7A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56FF5D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47E26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3．现金及现金等价物净变动情况：</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C54668"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2AFE71" w14:textId="77777777" w:rsidR="00A010E7" w:rsidRPr="00635099" w:rsidRDefault="00A010E7">
            <w:pPr>
              <w:rPr>
                <w:rFonts w:ascii="宋体" w:eastAsia="宋体" w:hAnsi="宋体" w:hint="eastAsia"/>
              </w:rPr>
            </w:pPr>
          </w:p>
        </w:tc>
      </w:tr>
      <w:tr w:rsidR="00A010E7" w:rsidRPr="00635099" w14:paraId="0F75359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337FDB3"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现金的期末余额</w:t>
            </w:r>
          </w:p>
        </w:tc>
        <w:tc>
          <w:tcPr>
            <w:tcW w:w="3213" w:type="dxa"/>
            <w:tcBorders>
              <w:top w:val="single" w:sz="2" w:space="0" w:color="auto"/>
              <w:left w:val="single" w:sz="2" w:space="0" w:color="auto"/>
              <w:bottom w:val="single" w:sz="2" w:space="0" w:color="auto"/>
              <w:right w:val="single" w:sz="2" w:space="0" w:color="auto"/>
            </w:tcBorders>
            <w:vAlign w:val="center"/>
          </w:tcPr>
          <w:p w14:paraId="660C6A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535,591,855.83</w:t>
            </w:r>
          </w:p>
        </w:tc>
        <w:tc>
          <w:tcPr>
            <w:tcW w:w="3213" w:type="dxa"/>
            <w:tcBorders>
              <w:top w:val="single" w:sz="2" w:space="0" w:color="auto"/>
              <w:left w:val="single" w:sz="2" w:space="0" w:color="auto"/>
              <w:bottom w:val="single" w:sz="2" w:space="0" w:color="auto"/>
              <w:right w:val="single" w:sz="2" w:space="0" w:color="auto"/>
            </w:tcBorders>
            <w:vAlign w:val="center"/>
          </w:tcPr>
          <w:p w14:paraId="055B02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471,542,372.04</w:t>
            </w:r>
          </w:p>
        </w:tc>
      </w:tr>
      <w:tr w:rsidR="00A010E7" w:rsidRPr="00635099" w14:paraId="4624B17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95E355"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减：现金的期初余额</w:t>
            </w:r>
          </w:p>
        </w:tc>
        <w:tc>
          <w:tcPr>
            <w:tcW w:w="3213" w:type="dxa"/>
            <w:tcBorders>
              <w:top w:val="single" w:sz="2" w:space="0" w:color="auto"/>
              <w:left w:val="single" w:sz="2" w:space="0" w:color="auto"/>
              <w:bottom w:val="single" w:sz="2" w:space="0" w:color="auto"/>
              <w:right w:val="single" w:sz="2" w:space="0" w:color="auto"/>
            </w:tcBorders>
            <w:vAlign w:val="center"/>
          </w:tcPr>
          <w:p w14:paraId="773F08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602,047,521.77</w:t>
            </w:r>
          </w:p>
        </w:tc>
        <w:tc>
          <w:tcPr>
            <w:tcW w:w="3213" w:type="dxa"/>
            <w:tcBorders>
              <w:top w:val="single" w:sz="2" w:space="0" w:color="auto"/>
              <w:left w:val="single" w:sz="2" w:space="0" w:color="auto"/>
              <w:bottom w:val="single" w:sz="2" w:space="0" w:color="auto"/>
              <w:right w:val="single" w:sz="2" w:space="0" w:color="auto"/>
            </w:tcBorders>
            <w:vAlign w:val="center"/>
          </w:tcPr>
          <w:p w14:paraId="484625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598,983,715.54</w:t>
            </w:r>
          </w:p>
        </w:tc>
      </w:tr>
      <w:tr w:rsidR="00A010E7" w:rsidRPr="00635099" w14:paraId="14CA841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B9F2F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加：现金等价物的期末余额</w:t>
            </w:r>
          </w:p>
        </w:tc>
        <w:tc>
          <w:tcPr>
            <w:tcW w:w="3213" w:type="dxa"/>
            <w:tcBorders>
              <w:top w:val="single" w:sz="2" w:space="0" w:color="auto"/>
              <w:left w:val="single" w:sz="2" w:space="0" w:color="auto"/>
              <w:bottom w:val="single" w:sz="2" w:space="0" w:color="auto"/>
              <w:right w:val="single" w:sz="2" w:space="0" w:color="auto"/>
            </w:tcBorders>
            <w:vAlign w:val="center"/>
          </w:tcPr>
          <w:p w14:paraId="60AA861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8E6AEB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0A91E8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39603C"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减：现金等价物的期初余额</w:t>
            </w:r>
          </w:p>
        </w:tc>
        <w:tc>
          <w:tcPr>
            <w:tcW w:w="3213" w:type="dxa"/>
            <w:tcBorders>
              <w:top w:val="single" w:sz="2" w:space="0" w:color="auto"/>
              <w:left w:val="single" w:sz="2" w:space="0" w:color="auto"/>
              <w:bottom w:val="single" w:sz="2" w:space="0" w:color="auto"/>
              <w:right w:val="single" w:sz="2" w:space="0" w:color="auto"/>
            </w:tcBorders>
            <w:vAlign w:val="center"/>
          </w:tcPr>
          <w:p w14:paraId="0C2DB26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02182F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580DC5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043B97"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现金及现金等价物净增加额</w:t>
            </w:r>
          </w:p>
        </w:tc>
        <w:tc>
          <w:tcPr>
            <w:tcW w:w="3213" w:type="dxa"/>
            <w:tcBorders>
              <w:top w:val="single" w:sz="2" w:space="0" w:color="auto"/>
              <w:left w:val="single" w:sz="2" w:space="0" w:color="auto"/>
              <w:bottom w:val="single" w:sz="2" w:space="0" w:color="auto"/>
              <w:right w:val="single" w:sz="2" w:space="0" w:color="auto"/>
            </w:tcBorders>
            <w:vAlign w:val="center"/>
          </w:tcPr>
          <w:p w14:paraId="346EEB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-66,455,665.94</w:t>
            </w:r>
          </w:p>
        </w:tc>
        <w:tc>
          <w:tcPr>
            <w:tcW w:w="3213" w:type="dxa"/>
            <w:tcBorders>
              <w:top w:val="single" w:sz="2" w:space="0" w:color="auto"/>
              <w:left w:val="single" w:sz="2" w:space="0" w:color="auto"/>
              <w:bottom w:val="single" w:sz="2" w:space="0" w:color="auto"/>
              <w:right w:val="single" w:sz="2" w:space="0" w:color="auto"/>
            </w:tcBorders>
            <w:vAlign w:val="center"/>
          </w:tcPr>
          <w:p w14:paraId="1E5E5F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-127,441,343.50</w:t>
            </w:r>
          </w:p>
        </w:tc>
      </w:tr>
    </w:tbl>
    <w:p w14:paraId="5B924229"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2" w:name="_Toc989210"/>
      <w:r w:rsidRPr="00635099">
        <w:rPr>
          <w:rFonts w:ascii="宋体" w:eastAsia="宋体" w:hAnsi="宋体" w:cs="宋体"/>
          <w:b/>
          <w:bCs/>
          <w:sz w:val="21"/>
          <w:szCs w:val="21"/>
        </w:rPr>
        <w:t>（2） 本期支付的取得子公司的现金净额</w:t>
      </w:r>
      <w:bookmarkEnd w:id="322"/>
    </w:p>
    <w:p w14:paraId="1500F41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07FD8AB4"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0A0DDFC" w14:textId="77777777" w:rsidR="00A010E7" w:rsidRPr="00635099" w:rsidRDefault="00A010E7">
            <w:pPr>
              <w:rPr>
                <w:rFonts w:ascii="宋体" w:eastAsia="宋体" w:hAnsi="宋体" w:hint="eastAsia"/>
              </w:rPr>
            </w:pP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670FF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r>
      <w:tr w:rsidR="00A010E7" w:rsidRPr="00635099" w14:paraId="3DA9890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4BEDB4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8F016DA" w14:textId="77777777" w:rsidR="00A010E7" w:rsidRPr="00635099" w:rsidRDefault="00A010E7">
            <w:pPr>
              <w:rPr>
                <w:rFonts w:ascii="宋体" w:eastAsia="宋体" w:hAnsi="宋体" w:hint="eastAsia"/>
              </w:rPr>
            </w:pPr>
          </w:p>
        </w:tc>
      </w:tr>
      <w:tr w:rsidR="00A010E7" w:rsidRPr="00635099" w14:paraId="6D1FE2FF"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BFAB79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C622B31" w14:textId="77777777" w:rsidR="00A010E7" w:rsidRPr="00635099" w:rsidRDefault="00A010E7">
            <w:pPr>
              <w:rPr>
                <w:rFonts w:ascii="宋体" w:eastAsia="宋体" w:hAnsi="宋体" w:hint="eastAsia"/>
              </w:rPr>
            </w:pPr>
          </w:p>
        </w:tc>
      </w:tr>
      <w:tr w:rsidR="00A010E7" w:rsidRPr="00635099" w14:paraId="2204106E"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B54359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897C8ED" w14:textId="77777777" w:rsidR="00A010E7" w:rsidRPr="00635099" w:rsidRDefault="00A010E7">
            <w:pPr>
              <w:rPr>
                <w:rFonts w:ascii="宋体" w:eastAsia="宋体" w:hAnsi="宋体" w:hint="eastAsia"/>
              </w:rPr>
            </w:pPr>
          </w:p>
        </w:tc>
      </w:tr>
    </w:tbl>
    <w:p w14:paraId="10F707C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FF14F00" w14:textId="77777777" w:rsidR="00A010E7" w:rsidRPr="00635099" w:rsidRDefault="00A010E7">
      <w:pPr>
        <w:rPr>
          <w:rFonts w:ascii="宋体" w:eastAsia="宋体" w:hAnsi="宋体" w:hint="eastAsia"/>
        </w:rPr>
      </w:pPr>
    </w:p>
    <w:p w14:paraId="1770B5A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3" w:name="_Toc989211"/>
      <w:r w:rsidRPr="00635099">
        <w:rPr>
          <w:rFonts w:ascii="宋体" w:eastAsia="宋体" w:hAnsi="宋体" w:cs="宋体"/>
          <w:b/>
          <w:bCs/>
          <w:sz w:val="21"/>
          <w:szCs w:val="21"/>
        </w:rPr>
        <w:t>（3） 本期收到的处置子公司的现金净额</w:t>
      </w:r>
      <w:bookmarkEnd w:id="323"/>
    </w:p>
    <w:p w14:paraId="59F67F4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56AC4B54"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07E4B18" w14:textId="77777777" w:rsidR="00A010E7" w:rsidRPr="00635099" w:rsidRDefault="00A010E7">
            <w:pPr>
              <w:rPr>
                <w:rFonts w:ascii="宋体" w:eastAsia="宋体" w:hAnsi="宋体" w:hint="eastAsia"/>
              </w:rPr>
            </w:pP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813B2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r>
      <w:tr w:rsidR="00A010E7" w:rsidRPr="00635099" w14:paraId="28813723"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AD2AC0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F1F8D6B" w14:textId="77777777" w:rsidR="00A010E7" w:rsidRPr="00635099" w:rsidRDefault="00A010E7">
            <w:pPr>
              <w:rPr>
                <w:rFonts w:ascii="宋体" w:eastAsia="宋体" w:hAnsi="宋体" w:hint="eastAsia"/>
              </w:rPr>
            </w:pPr>
          </w:p>
        </w:tc>
      </w:tr>
      <w:tr w:rsidR="00A010E7" w:rsidRPr="00635099" w14:paraId="02BC0A43"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02CF78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820F0A0" w14:textId="77777777" w:rsidR="00A010E7" w:rsidRPr="00635099" w:rsidRDefault="00A010E7">
            <w:pPr>
              <w:rPr>
                <w:rFonts w:ascii="宋体" w:eastAsia="宋体" w:hAnsi="宋体" w:hint="eastAsia"/>
              </w:rPr>
            </w:pPr>
          </w:p>
        </w:tc>
      </w:tr>
      <w:tr w:rsidR="00A010E7" w:rsidRPr="00635099" w14:paraId="69611A76"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2E26FE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3ECAACC" w14:textId="77777777" w:rsidR="00A010E7" w:rsidRPr="00635099" w:rsidRDefault="00A010E7">
            <w:pPr>
              <w:rPr>
                <w:rFonts w:ascii="宋体" w:eastAsia="宋体" w:hAnsi="宋体" w:hint="eastAsia"/>
              </w:rPr>
            </w:pPr>
          </w:p>
        </w:tc>
      </w:tr>
    </w:tbl>
    <w:p w14:paraId="4D41089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2F28B80" w14:textId="77777777" w:rsidR="00A010E7" w:rsidRPr="00635099" w:rsidRDefault="00A010E7">
      <w:pPr>
        <w:rPr>
          <w:rFonts w:ascii="宋体" w:eastAsia="宋体" w:hAnsi="宋体" w:hint="eastAsia"/>
        </w:rPr>
      </w:pPr>
    </w:p>
    <w:p w14:paraId="3DDE8BC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4" w:name="_Toc989212"/>
      <w:r w:rsidRPr="00635099">
        <w:rPr>
          <w:rFonts w:ascii="宋体" w:eastAsia="宋体" w:hAnsi="宋体" w:cs="宋体"/>
          <w:b/>
          <w:bCs/>
          <w:sz w:val="21"/>
          <w:szCs w:val="21"/>
        </w:rPr>
        <w:lastRenderedPageBreak/>
        <w:t>（4） 现金和现金等价物的构成</w:t>
      </w:r>
      <w:bookmarkEnd w:id="324"/>
    </w:p>
    <w:p w14:paraId="1DA47EA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376900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9B72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8D544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0E6707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7C13826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8038E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一、现金</w:t>
            </w:r>
          </w:p>
        </w:tc>
        <w:tc>
          <w:tcPr>
            <w:tcW w:w="3213" w:type="dxa"/>
            <w:tcBorders>
              <w:top w:val="single" w:sz="2" w:space="0" w:color="auto"/>
              <w:left w:val="single" w:sz="2" w:space="0" w:color="auto"/>
              <w:bottom w:val="single" w:sz="2" w:space="0" w:color="auto"/>
              <w:right w:val="single" w:sz="2" w:space="0" w:color="auto"/>
            </w:tcBorders>
            <w:vAlign w:val="center"/>
          </w:tcPr>
          <w:p w14:paraId="0014DA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535,591,855.83</w:t>
            </w:r>
          </w:p>
        </w:tc>
        <w:tc>
          <w:tcPr>
            <w:tcW w:w="3213" w:type="dxa"/>
            <w:tcBorders>
              <w:top w:val="single" w:sz="2" w:space="0" w:color="auto"/>
              <w:left w:val="single" w:sz="2" w:space="0" w:color="auto"/>
              <w:bottom w:val="single" w:sz="2" w:space="0" w:color="auto"/>
              <w:right w:val="single" w:sz="2" w:space="0" w:color="auto"/>
            </w:tcBorders>
            <w:vAlign w:val="center"/>
          </w:tcPr>
          <w:p w14:paraId="3B1DAA1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602,047,521.77</w:t>
            </w:r>
          </w:p>
        </w:tc>
      </w:tr>
      <w:tr w:rsidR="00A010E7" w:rsidRPr="00635099" w14:paraId="14D947A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37ECAE4"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可随时用于支付的银行存款</w:t>
            </w:r>
          </w:p>
        </w:tc>
        <w:tc>
          <w:tcPr>
            <w:tcW w:w="3213" w:type="dxa"/>
            <w:tcBorders>
              <w:top w:val="single" w:sz="2" w:space="0" w:color="auto"/>
              <w:left w:val="single" w:sz="2" w:space="0" w:color="auto"/>
              <w:bottom w:val="single" w:sz="2" w:space="0" w:color="auto"/>
              <w:right w:val="single" w:sz="2" w:space="0" w:color="auto"/>
            </w:tcBorders>
            <w:vAlign w:val="center"/>
          </w:tcPr>
          <w:p w14:paraId="023A51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535,575,132.48</w:t>
            </w:r>
          </w:p>
        </w:tc>
        <w:tc>
          <w:tcPr>
            <w:tcW w:w="3213" w:type="dxa"/>
            <w:tcBorders>
              <w:top w:val="single" w:sz="2" w:space="0" w:color="auto"/>
              <w:left w:val="single" w:sz="2" w:space="0" w:color="auto"/>
              <w:bottom w:val="single" w:sz="2" w:space="0" w:color="auto"/>
              <w:right w:val="single" w:sz="2" w:space="0" w:color="auto"/>
            </w:tcBorders>
            <w:vAlign w:val="center"/>
          </w:tcPr>
          <w:p w14:paraId="1245A5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601,993,919.78</w:t>
            </w:r>
          </w:p>
        </w:tc>
      </w:tr>
      <w:tr w:rsidR="00A010E7" w:rsidRPr="00635099" w14:paraId="6EFAC07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9DB18B"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可随时用于支付的其他货币资金</w:t>
            </w:r>
          </w:p>
        </w:tc>
        <w:tc>
          <w:tcPr>
            <w:tcW w:w="3213" w:type="dxa"/>
            <w:tcBorders>
              <w:top w:val="single" w:sz="2" w:space="0" w:color="auto"/>
              <w:left w:val="single" w:sz="2" w:space="0" w:color="auto"/>
              <w:bottom w:val="single" w:sz="2" w:space="0" w:color="auto"/>
              <w:right w:val="single" w:sz="2" w:space="0" w:color="auto"/>
            </w:tcBorders>
            <w:vAlign w:val="center"/>
          </w:tcPr>
          <w:p w14:paraId="32B11B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16,723.35</w:t>
            </w:r>
          </w:p>
        </w:tc>
        <w:tc>
          <w:tcPr>
            <w:tcW w:w="3213" w:type="dxa"/>
            <w:tcBorders>
              <w:top w:val="single" w:sz="2" w:space="0" w:color="auto"/>
              <w:left w:val="single" w:sz="2" w:space="0" w:color="auto"/>
              <w:bottom w:val="single" w:sz="2" w:space="0" w:color="auto"/>
              <w:right w:val="single" w:sz="2" w:space="0" w:color="auto"/>
            </w:tcBorders>
            <w:vAlign w:val="center"/>
          </w:tcPr>
          <w:p w14:paraId="4F724CD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53,601.99</w:t>
            </w:r>
          </w:p>
        </w:tc>
      </w:tr>
      <w:tr w:rsidR="00A010E7" w:rsidRPr="00635099" w14:paraId="51AEE54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4B5EEA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三、期末现金及现金等价物余额</w:t>
            </w:r>
          </w:p>
        </w:tc>
        <w:tc>
          <w:tcPr>
            <w:tcW w:w="3213" w:type="dxa"/>
            <w:tcBorders>
              <w:top w:val="single" w:sz="2" w:space="0" w:color="auto"/>
              <w:left w:val="single" w:sz="2" w:space="0" w:color="auto"/>
              <w:bottom w:val="single" w:sz="2" w:space="0" w:color="auto"/>
              <w:right w:val="single" w:sz="2" w:space="0" w:color="auto"/>
            </w:tcBorders>
            <w:vAlign w:val="center"/>
          </w:tcPr>
          <w:p w14:paraId="7290F4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535,591,855.83</w:t>
            </w:r>
          </w:p>
        </w:tc>
        <w:tc>
          <w:tcPr>
            <w:tcW w:w="3213" w:type="dxa"/>
            <w:tcBorders>
              <w:top w:val="single" w:sz="2" w:space="0" w:color="auto"/>
              <w:left w:val="single" w:sz="2" w:space="0" w:color="auto"/>
              <w:bottom w:val="single" w:sz="2" w:space="0" w:color="auto"/>
              <w:right w:val="single" w:sz="2" w:space="0" w:color="auto"/>
            </w:tcBorders>
            <w:vAlign w:val="center"/>
          </w:tcPr>
          <w:p w14:paraId="3E11F3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602,047,521.77</w:t>
            </w:r>
          </w:p>
        </w:tc>
      </w:tr>
    </w:tbl>
    <w:p w14:paraId="3D9F942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5" w:name="_Toc989213"/>
      <w:r w:rsidRPr="00635099">
        <w:rPr>
          <w:rFonts w:ascii="宋体" w:eastAsia="宋体" w:hAnsi="宋体" w:cs="宋体"/>
          <w:b/>
          <w:bCs/>
          <w:sz w:val="21"/>
          <w:szCs w:val="21"/>
        </w:rPr>
        <w:t>（5） 使用范围受限但仍属于现金及现金等价物列示的情况</w:t>
      </w:r>
      <w:bookmarkEnd w:id="325"/>
    </w:p>
    <w:p w14:paraId="2E02E26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15A6DDA2"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FB43B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04ED1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AD4EA3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5291F6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仍属于现金及现金等价物的理由</w:t>
            </w:r>
          </w:p>
        </w:tc>
      </w:tr>
      <w:tr w:rsidR="00A010E7" w:rsidRPr="00635099" w14:paraId="70381A80"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D9145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募集资金</w:t>
            </w:r>
          </w:p>
        </w:tc>
        <w:tc>
          <w:tcPr>
            <w:tcW w:w="2410" w:type="dxa"/>
            <w:tcBorders>
              <w:top w:val="single" w:sz="2" w:space="0" w:color="auto"/>
              <w:left w:val="single" w:sz="2" w:space="0" w:color="auto"/>
              <w:bottom w:val="single" w:sz="2" w:space="0" w:color="auto"/>
              <w:right w:val="single" w:sz="2" w:space="0" w:color="auto"/>
            </w:tcBorders>
            <w:vAlign w:val="center"/>
          </w:tcPr>
          <w:p w14:paraId="09189B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162,266,133.25</w:t>
            </w:r>
          </w:p>
        </w:tc>
        <w:tc>
          <w:tcPr>
            <w:tcW w:w="2410" w:type="dxa"/>
            <w:tcBorders>
              <w:top w:val="single" w:sz="2" w:space="0" w:color="auto"/>
              <w:left w:val="single" w:sz="2" w:space="0" w:color="auto"/>
              <w:bottom w:val="single" w:sz="2" w:space="0" w:color="auto"/>
              <w:right w:val="single" w:sz="2" w:space="0" w:color="auto"/>
            </w:tcBorders>
            <w:vAlign w:val="center"/>
          </w:tcPr>
          <w:p w14:paraId="1023C5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206,053,349.30</w:t>
            </w:r>
          </w:p>
        </w:tc>
        <w:tc>
          <w:tcPr>
            <w:tcW w:w="2410" w:type="dxa"/>
            <w:tcBorders>
              <w:top w:val="single" w:sz="2" w:space="0" w:color="auto"/>
              <w:left w:val="single" w:sz="2" w:space="0" w:color="auto"/>
              <w:bottom w:val="single" w:sz="2" w:space="0" w:color="auto"/>
              <w:right w:val="single" w:sz="2" w:space="0" w:color="auto"/>
            </w:tcBorders>
            <w:vAlign w:val="center"/>
          </w:tcPr>
          <w:p w14:paraId="474D014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募集资金专户余额，可随时用于募投项目支出</w:t>
            </w:r>
          </w:p>
        </w:tc>
      </w:tr>
      <w:tr w:rsidR="00A010E7" w:rsidRPr="00635099" w14:paraId="19655CC8"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35D826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25619F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162,266,133.25</w:t>
            </w:r>
          </w:p>
        </w:tc>
        <w:tc>
          <w:tcPr>
            <w:tcW w:w="2410" w:type="dxa"/>
            <w:tcBorders>
              <w:top w:val="single" w:sz="2" w:space="0" w:color="auto"/>
              <w:left w:val="single" w:sz="2" w:space="0" w:color="auto"/>
              <w:bottom w:val="single" w:sz="2" w:space="0" w:color="auto"/>
              <w:right w:val="single" w:sz="2" w:space="0" w:color="auto"/>
            </w:tcBorders>
            <w:vAlign w:val="center"/>
          </w:tcPr>
          <w:p w14:paraId="2D2C62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206,053,349.30</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AC1D717" w14:textId="77777777" w:rsidR="00A010E7" w:rsidRPr="00635099" w:rsidRDefault="00A010E7">
            <w:pPr>
              <w:rPr>
                <w:rFonts w:ascii="宋体" w:eastAsia="宋体" w:hAnsi="宋体" w:hint="eastAsia"/>
              </w:rPr>
            </w:pPr>
          </w:p>
        </w:tc>
      </w:tr>
    </w:tbl>
    <w:p w14:paraId="60A52CCF"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6" w:name="_Toc989214"/>
      <w:r w:rsidRPr="00635099">
        <w:rPr>
          <w:rFonts w:ascii="宋体" w:eastAsia="宋体" w:hAnsi="宋体" w:cs="宋体"/>
          <w:b/>
          <w:bCs/>
          <w:sz w:val="21"/>
          <w:szCs w:val="21"/>
        </w:rPr>
        <w:t>（6） 不属于现金及现金等价物的货币资金</w:t>
      </w:r>
      <w:bookmarkEnd w:id="326"/>
    </w:p>
    <w:p w14:paraId="3BB4FE5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13972E33"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98DC3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E8DBC3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E7AE24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B4866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不属于现金及现金等价物的理由</w:t>
            </w:r>
          </w:p>
        </w:tc>
      </w:tr>
      <w:tr w:rsidR="00A010E7" w:rsidRPr="00635099" w14:paraId="592461D4"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9D414F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保函保证金</w:t>
            </w:r>
          </w:p>
        </w:tc>
        <w:tc>
          <w:tcPr>
            <w:tcW w:w="2410" w:type="dxa"/>
            <w:tcBorders>
              <w:top w:val="single" w:sz="2" w:space="0" w:color="auto"/>
              <w:left w:val="single" w:sz="2" w:space="0" w:color="auto"/>
              <w:bottom w:val="single" w:sz="2" w:space="0" w:color="auto"/>
              <w:right w:val="single" w:sz="2" w:space="0" w:color="auto"/>
            </w:tcBorders>
            <w:vAlign w:val="center"/>
          </w:tcPr>
          <w:p w14:paraId="483562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120,327.95</w:t>
            </w:r>
          </w:p>
        </w:tc>
        <w:tc>
          <w:tcPr>
            <w:tcW w:w="2410" w:type="dxa"/>
            <w:tcBorders>
              <w:top w:val="single" w:sz="2" w:space="0" w:color="auto"/>
              <w:left w:val="single" w:sz="2" w:space="0" w:color="auto"/>
              <w:bottom w:val="single" w:sz="2" w:space="0" w:color="auto"/>
              <w:right w:val="single" w:sz="2" w:space="0" w:color="auto"/>
            </w:tcBorders>
            <w:vAlign w:val="center"/>
          </w:tcPr>
          <w:p w14:paraId="42FDC0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15,962.05</w:t>
            </w:r>
          </w:p>
        </w:tc>
        <w:tc>
          <w:tcPr>
            <w:tcW w:w="2410" w:type="dxa"/>
            <w:tcBorders>
              <w:top w:val="single" w:sz="2" w:space="0" w:color="auto"/>
              <w:left w:val="single" w:sz="2" w:space="0" w:color="auto"/>
              <w:bottom w:val="single" w:sz="2" w:space="0" w:color="auto"/>
              <w:right w:val="single" w:sz="2" w:space="0" w:color="auto"/>
            </w:tcBorders>
            <w:vAlign w:val="center"/>
          </w:tcPr>
          <w:p w14:paraId="1BCE6C7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保证金不能随时支取</w:t>
            </w:r>
          </w:p>
        </w:tc>
      </w:tr>
      <w:tr w:rsidR="00A010E7" w:rsidRPr="00635099" w14:paraId="5D9E0B60"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3C9F63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55F804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120,327.95</w:t>
            </w:r>
          </w:p>
        </w:tc>
        <w:tc>
          <w:tcPr>
            <w:tcW w:w="2410" w:type="dxa"/>
            <w:tcBorders>
              <w:top w:val="single" w:sz="2" w:space="0" w:color="auto"/>
              <w:left w:val="single" w:sz="2" w:space="0" w:color="auto"/>
              <w:bottom w:val="single" w:sz="2" w:space="0" w:color="auto"/>
              <w:right w:val="single" w:sz="2" w:space="0" w:color="auto"/>
            </w:tcBorders>
            <w:vAlign w:val="center"/>
          </w:tcPr>
          <w:p w14:paraId="26D974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15,962.05</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F50E63F" w14:textId="77777777" w:rsidR="00A010E7" w:rsidRPr="00635099" w:rsidRDefault="00A010E7">
            <w:pPr>
              <w:rPr>
                <w:rFonts w:ascii="宋体" w:eastAsia="宋体" w:hAnsi="宋体" w:hint="eastAsia"/>
              </w:rPr>
            </w:pPr>
          </w:p>
        </w:tc>
      </w:tr>
    </w:tbl>
    <w:p w14:paraId="132751E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67D86DF" w14:textId="77777777" w:rsidR="00A010E7" w:rsidRPr="00635099" w:rsidRDefault="00A010E7">
      <w:pPr>
        <w:rPr>
          <w:rFonts w:ascii="宋体" w:eastAsia="宋体" w:hAnsi="宋体" w:hint="eastAsia"/>
        </w:rPr>
      </w:pPr>
    </w:p>
    <w:p w14:paraId="78ABFA3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27" w:name="_Toc989215"/>
      <w:r w:rsidRPr="00635099">
        <w:rPr>
          <w:rFonts w:ascii="宋体" w:eastAsia="宋体" w:hAnsi="宋体" w:cs="宋体"/>
          <w:b/>
          <w:bCs/>
          <w:sz w:val="21"/>
          <w:szCs w:val="21"/>
        </w:rPr>
        <w:t>（7） 其他重大活动说明</w:t>
      </w:r>
      <w:bookmarkEnd w:id="327"/>
    </w:p>
    <w:p w14:paraId="78AA1A31" w14:textId="77777777" w:rsidR="00A010E7" w:rsidRPr="00635099" w:rsidRDefault="00A010E7">
      <w:pPr>
        <w:rPr>
          <w:rFonts w:ascii="宋体" w:eastAsia="宋体" w:hAnsi="宋体" w:hint="eastAsia"/>
        </w:rPr>
      </w:pPr>
    </w:p>
    <w:p w14:paraId="30BBB553" w14:textId="77777777" w:rsidR="00A010E7" w:rsidRPr="00635099" w:rsidRDefault="00946AF6">
      <w:pPr>
        <w:pStyle w:val="3"/>
        <w:spacing w:line="280" w:lineRule="exact"/>
        <w:jc w:val="left"/>
        <w:rPr>
          <w:rFonts w:ascii="宋体" w:hAnsi="宋体" w:cs="宋体" w:hint="eastAsia"/>
          <w:b/>
          <w:bCs/>
        </w:rPr>
      </w:pPr>
      <w:bookmarkStart w:id="328" w:name="_Toc989216"/>
      <w:r w:rsidRPr="00635099">
        <w:rPr>
          <w:rFonts w:ascii="宋体" w:hAnsi="宋体" w:cs="宋体"/>
          <w:b/>
          <w:bCs/>
        </w:rPr>
        <w:t>60、所有者权益变动表项目注释</w:t>
      </w:r>
      <w:bookmarkEnd w:id="328"/>
    </w:p>
    <w:p w14:paraId="2C27FDC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说明对上年年末余额进行调整的“其他”项目名称及调整金额等事项：</w:t>
      </w:r>
    </w:p>
    <w:p w14:paraId="15409AB6" w14:textId="77777777" w:rsidR="00A010E7" w:rsidRPr="00635099" w:rsidRDefault="00A010E7">
      <w:pPr>
        <w:rPr>
          <w:rFonts w:ascii="宋体" w:eastAsia="宋体" w:hAnsi="宋体" w:hint="eastAsia"/>
        </w:rPr>
      </w:pPr>
    </w:p>
    <w:p w14:paraId="6A7BE78B" w14:textId="77777777" w:rsidR="00A010E7" w:rsidRPr="00635099" w:rsidRDefault="00946AF6">
      <w:pPr>
        <w:pStyle w:val="3"/>
        <w:spacing w:line="280" w:lineRule="exact"/>
        <w:jc w:val="left"/>
        <w:rPr>
          <w:rFonts w:ascii="宋体" w:hAnsi="宋体" w:cs="宋体" w:hint="eastAsia"/>
          <w:b/>
          <w:bCs/>
        </w:rPr>
      </w:pPr>
      <w:bookmarkStart w:id="329" w:name="_Toc989217"/>
      <w:r w:rsidRPr="00635099">
        <w:rPr>
          <w:rFonts w:ascii="宋体" w:hAnsi="宋体" w:cs="宋体"/>
          <w:b/>
          <w:bCs/>
        </w:rPr>
        <w:t>61、外币货币性项目</w:t>
      </w:r>
      <w:bookmarkEnd w:id="329"/>
    </w:p>
    <w:p w14:paraId="2E6EBEE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0" w:name="_Toc989218"/>
      <w:r w:rsidRPr="00635099">
        <w:rPr>
          <w:rFonts w:ascii="宋体" w:eastAsia="宋体" w:hAnsi="宋体" w:cs="宋体"/>
          <w:b/>
          <w:bCs/>
          <w:sz w:val="21"/>
          <w:szCs w:val="21"/>
        </w:rPr>
        <w:t>（1） 外币货币性项目</w:t>
      </w:r>
      <w:bookmarkEnd w:id="330"/>
    </w:p>
    <w:p w14:paraId="699D691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227FEF0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6D6AA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45C5FD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期末外币余额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6D693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折算汇率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0F001B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期末折算人民币余额</w:t>
            </w:r>
          </w:p>
        </w:tc>
      </w:tr>
      <w:tr w:rsidR="00A010E7" w:rsidRPr="00635099" w14:paraId="20AC62E2"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101B5F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货币资金</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9AD7C39"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F836DD9"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vAlign w:val="center"/>
          </w:tcPr>
          <w:p w14:paraId="201A01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12,235,669.64</w:t>
            </w:r>
          </w:p>
        </w:tc>
      </w:tr>
      <w:tr w:rsidR="00A010E7" w:rsidRPr="00635099" w14:paraId="440BD179"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05A46C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其中：美元</w:t>
            </w:r>
          </w:p>
        </w:tc>
        <w:tc>
          <w:tcPr>
            <w:tcW w:w="2410" w:type="dxa"/>
            <w:tcBorders>
              <w:top w:val="single" w:sz="2" w:space="0" w:color="auto"/>
              <w:left w:val="single" w:sz="2" w:space="0" w:color="auto"/>
              <w:bottom w:val="single" w:sz="2" w:space="0" w:color="auto"/>
              <w:right w:val="single" w:sz="2" w:space="0" w:color="auto"/>
            </w:tcBorders>
            <w:vAlign w:val="center"/>
          </w:tcPr>
          <w:p w14:paraId="725A0F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163,500.09</w:t>
            </w:r>
          </w:p>
        </w:tc>
        <w:tc>
          <w:tcPr>
            <w:tcW w:w="2410" w:type="dxa"/>
            <w:tcBorders>
              <w:top w:val="single" w:sz="2" w:space="0" w:color="auto"/>
              <w:left w:val="single" w:sz="2" w:space="0" w:color="auto"/>
              <w:bottom w:val="single" w:sz="2" w:space="0" w:color="auto"/>
              <w:right w:val="single" w:sz="2" w:space="0" w:color="auto"/>
            </w:tcBorders>
            <w:vAlign w:val="center"/>
          </w:tcPr>
          <w:p w14:paraId="04112E6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6.8109</w:t>
            </w:r>
          </w:p>
        </w:tc>
        <w:tc>
          <w:tcPr>
            <w:tcW w:w="2410" w:type="dxa"/>
            <w:tcBorders>
              <w:top w:val="single" w:sz="2" w:space="0" w:color="auto"/>
              <w:left w:val="single" w:sz="2" w:space="0" w:color="auto"/>
              <w:bottom w:val="single" w:sz="2" w:space="0" w:color="auto"/>
              <w:right w:val="single" w:sz="2" w:space="0" w:color="auto"/>
            </w:tcBorders>
            <w:vAlign w:val="center"/>
          </w:tcPr>
          <w:p w14:paraId="222D6F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1,113,582.76</w:t>
            </w:r>
          </w:p>
        </w:tc>
      </w:tr>
      <w:tr w:rsidR="00A010E7" w:rsidRPr="00635099" w14:paraId="0F0C6CAB"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46FDC10"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欧元</w:t>
            </w:r>
          </w:p>
        </w:tc>
        <w:tc>
          <w:tcPr>
            <w:tcW w:w="2410" w:type="dxa"/>
            <w:tcBorders>
              <w:top w:val="single" w:sz="2" w:space="0" w:color="auto"/>
              <w:left w:val="single" w:sz="2" w:space="0" w:color="auto"/>
              <w:bottom w:val="single" w:sz="2" w:space="0" w:color="auto"/>
              <w:right w:val="single" w:sz="2" w:space="0" w:color="auto"/>
            </w:tcBorders>
            <w:vAlign w:val="center"/>
          </w:tcPr>
          <w:p w14:paraId="225A01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1,431,948.46</w:t>
            </w:r>
          </w:p>
        </w:tc>
        <w:tc>
          <w:tcPr>
            <w:tcW w:w="2410" w:type="dxa"/>
            <w:tcBorders>
              <w:top w:val="single" w:sz="2" w:space="0" w:color="auto"/>
              <w:left w:val="single" w:sz="2" w:space="0" w:color="auto"/>
              <w:bottom w:val="single" w:sz="2" w:space="0" w:color="auto"/>
              <w:right w:val="single" w:sz="2" w:space="0" w:color="auto"/>
            </w:tcBorders>
            <w:vAlign w:val="center"/>
          </w:tcPr>
          <w:p w14:paraId="72029FA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7.7671</w:t>
            </w:r>
          </w:p>
        </w:tc>
        <w:tc>
          <w:tcPr>
            <w:tcW w:w="2410" w:type="dxa"/>
            <w:tcBorders>
              <w:top w:val="single" w:sz="2" w:space="0" w:color="auto"/>
              <w:left w:val="single" w:sz="2" w:space="0" w:color="auto"/>
              <w:bottom w:val="single" w:sz="2" w:space="0" w:color="auto"/>
              <w:right w:val="single" w:sz="2" w:space="0" w:color="auto"/>
            </w:tcBorders>
            <w:vAlign w:val="center"/>
          </w:tcPr>
          <w:p w14:paraId="69B2E5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11,122,086.88</w:t>
            </w:r>
          </w:p>
        </w:tc>
      </w:tr>
      <w:tr w:rsidR="00A010E7" w:rsidRPr="00635099" w14:paraId="6196DD4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AB19B82"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港币</w:t>
            </w:r>
          </w:p>
        </w:tc>
        <w:tc>
          <w:tcPr>
            <w:tcW w:w="2410" w:type="dxa"/>
            <w:tcBorders>
              <w:top w:val="single" w:sz="2" w:space="0" w:color="auto"/>
              <w:left w:val="single" w:sz="2" w:space="0" w:color="auto"/>
              <w:bottom w:val="single" w:sz="2" w:space="0" w:color="auto"/>
              <w:right w:val="single" w:sz="2" w:space="0" w:color="auto"/>
            </w:tcBorders>
            <w:vAlign w:val="center"/>
          </w:tcPr>
          <w:p w14:paraId="3AA7BDB1"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5025059E"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375561D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8EB49F9"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3B3CFC5"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5436B6BF"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520D92BB"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6DC2E58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CAFAB05"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581B3A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应收账款</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BD580C7"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8BA4934"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vAlign w:val="center"/>
          </w:tcPr>
          <w:p w14:paraId="2D9733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31,854,193.87</w:t>
            </w:r>
          </w:p>
        </w:tc>
      </w:tr>
      <w:tr w:rsidR="00A010E7" w:rsidRPr="00635099" w14:paraId="06AB2084"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A40A0D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其中：美元</w:t>
            </w:r>
          </w:p>
        </w:tc>
        <w:tc>
          <w:tcPr>
            <w:tcW w:w="2410" w:type="dxa"/>
            <w:tcBorders>
              <w:top w:val="single" w:sz="2" w:space="0" w:color="auto"/>
              <w:left w:val="single" w:sz="2" w:space="0" w:color="auto"/>
              <w:bottom w:val="single" w:sz="2" w:space="0" w:color="auto"/>
              <w:right w:val="single" w:sz="2" w:space="0" w:color="auto"/>
            </w:tcBorders>
            <w:vAlign w:val="center"/>
          </w:tcPr>
          <w:p w14:paraId="3C66BF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4,343,183.27</w:t>
            </w:r>
          </w:p>
        </w:tc>
        <w:tc>
          <w:tcPr>
            <w:tcW w:w="2410" w:type="dxa"/>
            <w:tcBorders>
              <w:top w:val="single" w:sz="2" w:space="0" w:color="auto"/>
              <w:left w:val="single" w:sz="2" w:space="0" w:color="auto"/>
              <w:bottom w:val="single" w:sz="2" w:space="0" w:color="auto"/>
              <w:right w:val="single" w:sz="2" w:space="0" w:color="auto"/>
            </w:tcBorders>
            <w:vAlign w:val="center"/>
          </w:tcPr>
          <w:p w14:paraId="4CDA07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6.8109</w:t>
            </w:r>
          </w:p>
        </w:tc>
        <w:tc>
          <w:tcPr>
            <w:tcW w:w="2410" w:type="dxa"/>
            <w:tcBorders>
              <w:top w:val="single" w:sz="2" w:space="0" w:color="auto"/>
              <w:left w:val="single" w:sz="2" w:space="0" w:color="auto"/>
              <w:bottom w:val="single" w:sz="2" w:space="0" w:color="auto"/>
              <w:right w:val="single" w:sz="2" w:space="0" w:color="auto"/>
            </w:tcBorders>
            <w:vAlign w:val="center"/>
          </w:tcPr>
          <w:p w14:paraId="636076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29,580,986.93</w:t>
            </w:r>
          </w:p>
        </w:tc>
      </w:tr>
      <w:tr w:rsidR="00A010E7" w:rsidRPr="00635099" w14:paraId="25D2A992"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E0B2C49"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欧元</w:t>
            </w:r>
          </w:p>
        </w:tc>
        <w:tc>
          <w:tcPr>
            <w:tcW w:w="2410" w:type="dxa"/>
            <w:tcBorders>
              <w:top w:val="single" w:sz="2" w:space="0" w:color="auto"/>
              <w:left w:val="single" w:sz="2" w:space="0" w:color="auto"/>
              <w:bottom w:val="single" w:sz="2" w:space="0" w:color="auto"/>
              <w:right w:val="single" w:sz="2" w:space="0" w:color="auto"/>
            </w:tcBorders>
            <w:vAlign w:val="center"/>
          </w:tcPr>
          <w:p w14:paraId="3DAEDF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292,671.26</w:t>
            </w:r>
          </w:p>
        </w:tc>
        <w:tc>
          <w:tcPr>
            <w:tcW w:w="2410" w:type="dxa"/>
            <w:tcBorders>
              <w:top w:val="single" w:sz="2" w:space="0" w:color="auto"/>
              <w:left w:val="single" w:sz="2" w:space="0" w:color="auto"/>
              <w:bottom w:val="single" w:sz="2" w:space="0" w:color="auto"/>
              <w:right w:val="single" w:sz="2" w:space="0" w:color="auto"/>
            </w:tcBorders>
            <w:vAlign w:val="center"/>
          </w:tcPr>
          <w:p w14:paraId="78C25DB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7.7671</w:t>
            </w:r>
          </w:p>
        </w:tc>
        <w:tc>
          <w:tcPr>
            <w:tcW w:w="2410" w:type="dxa"/>
            <w:tcBorders>
              <w:top w:val="single" w:sz="2" w:space="0" w:color="auto"/>
              <w:left w:val="single" w:sz="2" w:space="0" w:color="auto"/>
              <w:bottom w:val="single" w:sz="2" w:space="0" w:color="auto"/>
              <w:right w:val="single" w:sz="2" w:space="0" w:color="auto"/>
            </w:tcBorders>
            <w:vAlign w:val="center"/>
          </w:tcPr>
          <w:p w14:paraId="539212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2,273,206.94</w:t>
            </w:r>
          </w:p>
        </w:tc>
      </w:tr>
      <w:tr w:rsidR="00A010E7" w:rsidRPr="00635099" w14:paraId="2018F32B"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DBFFFBC"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港币</w:t>
            </w:r>
          </w:p>
        </w:tc>
        <w:tc>
          <w:tcPr>
            <w:tcW w:w="2410" w:type="dxa"/>
            <w:tcBorders>
              <w:top w:val="single" w:sz="2" w:space="0" w:color="auto"/>
              <w:left w:val="single" w:sz="2" w:space="0" w:color="auto"/>
              <w:bottom w:val="single" w:sz="2" w:space="0" w:color="auto"/>
              <w:right w:val="single" w:sz="2" w:space="0" w:color="auto"/>
            </w:tcBorders>
            <w:vAlign w:val="center"/>
          </w:tcPr>
          <w:p w14:paraId="69C2A3E4"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6B163E70"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4F663C0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9D8263"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835754F"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35E25CD9"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4810C221"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45F448E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89A1C6E"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09FD9D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长期借款</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F75110F"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91C1AE9"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vAlign w:val="center"/>
          </w:tcPr>
          <w:p w14:paraId="66410CE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565E2EB"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B4183D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其中：美元</w:t>
            </w:r>
          </w:p>
        </w:tc>
        <w:tc>
          <w:tcPr>
            <w:tcW w:w="2410" w:type="dxa"/>
            <w:tcBorders>
              <w:top w:val="single" w:sz="2" w:space="0" w:color="auto"/>
              <w:left w:val="single" w:sz="2" w:space="0" w:color="auto"/>
              <w:bottom w:val="single" w:sz="2" w:space="0" w:color="auto"/>
              <w:right w:val="single" w:sz="2" w:space="0" w:color="auto"/>
            </w:tcBorders>
            <w:vAlign w:val="center"/>
          </w:tcPr>
          <w:p w14:paraId="1B6B03A8"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7377FAF3"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5CE341F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9B177BE"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0BF0A78"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欧元</w:t>
            </w:r>
          </w:p>
        </w:tc>
        <w:tc>
          <w:tcPr>
            <w:tcW w:w="2410" w:type="dxa"/>
            <w:tcBorders>
              <w:top w:val="single" w:sz="2" w:space="0" w:color="auto"/>
              <w:left w:val="single" w:sz="2" w:space="0" w:color="auto"/>
              <w:bottom w:val="single" w:sz="2" w:space="0" w:color="auto"/>
              <w:right w:val="single" w:sz="2" w:space="0" w:color="auto"/>
            </w:tcBorders>
            <w:vAlign w:val="center"/>
          </w:tcPr>
          <w:p w14:paraId="3C0160CE"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1BEB960E"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37E8668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02349FF"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84BB127"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港币</w:t>
            </w:r>
          </w:p>
        </w:tc>
        <w:tc>
          <w:tcPr>
            <w:tcW w:w="2410" w:type="dxa"/>
            <w:tcBorders>
              <w:top w:val="single" w:sz="2" w:space="0" w:color="auto"/>
              <w:left w:val="single" w:sz="2" w:space="0" w:color="auto"/>
              <w:bottom w:val="single" w:sz="2" w:space="0" w:color="auto"/>
              <w:right w:val="single" w:sz="2" w:space="0" w:color="auto"/>
            </w:tcBorders>
            <w:vAlign w:val="center"/>
          </w:tcPr>
          <w:p w14:paraId="6AD80C0B"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7D52EAE4"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710A386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2E91FC8"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54DA8F7B"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5FBF4556"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47D3E469" w14:textId="77777777" w:rsidR="00A010E7" w:rsidRPr="00635099" w:rsidRDefault="00A010E7">
            <w:pPr>
              <w:spacing w:after="0" w:line="240" w:lineRule="exac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26EE66C3" w14:textId="77777777" w:rsidR="00A010E7" w:rsidRPr="00635099" w:rsidRDefault="00A010E7">
            <w:pPr>
              <w:spacing w:after="0" w:line="240" w:lineRule="exact"/>
              <w:jc w:val="right"/>
              <w:rPr>
                <w:rFonts w:ascii="宋体" w:eastAsia="宋体" w:hAnsi="宋体" w:cs="宋体" w:hint="eastAsia"/>
                <w:sz w:val="18"/>
                <w:szCs w:val="18"/>
              </w:rPr>
            </w:pPr>
          </w:p>
        </w:tc>
      </w:tr>
    </w:tbl>
    <w:p w14:paraId="6475066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884B4CD" w14:textId="77777777" w:rsidR="00A010E7" w:rsidRPr="00635099" w:rsidRDefault="00A010E7">
      <w:pPr>
        <w:rPr>
          <w:rFonts w:ascii="宋体" w:eastAsia="宋体" w:hAnsi="宋体" w:hint="eastAsia"/>
        </w:rPr>
      </w:pPr>
    </w:p>
    <w:p w14:paraId="16190C9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1" w:name="_Toc989219"/>
      <w:r w:rsidRPr="00635099">
        <w:rPr>
          <w:rFonts w:ascii="宋体" w:eastAsia="宋体" w:hAnsi="宋体" w:cs="宋体"/>
          <w:b/>
          <w:bCs/>
          <w:sz w:val="21"/>
          <w:szCs w:val="21"/>
        </w:rPr>
        <w:t>（2） 货币缺乏可兑换性的性质及其财务影响、所采用的即期汇率及其估计过程，以及企业因货币缺乏可兑换性而面临的风险</w:t>
      </w:r>
      <w:bookmarkEnd w:id="331"/>
    </w:p>
    <w:p w14:paraId="5A03E65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2A7DB3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2" w:name="_Toc989220"/>
      <w:r w:rsidRPr="00635099">
        <w:rPr>
          <w:rFonts w:ascii="宋体" w:eastAsia="宋体" w:hAnsi="宋体" w:cs="宋体"/>
          <w:b/>
          <w:bCs/>
          <w:sz w:val="21"/>
          <w:szCs w:val="21"/>
        </w:rPr>
        <w:t>（3） 境外经营实体说明，包括对于重要的境外经营实体，应披露其境外主要经营地、记账本位币及选择依据，记账本位币发生变化的还应披露原因。</w:t>
      </w:r>
      <w:bookmarkEnd w:id="332"/>
    </w:p>
    <w:p w14:paraId="5C91976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869729A"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3" w:name="_Toc989221"/>
      <w:r w:rsidRPr="00635099">
        <w:rPr>
          <w:rFonts w:ascii="宋体" w:eastAsia="宋体" w:hAnsi="宋体" w:cs="宋体"/>
          <w:b/>
          <w:bCs/>
          <w:sz w:val="21"/>
          <w:szCs w:val="21"/>
        </w:rPr>
        <w:t>（4） 境外经营的记账本位币与企业的列报货币之间缺乏可兑换性的情况</w:t>
      </w:r>
      <w:bookmarkEnd w:id="333"/>
    </w:p>
    <w:p w14:paraId="605E5C4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F0703EF" w14:textId="77777777" w:rsidR="00A010E7" w:rsidRPr="00635099" w:rsidRDefault="00946AF6">
      <w:pPr>
        <w:pStyle w:val="3"/>
        <w:spacing w:line="280" w:lineRule="exact"/>
        <w:jc w:val="left"/>
        <w:rPr>
          <w:rFonts w:ascii="宋体" w:hAnsi="宋体" w:cs="宋体" w:hint="eastAsia"/>
          <w:b/>
          <w:bCs/>
        </w:rPr>
      </w:pPr>
      <w:bookmarkStart w:id="334" w:name="_Toc989222"/>
      <w:r w:rsidRPr="00635099">
        <w:rPr>
          <w:rFonts w:ascii="宋体" w:hAnsi="宋体" w:cs="宋体"/>
          <w:b/>
          <w:bCs/>
        </w:rPr>
        <w:t>62、租赁</w:t>
      </w:r>
      <w:bookmarkEnd w:id="334"/>
    </w:p>
    <w:p w14:paraId="6B2EB02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5" w:name="_Toc989223"/>
      <w:r w:rsidRPr="00635099">
        <w:rPr>
          <w:rFonts w:ascii="宋体" w:eastAsia="宋体" w:hAnsi="宋体" w:cs="宋体"/>
          <w:b/>
          <w:bCs/>
          <w:sz w:val="21"/>
          <w:szCs w:val="21"/>
        </w:rPr>
        <w:t>（1） 本公司作为承租方</w:t>
      </w:r>
      <w:bookmarkEnd w:id="335"/>
    </w:p>
    <w:p w14:paraId="7927C6B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05FE52F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未纳入租赁负债计量的可变租赁付款额</w:t>
      </w:r>
    </w:p>
    <w:p w14:paraId="08C0848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CA9D40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简化处理的短期租赁或低价值资产的租赁费用</w:t>
      </w:r>
    </w:p>
    <w:p w14:paraId="7A37592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864BDE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涉及售后租回交易的情况</w:t>
      </w:r>
    </w:p>
    <w:p w14:paraId="0BD64DB8" w14:textId="77777777" w:rsidR="00A010E7" w:rsidRPr="00635099" w:rsidRDefault="00A010E7">
      <w:pPr>
        <w:rPr>
          <w:rFonts w:ascii="宋体" w:eastAsia="宋体" w:hAnsi="宋体" w:hint="eastAsia"/>
        </w:rPr>
      </w:pPr>
    </w:p>
    <w:p w14:paraId="3770368E"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6" w:name="_Toc989224"/>
      <w:r w:rsidRPr="00635099">
        <w:rPr>
          <w:rFonts w:ascii="宋体" w:eastAsia="宋体" w:hAnsi="宋体" w:cs="宋体"/>
          <w:b/>
          <w:bCs/>
          <w:sz w:val="21"/>
          <w:szCs w:val="21"/>
        </w:rPr>
        <w:t>（2） 本公司作为出租方</w:t>
      </w:r>
      <w:bookmarkEnd w:id="336"/>
    </w:p>
    <w:p w14:paraId="66E9AD9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作为出租人的经营租赁</w:t>
      </w:r>
    </w:p>
    <w:p w14:paraId="2DB5690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238BE07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685A52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2F907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C637D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租赁收入</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5A052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其中：未计入租赁收款额的可变租赁付款额相关的收入</w:t>
            </w:r>
          </w:p>
        </w:tc>
      </w:tr>
      <w:tr w:rsidR="00A010E7" w:rsidRPr="00635099" w14:paraId="1532861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01CC0A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租金收入</w:t>
            </w:r>
          </w:p>
        </w:tc>
        <w:tc>
          <w:tcPr>
            <w:tcW w:w="3213" w:type="dxa"/>
            <w:tcBorders>
              <w:top w:val="single" w:sz="2" w:space="0" w:color="auto"/>
              <w:left w:val="single" w:sz="2" w:space="0" w:color="auto"/>
              <w:bottom w:val="single" w:sz="2" w:space="0" w:color="auto"/>
              <w:right w:val="single" w:sz="2" w:space="0" w:color="auto"/>
            </w:tcBorders>
            <w:vAlign w:val="center"/>
          </w:tcPr>
          <w:p w14:paraId="7A177C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660,969.83</w:t>
            </w:r>
          </w:p>
        </w:tc>
        <w:tc>
          <w:tcPr>
            <w:tcW w:w="3213" w:type="dxa"/>
            <w:tcBorders>
              <w:top w:val="single" w:sz="2" w:space="0" w:color="auto"/>
              <w:left w:val="single" w:sz="2" w:space="0" w:color="auto"/>
              <w:bottom w:val="single" w:sz="2" w:space="0" w:color="auto"/>
              <w:right w:val="single" w:sz="2" w:space="0" w:color="auto"/>
            </w:tcBorders>
            <w:vAlign w:val="center"/>
          </w:tcPr>
          <w:p w14:paraId="72006BB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FFCDA1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E4EABA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3B1CA9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660,969.83</w:t>
            </w:r>
          </w:p>
        </w:tc>
        <w:tc>
          <w:tcPr>
            <w:tcW w:w="3213" w:type="dxa"/>
            <w:tcBorders>
              <w:top w:val="single" w:sz="2" w:space="0" w:color="auto"/>
              <w:left w:val="single" w:sz="2" w:space="0" w:color="auto"/>
              <w:bottom w:val="single" w:sz="2" w:space="0" w:color="auto"/>
              <w:right w:val="single" w:sz="2" w:space="0" w:color="auto"/>
            </w:tcBorders>
            <w:vAlign w:val="center"/>
          </w:tcPr>
          <w:p w14:paraId="559A6AB7" w14:textId="77777777" w:rsidR="00A010E7" w:rsidRPr="00635099" w:rsidRDefault="00A010E7">
            <w:pPr>
              <w:spacing w:after="0" w:line="240" w:lineRule="exact"/>
              <w:jc w:val="right"/>
              <w:rPr>
                <w:rFonts w:ascii="宋体" w:eastAsia="宋体" w:hAnsi="宋体" w:cs="宋体" w:hint="eastAsia"/>
                <w:sz w:val="18"/>
                <w:szCs w:val="18"/>
              </w:rPr>
            </w:pPr>
          </w:p>
        </w:tc>
      </w:tr>
    </w:tbl>
    <w:p w14:paraId="424704D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作为出租人的融资租赁</w:t>
      </w:r>
    </w:p>
    <w:p w14:paraId="3990675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3D9754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未来五年每年未折现租赁收款额</w:t>
      </w:r>
    </w:p>
    <w:p w14:paraId="78743A1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1DE591B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未折现租赁收款额与租赁投资净额的调节表</w:t>
      </w:r>
    </w:p>
    <w:p w14:paraId="0B151CF0" w14:textId="77777777" w:rsidR="00A010E7" w:rsidRPr="00635099" w:rsidRDefault="00A010E7">
      <w:pPr>
        <w:rPr>
          <w:rFonts w:ascii="宋体" w:eastAsia="宋体" w:hAnsi="宋体" w:hint="eastAsia"/>
        </w:rPr>
      </w:pPr>
    </w:p>
    <w:p w14:paraId="4403E0C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37" w:name="_Toc989225"/>
      <w:r w:rsidRPr="00635099">
        <w:rPr>
          <w:rFonts w:ascii="宋体" w:eastAsia="宋体" w:hAnsi="宋体" w:cs="宋体"/>
          <w:b/>
          <w:bCs/>
          <w:sz w:val="21"/>
          <w:szCs w:val="21"/>
        </w:rPr>
        <w:t>（3） 作为生产商或经销商确认融资租赁销售损益</w:t>
      </w:r>
      <w:bookmarkEnd w:id="337"/>
    </w:p>
    <w:p w14:paraId="63D317F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44B7197" w14:textId="77777777" w:rsidR="00A010E7" w:rsidRPr="00635099" w:rsidRDefault="00946AF6">
      <w:pPr>
        <w:pStyle w:val="3"/>
        <w:spacing w:line="280" w:lineRule="exact"/>
        <w:jc w:val="left"/>
        <w:rPr>
          <w:rFonts w:ascii="宋体" w:hAnsi="宋体" w:cs="宋体" w:hint="eastAsia"/>
          <w:b/>
          <w:bCs/>
        </w:rPr>
      </w:pPr>
      <w:bookmarkStart w:id="338" w:name="_Toc989226"/>
      <w:r w:rsidRPr="00635099">
        <w:rPr>
          <w:rFonts w:ascii="宋体" w:hAnsi="宋体" w:cs="宋体"/>
          <w:b/>
          <w:bCs/>
        </w:rPr>
        <w:t>63、数据资源</w:t>
      </w:r>
      <w:bookmarkEnd w:id="338"/>
    </w:p>
    <w:p w14:paraId="4D51884B" w14:textId="77777777" w:rsidR="00A010E7" w:rsidRPr="00635099" w:rsidRDefault="00A010E7">
      <w:pPr>
        <w:rPr>
          <w:rFonts w:ascii="宋体" w:eastAsia="宋体" w:hAnsi="宋体" w:hint="eastAsia"/>
        </w:rPr>
      </w:pPr>
    </w:p>
    <w:p w14:paraId="4BE6884D" w14:textId="77777777" w:rsidR="00A010E7" w:rsidRPr="00635099" w:rsidRDefault="00946AF6">
      <w:pPr>
        <w:pStyle w:val="3"/>
        <w:spacing w:line="280" w:lineRule="exact"/>
        <w:jc w:val="left"/>
        <w:rPr>
          <w:rFonts w:ascii="宋体" w:hAnsi="宋体" w:cs="宋体" w:hint="eastAsia"/>
          <w:b/>
          <w:bCs/>
        </w:rPr>
      </w:pPr>
      <w:bookmarkStart w:id="339" w:name="_Toc989227"/>
      <w:r w:rsidRPr="00635099">
        <w:rPr>
          <w:rFonts w:ascii="宋体" w:hAnsi="宋体" w:cs="宋体"/>
          <w:b/>
          <w:bCs/>
        </w:rPr>
        <w:t>64、其他</w:t>
      </w:r>
      <w:bookmarkEnd w:id="339"/>
    </w:p>
    <w:p w14:paraId="6607D0C1" w14:textId="77777777" w:rsidR="00A010E7" w:rsidRPr="00635099" w:rsidRDefault="00A010E7">
      <w:pPr>
        <w:rPr>
          <w:rFonts w:ascii="宋体" w:eastAsia="宋体" w:hAnsi="宋体" w:hint="eastAsia"/>
        </w:rPr>
      </w:pPr>
    </w:p>
    <w:p w14:paraId="54E073B3"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40" w:name="_Toc989228"/>
      <w:r w:rsidRPr="00635099">
        <w:rPr>
          <w:rFonts w:ascii="宋体" w:eastAsia="宋体" w:hAnsi="宋体" w:cs="宋体"/>
          <w:b/>
          <w:bCs/>
          <w:sz w:val="24"/>
          <w:szCs w:val="24"/>
        </w:rPr>
        <w:t>八、研发支出</w:t>
      </w:r>
      <w:bookmarkEnd w:id="340"/>
    </w:p>
    <w:p w14:paraId="41C36FF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69890C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AB640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729E9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FDA4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5DEB8BD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5F622B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职工薪酬</w:t>
            </w:r>
          </w:p>
        </w:tc>
        <w:tc>
          <w:tcPr>
            <w:tcW w:w="3213" w:type="dxa"/>
            <w:tcBorders>
              <w:top w:val="single" w:sz="2" w:space="0" w:color="auto"/>
              <w:left w:val="single" w:sz="2" w:space="0" w:color="auto"/>
              <w:bottom w:val="single" w:sz="2" w:space="0" w:color="auto"/>
              <w:right w:val="single" w:sz="2" w:space="0" w:color="auto"/>
            </w:tcBorders>
            <w:vAlign w:val="center"/>
          </w:tcPr>
          <w:p w14:paraId="3E9DAD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44,623,685.11</w:t>
            </w:r>
          </w:p>
        </w:tc>
        <w:tc>
          <w:tcPr>
            <w:tcW w:w="3213" w:type="dxa"/>
            <w:tcBorders>
              <w:top w:val="single" w:sz="2" w:space="0" w:color="auto"/>
              <w:left w:val="single" w:sz="2" w:space="0" w:color="auto"/>
              <w:bottom w:val="single" w:sz="2" w:space="0" w:color="auto"/>
              <w:right w:val="single" w:sz="2" w:space="0" w:color="auto"/>
            </w:tcBorders>
            <w:vAlign w:val="center"/>
          </w:tcPr>
          <w:p w14:paraId="420F3E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30,550,790.42</w:t>
            </w:r>
          </w:p>
        </w:tc>
      </w:tr>
      <w:tr w:rsidR="00A010E7" w:rsidRPr="00635099" w14:paraId="1E4F1B6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0606BA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折旧与摊销</w:t>
            </w:r>
          </w:p>
        </w:tc>
        <w:tc>
          <w:tcPr>
            <w:tcW w:w="3213" w:type="dxa"/>
            <w:tcBorders>
              <w:top w:val="single" w:sz="2" w:space="0" w:color="auto"/>
              <w:left w:val="single" w:sz="2" w:space="0" w:color="auto"/>
              <w:bottom w:val="single" w:sz="2" w:space="0" w:color="auto"/>
              <w:right w:val="single" w:sz="2" w:space="0" w:color="auto"/>
            </w:tcBorders>
            <w:vAlign w:val="center"/>
          </w:tcPr>
          <w:p w14:paraId="7E0DE5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1,520,888.32</w:t>
            </w:r>
          </w:p>
        </w:tc>
        <w:tc>
          <w:tcPr>
            <w:tcW w:w="3213" w:type="dxa"/>
            <w:tcBorders>
              <w:top w:val="single" w:sz="2" w:space="0" w:color="auto"/>
              <w:left w:val="single" w:sz="2" w:space="0" w:color="auto"/>
              <w:bottom w:val="single" w:sz="2" w:space="0" w:color="auto"/>
              <w:right w:val="single" w:sz="2" w:space="0" w:color="auto"/>
            </w:tcBorders>
            <w:vAlign w:val="center"/>
          </w:tcPr>
          <w:p w14:paraId="763D07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1,536,428.78</w:t>
            </w:r>
          </w:p>
        </w:tc>
      </w:tr>
      <w:tr w:rsidR="00A010E7" w:rsidRPr="00635099" w14:paraId="5F05831F"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BDBEC7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直接投入</w:t>
            </w:r>
          </w:p>
        </w:tc>
        <w:tc>
          <w:tcPr>
            <w:tcW w:w="3213" w:type="dxa"/>
            <w:tcBorders>
              <w:top w:val="single" w:sz="2" w:space="0" w:color="auto"/>
              <w:left w:val="single" w:sz="2" w:space="0" w:color="auto"/>
              <w:bottom w:val="single" w:sz="2" w:space="0" w:color="auto"/>
              <w:right w:val="single" w:sz="2" w:space="0" w:color="auto"/>
            </w:tcBorders>
            <w:vAlign w:val="center"/>
          </w:tcPr>
          <w:p w14:paraId="1F0AFF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5,284,010.07</w:t>
            </w:r>
          </w:p>
        </w:tc>
        <w:tc>
          <w:tcPr>
            <w:tcW w:w="3213" w:type="dxa"/>
            <w:tcBorders>
              <w:top w:val="single" w:sz="2" w:space="0" w:color="auto"/>
              <w:left w:val="single" w:sz="2" w:space="0" w:color="auto"/>
              <w:bottom w:val="single" w:sz="2" w:space="0" w:color="auto"/>
              <w:right w:val="single" w:sz="2" w:space="0" w:color="auto"/>
            </w:tcBorders>
            <w:vAlign w:val="center"/>
          </w:tcPr>
          <w:p w14:paraId="03F4BD0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1,829,719.28</w:t>
            </w:r>
          </w:p>
        </w:tc>
      </w:tr>
      <w:tr w:rsidR="00A010E7" w:rsidRPr="00635099" w14:paraId="0FD43ED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71842F9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差旅费</w:t>
            </w:r>
          </w:p>
        </w:tc>
        <w:tc>
          <w:tcPr>
            <w:tcW w:w="3213" w:type="dxa"/>
            <w:tcBorders>
              <w:top w:val="single" w:sz="2" w:space="0" w:color="auto"/>
              <w:left w:val="single" w:sz="2" w:space="0" w:color="auto"/>
              <w:bottom w:val="single" w:sz="2" w:space="0" w:color="auto"/>
              <w:right w:val="single" w:sz="2" w:space="0" w:color="auto"/>
            </w:tcBorders>
            <w:vAlign w:val="center"/>
          </w:tcPr>
          <w:p w14:paraId="772209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1,149,825.89</w:t>
            </w:r>
          </w:p>
        </w:tc>
        <w:tc>
          <w:tcPr>
            <w:tcW w:w="3213" w:type="dxa"/>
            <w:tcBorders>
              <w:top w:val="single" w:sz="2" w:space="0" w:color="auto"/>
              <w:left w:val="single" w:sz="2" w:space="0" w:color="auto"/>
              <w:bottom w:val="single" w:sz="2" w:space="0" w:color="auto"/>
              <w:right w:val="single" w:sz="2" w:space="0" w:color="auto"/>
            </w:tcBorders>
            <w:vAlign w:val="center"/>
          </w:tcPr>
          <w:p w14:paraId="6FC5BC4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315,237.15</w:t>
            </w:r>
          </w:p>
        </w:tc>
      </w:tr>
      <w:tr w:rsidR="00A010E7" w:rsidRPr="00635099" w14:paraId="6F235AC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C7C8D1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设备调试费</w:t>
            </w:r>
          </w:p>
        </w:tc>
        <w:tc>
          <w:tcPr>
            <w:tcW w:w="3213" w:type="dxa"/>
            <w:tcBorders>
              <w:top w:val="single" w:sz="2" w:space="0" w:color="auto"/>
              <w:left w:val="single" w:sz="2" w:space="0" w:color="auto"/>
              <w:bottom w:val="single" w:sz="2" w:space="0" w:color="auto"/>
              <w:right w:val="single" w:sz="2" w:space="0" w:color="auto"/>
            </w:tcBorders>
            <w:vAlign w:val="center"/>
          </w:tcPr>
          <w:p w14:paraId="313E49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117,974.17</w:t>
            </w:r>
          </w:p>
        </w:tc>
        <w:tc>
          <w:tcPr>
            <w:tcW w:w="3213" w:type="dxa"/>
            <w:tcBorders>
              <w:top w:val="single" w:sz="2" w:space="0" w:color="auto"/>
              <w:left w:val="single" w:sz="2" w:space="0" w:color="auto"/>
              <w:bottom w:val="single" w:sz="2" w:space="0" w:color="auto"/>
              <w:right w:val="single" w:sz="2" w:space="0" w:color="auto"/>
            </w:tcBorders>
            <w:vAlign w:val="center"/>
          </w:tcPr>
          <w:p w14:paraId="3D93EE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698,180.66</w:t>
            </w:r>
          </w:p>
        </w:tc>
      </w:tr>
      <w:tr w:rsidR="00A010E7" w:rsidRPr="00635099" w14:paraId="1D97E88B"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A5E689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其他费用</w:t>
            </w:r>
          </w:p>
        </w:tc>
        <w:tc>
          <w:tcPr>
            <w:tcW w:w="3213" w:type="dxa"/>
            <w:tcBorders>
              <w:top w:val="single" w:sz="2" w:space="0" w:color="auto"/>
              <w:left w:val="single" w:sz="2" w:space="0" w:color="auto"/>
              <w:bottom w:val="single" w:sz="2" w:space="0" w:color="auto"/>
              <w:right w:val="single" w:sz="2" w:space="0" w:color="auto"/>
            </w:tcBorders>
            <w:vAlign w:val="center"/>
          </w:tcPr>
          <w:p w14:paraId="52E07D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1,447,568.13</w:t>
            </w:r>
          </w:p>
        </w:tc>
        <w:tc>
          <w:tcPr>
            <w:tcW w:w="3213" w:type="dxa"/>
            <w:tcBorders>
              <w:top w:val="single" w:sz="2" w:space="0" w:color="auto"/>
              <w:left w:val="single" w:sz="2" w:space="0" w:color="auto"/>
              <w:bottom w:val="single" w:sz="2" w:space="0" w:color="auto"/>
              <w:right w:val="single" w:sz="2" w:space="0" w:color="auto"/>
            </w:tcBorders>
            <w:vAlign w:val="center"/>
          </w:tcPr>
          <w:p w14:paraId="094E58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2,418,981.39</w:t>
            </w:r>
          </w:p>
        </w:tc>
      </w:tr>
      <w:tr w:rsidR="00A010E7" w:rsidRPr="00635099" w14:paraId="4D61B5B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C0EE5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F8380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54,143,951.69</w:t>
            </w:r>
          </w:p>
        </w:tc>
        <w:tc>
          <w:tcPr>
            <w:tcW w:w="3213" w:type="dxa"/>
            <w:tcBorders>
              <w:top w:val="single" w:sz="2" w:space="0" w:color="auto"/>
              <w:left w:val="single" w:sz="2" w:space="0" w:color="auto"/>
              <w:bottom w:val="single" w:sz="2" w:space="0" w:color="auto"/>
              <w:right w:val="single" w:sz="2" w:space="0" w:color="auto"/>
            </w:tcBorders>
            <w:vAlign w:val="center"/>
          </w:tcPr>
          <w:p w14:paraId="22EF32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37,349,337.68</w:t>
            </w:r>
          </w:p>
        </w:tc>
      </w:tr>
      <w:tr w:rsidR="00A010E7" w:rsidRPr="00635099" w14:paraId="077D546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85C02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其中：费用化研发支出</w:t>
            </w:r>
          </w:p>
        </w:tc>
        <w:tc>
          <w:tcPr>
            <w:tcW w:w="3213" w:type="dxa"/>
            <w:tcBorders>
              <w:top w:val="single" w:sz="2" w:space="0" w:color="auto"/>
              <w:left w:val="single" w:sz="2" w:space="0" w:color="auto"/>
              <w:bottom w:val="single" w:sz="2" w:space="0" w:color="auto"/>
              <w:right w:val="single" w:sz="2" w:space="0" w:color="auto"/>
            </w:tcBorders>
            <w:vAlign w:val="center"/>
          </w:tcPr>
          <w:p w14:paraId="7E2A07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54,143,951.69</w:t>
            </w:r>
          </w:p>
        </w:tc>
        <w:tc>
          <w:tcPr>
            <w:tcW w:w="3213" w:type="dxa"/>
            <w:tcBorders>
              <w:top w:val="single" w:sz="2" w:space="0" w:color="auto"/>
              <w:left w:val="single" w:sz="2" w:space="0" w:color="auto"/>
              <w:bottom w:val="single" w:sz="2" w:space="0" w:color="auto"/>
              <w:right w:val="single" w:sz="2" w:space="0" w:color="auto"/>
            </w:tcBorders>
            <w:vAlign w:val="center"/>
          </w:tcPr>
          <w:p w14:paraId="2D6B46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37,349,337.68</w:t>
            </w:r>
          </w:p>
        </w:tc>
      </w:tr>
    </w:tbl>
    <w:p w14:paraId="6E1CB9F4" w14:textId="77777777" w:rsidR="00A010E7" w:rsidRPr="00635099" w:rsidRDefault="00946AF6">
      <w:pPr>
        <w:pStyle w:val="3"/>
        <w:spacing w:line="280" w:lineRule="exact"/>
        <w:jc w:val="left"/>
        <w:rPr>
          <w:rFonts w:ascii="宋体" w:hAnsi="宋体" w:cs="宋体" w:hint="eastAsia"/>
          <w:b/>
          <w:bCs/>
        </w:rPr>
      </w:pPr>
      <w:bookmarkStart w:id="341" w:name="_Toc989229"/>
      <w:r w:rsidRPr="00635099">
        <w:rPr>
          <w:rFonts w:ascii="宋体" w:hAnsi="宋体" w:cs="宋体"/>
          <w:b/>
          <w:bCs/>
        </w:rPr>
        <w:t>1、符合资本化条件的研发项目</w:t>
      </w:r>
      <w:bookmarkEnd w:id="341"/>
    </w:p>
    <w:p w14:paraId="5F16B61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30647CD0"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5551C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项目</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D2E5E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3213"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66E4782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本期增加金额</w:t>
            </w:r>
          </w:p>
        </w:tc>
        <w:tc>
          <w:tcPr>
            <w:tcW w:w="3213"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65E160C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本期减少金额</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249B2F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3B5270D2"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A14F66E"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13E9CA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A0C59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内部开发支出</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6C3419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14:paraId="1BB917F4" w14:textId="77777777" w:rsidR="00A010E7" w:rsidRPr="00635099" w:rsidRDefault="00A010E7">
            <w:pPr>
              <w:spacing w:after="0" w:line="240" w:lineRule="exact"/>
              <w:jc w:val="center"/>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6D89F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确认为无形资产</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F5A33B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转入当期损益</w:t>
            </w:r>
          </w:p>
        </w:tc>
        <w:tc>
          <w:tcPr>
            <w:tcW w:w="1071" w:type="dxa"/>
            <w:tcBorders>
              <w:top w:val="single" w:sz="2" w:space="0" w:color="auto"/>
              <w:left w:val="single" w:sz="2" w:space="0" w:color="auto"/>
              <w:bottom w:val="single" w:sz="2" w:space="0" w:color="auto"/>
              <w:right w:val="single" w:sz="2" w:space="0" w:color="auto"/>
            </w:tcBorders>
            <w:vAlign w:val="center"/>
          </w:tcPr>
          <w:p w14:paraId="227E378A" w14:textId="77777777" w:rsidR="00A010E7" w:rsidRPr="00635099" w:rsidRDefault="00A010E7">
            <w:pPr>
              <w:spacing w:after="0" w:line="240" w:lineRule="exact"/>
              <w:jc w:val="center"/>
              <w:rPr>
                <w:rFonts w:ascii="宋体" w:eastAsia="宋体" w:hAnsi="宋体" w:cs="宋体" w:hint="eastAsia"/>
                <w:sz w:val="18"/>
                <w:szCs w:val="18"/>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F2576FB" w14:textId="77777777" w:rsidR="00A010E7" w:rsidRPr="00635099" w:rsidRDefault="00A010E7">
            <w:pPr>
              <w:rPr>
                <w:rFonts w:ascii="宋体" w:eastAsia="宋体" w:hAnsi="宋体" w:hint="eastAsia"/>
              </w:rPr>
            </w:pPr>
          </w:p>
        </w:tc>
      </w:tr>
      <w:tr w:rsidR="00A010E7" w:rsidRPr="00635099" w14:paraId="07D086F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4BF08DF"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FC4320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4BFCFF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D99407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B4C09F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F286EF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D354F1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1283E5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FED25D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2183698"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5D6628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14:paraId="6C8DF89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D86406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262566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199D88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615945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4E8451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DAE5BE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50814F1" w14:textId="77777777" w:rsidR="00A010E7" w:rsidRPr="00635099" w:rsidRDefault="00A010E7">
            <w:pPr>
              <w:spacing w:after="0" w:line="240" w:lineRule="exact"/>
              <w:jc w:val="right"/>
              <w:rPr>
                <w:rFonts w:ascii="宋体" w:eastAsia="宋体" w:hAnsi="宋体" w:cs="宋体" w:hint="eastAsia"/>
                <w:sz w:val="18"/>
                <w:szCs w:val="18"/>
              </w:rPr>
            </w:pPr>
          </w:p>
        </w:tc>
      </w:tr>
    </w:tbl>
    <w:p w14:paraId="65F3454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重要的资本化研发项目</w:t>
      </w:r>
    </w:p>
    <w:p w14:paraId="40B58963" w14:textId="77777777" w:rsidR="00A010E7" w:rsidRPr="00635099" w:rsidRDefault="00A010E7">
      <w:pPr>
        <w:spacing w:after="0" w:line="0" w:lineRule="atLeast"/>
        <w:rPr>
          <w:rFonts w:ascii="宋体" w:eastAsia="宋体" w:hAnsi="宋体" w:hint="eastAsia"/>
        </w:rPr>
      </w:pP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6C8F9613"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F64779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C4C2FB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研发进度</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1CFA6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预计完成时间</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6360B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预计经济利益产生方式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255AD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开始资本化的时点</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BEF0B4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开始资本化的具体依据</w:t>
            </w:r>
          </w:p>
        </w:tc>
      </w:tr>
    </w:tbl>
    <w:p w14:paraId="5B7D527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开发支出减值准备</w:t>
      </w:r>
    </w:p>
    <w:p w14:paraId="71D1409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B5059DD"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3A71AB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CB9047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0EC701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99410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本期减少</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03D333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6E2868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减值测试情况</w:t>
            </w:r>
          </w:p>
        </w:tc>
      </w:tr>
    </w:tbl>
    <w:p w14:paraId="4494452F" w14:textId="77777777" w:rsidR="00A010E7" w:rsidRPr="00635099" w:rsidRDefault="00946AF6">
      <w:pPr>
        <w:pStyle w:val="3"/>
        <w:spacing w:line="280" w:lineRule="exact"/>
        <w:jc w:val="left"/>
        <w:rPr>
          <w:rFonts w:ascii="宋体" w:hAnsi="宋体" w:cs="宋体" w:hint="eastAsia"/>
          <w:b/>
          <w:bCs/>
        </w:rPr>
      </w:pPr>
      <w:bookmarkStart w:id="342" w:name="_Toc989230"/>
      <w:r w:rsidRPr="00635099">
        <w:rPr>
          <w:rFonts w:ascii="宋体" w:hAnsi="宋体" w:cs="宋体"/>
          <w:b/>
          <w:bCs/>
        </w:rPr>
        <w:t>2、重要外购在研项目</w:t>
      </w:r>
      <w:bookmarkEnd w:id="342"/>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DD5F8B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72EE4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项目名称</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EDE29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预期产生经济利益的方式</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D1A87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资本化或费用化的判断标准和具体依据</w:t>
            </w:r>
          </w:p>
        </w:tc>
      </w:tr>
    </w:tbl>
    <w:p w14:paraId="54B3278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7800FFFF" w14:textId="77777777" w:rsidR="00A010E7" w:rsidRPr="00635099" w:rsidRDefault="00A010E7">
      <w:pPr>
        <w:rPr>
          <w:rFonts w:ascii="宋体" w:eastAsia="宋体" w:hAnsi="宋体" w:hint="eastAsia"/>
        </w:rPr>
      </w:pPr>
    </w:p>
    <w:p w14:paraId="5969C72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43" w:name="_Toc989231"/>
      <w:r w:rsidRPr="00635099">
        <w:rPr>
          <w:rFonts w:ascii="宋体" w:eastAsia="宋体" w:hAnsi="宋体" w:cs="宋体"/>
          <w:b/>
          <w:bCs/>
          <w:sz w:val="24"/>
          <w:szCs w:val="24"/>
        </w:rPr>
        <w:t>九、合并范围的变更</w:t>
      </w:r>
      <w:bookmarkEnd w:id="343"/>
    </w:p>
    <w:p w14:paraId="4A0B1F21" w14:textId="77777777" w:rsidR="00A010E7" w:rsidRPr="00635099" w:rsidRDefault="00946AF6">
      <w:pPr>
        <w:pStyle w:val="3"/>
        <w:spacing w:line="280" w:lineRule="exact"/>
        <w:jc w:val="left"/>
        <w:rPr>
          <w:rFonts w:ascii="宋体" w:hAnsi="宋体" w:cs="宋体" w:hint="eastAsia"/>
          <w:b/>
          <w:bCs/>
        </w:rPr>
      </w:pPr>
      <w:bookmarkStart w:id="344" w:name="_Toc989232"/>
      <w:r w:rsidRPr="00635099">
        <w:rPr>
          <w:rFonts w:ascii="宋体" w:hAnsi="宋体" w:cs="宋体"/>
          <w:b/>
          <w:bCs/>
        </w:rPr>
        <w:t>1、非同一控制下企业合并</w:t>
      </w:r>
      <w:bookmarkEnd w:id="344"/>
    </w:p>
    <w:p w14:paraId="27B612A7"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45" w:name="_Toc989233"/>
      <w:r w:rsidRPr="00635099">
        <w:rPr>
          <w:rFonts w:ascii="宋体" w:eastAsia="宋体" w:hAnsi="宋体" w:cs="宋体"/>
          <w:b/>
          <w:bCs/>
          <w:sz w:val="18"/>
          <w:szCs w:val="18"/>
        </w:rPr>
        <w:t>（1） 本期发生的非同一控制下企业合并</w:t>
      </w:r>
      <w:bookmarkEnd w:id="345"/>
    </w:p>
    <w:p w14:paraId="0EF6461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963"/>
        <w:gridCol w:w="964"/>
        <w:gridCol w:w="964"/>
        <w:gridCol w:w="964"/>
        <w:gridCol w:w="964"/>
        <w:gridCol w:w="964"/>
        <w:gridCol w:w="964"/>
        <w:gridCol w:w="964"/>
        <w:gridCol w:w="964"/>
        <w:gridCol w:w="964"/>
      </w:tblGrid>
      <w:tr w:rsidR="00A010E7" w:rsidRPr="00635099" w14:paraId="1A19DDF3" w14:textId="77777777">
        <w:trPr>
          <w:trHeight w:val="240"/>
        </w:trPr>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18EBCDC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被购买方名称</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294120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股权取得时点</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42789D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股权取得成本</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2842B3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股权取得比例</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21ED02D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股权取得方式</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1C9243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3242BF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购买日的确定依据</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45B72E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购买日至期末被购买方的收入</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1F7D57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购买日至期末被购买方的净利润</w:t>
            </w:r>
          </w:p>
        </w:tc>
        <w:tc>
          <w:tcPr>
            <w:tcW w:w="964" w:type="dxa"/>
            <w:tcBorders>
              <w:top w:val="single" w:sz="2" w:space="0" w:color="auto"/>
              <w:left w:val="single" w:sz="2" w:space="0" w:color="auto"/>
              <w:bottom w:val="single" w:sz="2" w:space="0" w:color="auto"/>
              <w:right w:val="single" w:sz="2" w:space="0" w:color="auto"/>
            </w:tcBorders>
            <w:shd w:val="clear" w:color="auto" w:fill="D3D3D3"/>
            <w:vAlign w:val="center"/>
          </w:tcPr>
          <w:p w14:paraId="268367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购买日至期末被购买方的现金流</w:t>
            </w:r>
          </w:p>
        </w:tc>
      </w:tr>
    </w:tbl>
    <w:p w14:paraId="6D647A6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2B7E9E7" w14:textId="77777777" w:rsidR="00A010E7" w:rsidRPr="00635099" w:rsidRDefault="00A010E7">
      <w:pPr>
        <w:rPr>
          <w:rFonts w:ascii="宋体" w:eastAsia="宋体" w:hAnsi="宋体" w:hint="eastAsia"/>
        </w:rPr>
      </w:pPr>
    </w:p>
    <w:p w14:paraId="249516C4"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46" w:name="_Toc989234"/>
      <w:r w:rsidRPr="00635099">
        <w:rPr>
          <w:rFonts w:ascii="宋体" w:eastAsia="宋体" w:hAnsi="宋体" w:cs="宋体"/>
          <w:b/>
          <w:bCs/>
          <w:sz w:val="18"/>
          <w:szCs w:val="18"/>
        </w:rPr>
        <w:t>（2） 合并成本及商誉</w:t>
      </w:r>
      <w:bookmarkEnd w:id="346"/>
    </w:p>
    <w:p w14:paraId="06971A8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139F8990"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DE043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合并成本</w:t>
            </w:r>
          </w:p>
        </w:tc>
        <w:tc>
          <w:tcPr>
            <w:tcW w:w="4820" w:type="dxa"/>
            <w:tcBorders>
              <w:top w:val="single" w:sz="2" w:space="0" w:color="auto"/>
              <w:left w:val="single" w:sz="2" w:space="0" w:color="auto"/>
              <w:bottom w:val="single" w:sz="2" w:space="0" w:color="auto"/>
              <w:right w:val="single" w:sz="2" w:space="0" w:color="auto"/>
            </w:tcBorders>
            <w:vAlign w:val="center"/>
          </w:tcPr>
          <w:p w14:paraId="4F9B4B2B" w14:textId="77777777" w:rsidR="00A010E7" w:rsidRPr="00635099" w:rsidRDefault="00A010E7">
            <w:pPr>
              <w:spacing w:after="0" w:line="240" w:lineRule="exact"/>
              <w:jc w:val="center"/>
              <w:rPr>
                <w:rFonts w:ascii="宋体" w:eastAsia="宋体" w:hAnsi="宋体" w:cs="宋体" w:hint="eastAsia"/>
                <w:sz w:val="18"/>
                <w:szCs w:val="18"/>
              </w:rPr>
            </w:pPr>
          </w:p>
        </w:tc>
      </w:tr>
      <w:tr w:rsidR="00A010E7" w:rsidRPr="00635099" w14:paraId="5C255D7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A6D241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--现金</w:t>
            </w:r>
          </w:p>
        </w:tc>
        <w:tc>
          <w:tcPr>
            <w:tcW w:w="4820" w:type="dxa"/>
            <w:tcBorders>
              <w:top w:val="single" w:sz="2" w:space="0" w:color="auto"/>
              <w:left w:val="single" w:sz="2" w:space="0" w:color="auto"/>
              <w:bottom w:val="single" w:sz="2" w:space="0" w:color="auto"/>
              <w:right w:val="single" w:sz="2" w:space="0" w:color="auto"/>
            </w:tcBorders>
            <w:vAlign w:val="center"/>
          </w:tcPr>
          <w:p w14:paraId="780E6AD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93C6BEA"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07FBA9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--非现金资产的公允价值</w:t>
            </w:r>
          </w:p>
        </w:tc>
        <w:tc>
          <w:tcPr>
            <w:tcW w:w="4820" w:type="dxa"/>
            <w:tcBorders>
              <w:top w:val="single" w:sz="2" w:space="0" w:color="auto"/>
              <w:left w:val="single" w:sz="2" w:space="0" w:color="auto"/>
              <w:bottom w:val="single" w:sz="2" w:space="0" w:color="auto"/>
              <w:right w:val="single" w:sz="2" w:space="0" w:color="auto"/>
            </w:tcBorders>
            <w:vAlign w:val="center"/>
          </w:tcPr>
          <w:p w14:paraId="5F26A95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07F6A96"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E04D80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--发行或承担的债务的公允价值</w:t>
            </w:r>
          </w:p>
        </w:tc>
        <w:tc>
          <w:tcPr>
            <w:tcW w:w="4820" w:type="dxa"/>
            <w:tcBorders>
              <w:top w:val="single" w:sz="2" w:space="0" w:color="auto"/>
              <w:left w:val="single" w:sz="2" w:space="0" w:color="auto"/>
              <w:bottom w:val="single" w:sz="2" w:space="0" w:color="auto"/>
              <w:right w:val="single" w:sz="2" w:space="0" w:color="auto"/>
            </w:tcBorders>
            <w:vAlign w:val="center"/>
          </w:tcPr>
          <w:p w14:paraId="2ADFA31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A03943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328EB2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--发行的权益性证券的公允价值</w:t>
            </w:r>
          </w:p>
        </w:tc>
        <w:tc>
          <w:tcPr>
            <w:tcW w:w="4820" w:type="dxa"/>
            <w:tcBorders>
              <w:top w:val="single" w:sz="2" w:space="0" w:color="auto"/>
              <w:left w:val="single" w:sz="2" w:space="0" w:color="auto"/>
              <w:bottom w:val="single" w:sz="2" w:space="0" w:color="auto"/>
              <w:right w:val="single" w:sz="2" w:space="0" w:color="auto"/>
            </w:tcBorders>
            <w:vAlign w:val="center"/>
          </w:tcPr>
          <w:p w14:paraId="23D2689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96375AF"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659EB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--或有对价的公允价值</w:t>
            </w:r>
          </w:p>
        </w:tc>
        <w:tc>
          <w:tcPr>
            <w:tcW w:w="4820" w:type="dxa"/>
            <w:tcBorders>
              <w:top w:val="single" w:sz="2" w:space="0" w:color="auto"/>
              <w:left w:val="single" w:sz="2" w:space="0" w:color="auto"/>
              <w:bottom w:val="single" w:sz="2" w:space="0" w:color="auto"/>
              <w:right w:val="single" w:sz="2" w:space="0" w:color="auto"/>
            </w:tcBorders>
            <w:vAlign w:val="center"/>
          </w:tcPr>
          <w:p w14:paraId="52B15DA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302B3A0"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7A6B17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--购买日之前持有的股权于购买日的公允价值</w:t>
            </w:r>
          </w:p>
        </w:tc>
        <w:tc>
          <w:tcPr>
            <w:tcW w:w="4820" w:type="dxa"/>
            <w:tcBorders>
              <w:top w:val="single" w:sz="2" w:space="0" w:color="auto"/>
              <w:left w:val="single" w:sz="2" w:space="0" w:color="auto"/>
              <w:bottom w:val="single" w:sz="2" w:space="0" w:color="auto"/>
              <w:right w:val="single" w:sz="2" w:space="0" w:color="auto"/>
            </w:tcBorders>
            <w:vAlign w:val="center"/>
          </w:tcPr>
          <w:p w14:paraId="50F3C61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687C269"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9B1CA1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--其他</w:t>
            </w:r>
          </w:p>
        </w:tc>
        <w:tc>
          <w:tcPr>
            <w:tcW w:w="4820" w:type="dxa"/>
            <w:tcBorders>
              <w:top w:val="single" w:sz="2" w:space="0" w:color="auto"/>
              <w:left w:val="single" w:sz="2" w:space="0" w:color="auto"/>
              <w:bottom w:val="single" w:sz="2" w:space="0" w:color="auto"/>
              <w:right w:val="single" w:sz="2" w:space="0" w:color="auto"/>
            </w:tcBorders>
            <w:vAlign w:val="center"/>
          </w:tcPr>
          <w:p w14:paraId="04A3448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CD241B9"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139FCC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合并成本合计</w:t>
            </w:r>
          </w:p>
        </w:tc>
        <w:tc>
          <w:tcPr>
            <w:tcW w:w="4820" w:type="dxa"/>
            <w:tcBorders>
              <w:top w:val="single" w:sz="2" w:space="0" w:color="auto"/>
              <w:left w:val="single" w:sz="2" w:space="0" w:color="auto"/>
              <w:bottom w:val="single" w:sz="2" w:space="0" w:color="auto"/>
              <w:right w:val="single" w:sz="2" w:space="0" w:color="auto"/>
            </w:tcBorders>
            <w:vAlign w:val="center"/>
          </w:tcPr>
          <w:p w14:paraId="48A4295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6DEE941"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930379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减：取得的可辨认净资产公允价值份额</w:t>
            </w:r>
          </w:p>
        </w:tc>
        <w:tc>
          <w:tcPr>
            <w:tcW w:w="4820" w:type="dxa"/>
            <w:tcBorders>
              <w:top w:val="single" w:sz="2" w:space="0" w:color="auto"/>
              <w:left w:val="single" w:sz="2" w:space="0" w:color="auto"/>
              <w:bottom w:val="single" w:sz="2" w:space="0" w:color="auto"/>
              <w:right w:val="single" w:sz="2" w:space="0" w:color="auto"/>
            </w:tcBorders>
            <w:vAlign w:val="center"/>
          </w:tcPr>
          <w:p w14:paraId="19D260F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6C1A5AB"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0A7305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商誉/合并成本小于取得的可辨认净资产公允价值份额的金额</w:t>
            </w:r>
          </w:p>
        </w:tc>
        <w:tc>
          <w:tcPr>
            <w:tcW w:w="4820" w:type="dxa"/>
            <w:tcBorders>
              <w:top w:val="single" w:sz="2" w:space="0" w:color="auto"/>
              <w:left w:val="single" w:sz="2" w:space="0" w:color="auto"/>
              <w:bottom w:val="single" w:sz="2" w:space="0" w:color="auto"/>
              <w:right w:val="single" w:sz="2" w:space="0" w:color="auto"/>
            </w:tcBorders>
            <w:vAlign w:val="center"/>
          </w:tcPr>
          <w:p w14:paraId="48F554C3" w14:textId="77777777" w:rsidR="00A010E7" w:rsidRPr="00635099" w:rsidRDefault="00A010E7">
            <w:pPr>
              <w:spacing w:after="0" w:line="240" w:lineRule="exact"/>
              <w:jc w:val="right"/>
              <w:rPr>
                <w:rFonts w:ascii="宋体" w:eastAsia="宋体" w:hAnsi="宋体" w:cs="宋体" w:hint="eastAsia"/>
                <w:sz w:val="18"/>
                <w:szCs w:val="18"/>
              </w:rPr>
            </w:pPr>
          </w:p>
        </w:tc>
      </w:tr>
    </w:tbl>
    <w:p w14:paraId="4DFD490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合并成本公允价值的确定方法：</w:t>
      </w:r>
    </w:p>
    <w:p w14:paraId="08E70BA1" w14:textId="77777777" w:rsidR="00A010E7" w:rsidRPr="00635099" w:rsidRDefault="00A010E7">
      <w:pPr>
        <w:rPr>
          <w:rFonts w:ascii="宋体" w:eastAsia="宋体" w:hAnsi="宋体" w:hint="eastAsia"/>
        </w:rPr>
      </w:pPr>
    </w:p>
    <w:p w14:paraId="22B5C58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或有对价及其变动的说明</w:t>
      </w:r>
    </w:p>
    <w:p w14:paraId="3268968E" w14:textId="77777777" w:rsidR="00A010E7" w:rsidRPr="00635099" w:rsidRDefault="00A010E7">
      <w:pPr>
        <w:rPr>
          <w:rFonts w:ascii="宋体" w:eastAsia="宋体" w:hAnsi="宋体" w:hint="eastAsia"/>
        </w:rPr>
      </w:pPr>
    </w:p>
    <w:p w14:paraId="7164816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大额商誉形成的主要原因：</w:t>
      </w:r>
    </w:p>
    <w:p w14:paraId="37C43E21" w14:textId="77777777" w:rsidR="00A010E7" w:rsidRPr="00635099" w:rsidRDefault="00A010E7">
      <w:pPr>
        <w:rPr>
          <w:rFonts w:ascii="宋体" w:eastAsia="宋体" w:hAnsi="宋体" w:hint="eastAsia"/>
        </w:rPr>
      </w:pPr>
    </w:p>
    <w:p w14:paraId="7E90545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201BF4B" w14:textId="77777777" w:rsidR="00A010E7" w:rsidRPr="00635099" w:rsidRDefault="00A010E7">
      <w:pPr>
        <w:rPr>
          <w:rFonts w:ascii="宋体" w:eastAsia="宋体" w:hAnsi="宋体" w:hint="eastAsia"/>
        </w:rPr>
      </w:pPr>
    </w:p>
    <w:p w14:paraId="1814609D"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47" w:name="_Toc989235"/>
      <w:r w:rsidRPr="00635099">
        <w:rPr>
          <w:rFonts w:ascii="宋体" w:eastAsia="宋体" w:hAnsi="宋体" w:cs="宋体"/>
          <w:b/>
          <w:bCs/>
          <w:sz w:val="18"/>
          <w:szCs w:val="18"/>
        </w:rPr>
        <w:t>（3） 被购买方于购买日可辨认资产、负债</w:t>
      </w:r>
      <w:bookmarkEnd w:id="347"/>
    </w:p>
    <w:p w14:paraId="60CB1BA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54BDC7B5" w14:textId="77777777">
        <w:trPr>
          <w:trHeight w:val="240"/>
        </w:trPr>
        <w:tc>
          <w:tcPr>
            <w:tcW w:w="321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F01A53" w14:textId="77777777" w:rsidR="00A010E7" w:rsidRPr="00635099" w:rsidRDefault="00A010E7">
            <w:pPr>
              <w:rPr>
                <w:rFonts w:ascii="宋体" w:eastAsia="宋体" w:hAnsi="宋体" w:hint="eastAsia"/>
              </w:rPr>
            </w:pPr>
          </w:p>
        </w:tc>
        <w:tc>
          <w:tcPr>
            <w:tcW w:w="6426" w:type="dxa"/>
            <w:gridSpan w:val="2"/>
            <w:tcBorders>
              <w:top w:val="single" w:sz="2" w:space="0" w:color="auto"/>
              <w:left w:val="single" w:sz="2" w:space="0" w:color="auto"/>
              <w:bottom w:val="single" w:sz="2" w:space="0" w:color="auto"/>
              <w:right w:val="single" w:sz="2" w:space="0" w:color="auto"/>
            </w:tcBorders>
            <w:vAlign w:val="center"/>
          </w:tcPr>
          <w:p w14:paraId="182EC164" w14:textId="77777777" w:rsidR="00A010E7" w:rsidRPr="00635099" w:rsidRDefault="00A010E7">
            <w:pPr>
              <w:spacing w:after="0" w:line="240" w:lineRule="exact"/>
              <w:jc w:val="center"/>
              <w:rPr>
                <w:rFonts w:ascii="宋体" w:eastAsia="宋体" w:hAnsi="宋体" w:cs="宋体" w:hint="eastAsia"/>
                <w:sz w:val="18"/>
                <w:szCs w:val="18"/>
              </w:rPr>
            </w:pPr>
          </w:p>
        </w:tc>
      </w:tr>
      <w:tr w:rsidR="00A010E7" w:rsidRPr="00635099" w14:paraId="3AB62FC9" w14:textId="77777777">
        <w:trPr>
          <w:trHeight w:val="240"/>
        </w:trPr>
        <w:tc>
          <w:tcPr>
            <w:tcW w:w="321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FA3554E"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80C500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购买日公允价值</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B67DDD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购买日账面价值</w:t>
            </w:r>
          </w:p>
        </w:tc>
      </w:tr>
      <w:tr w:rsidR="00A010E7" w:rsidRPr="00635099" w14:paraId="0B2A379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A5412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资产：</w:t>
            </w:r>
          </w:p>
        </w:tc>
        <w:tc>
          <w:tcPr>
            <w:tcW w:w="3213" w:type="dxa"/>
            <w:tcBorders>
              <w:top w:val="single" w:sz="2" w:space="0" w:color="auto"/>
              <w:left w:val="single" w:sz="2" w:space="0" w:color="auto"/>
              <w:bottom w:val="single" w:sz="2" w:space="0" w:color="auto"/>
              <w:right w:val="single" w:sz="2" w:space="0" w:color="auto"/>
            </w:tcBorders>
            <w:vAlign w:val="center"/>
          </w:tcPr>
          <w:p w14:paraId="06465DD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48B9D9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AFF1D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A3BED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货币资金</w:t>
            </w:r>
          </w:p>
        </w:tc>
        <w:tc>
          <w:tcPr>
            <w:tcW w:w="3213" w:type="dxa"/>
            <w:tcBorders>
              <w:top w:val="single" w:sz="2" w:space="0" w:color="auto"/>
              <w:left w:val="single" w:sz="2" w:space="0" w:color="auto"/>
              <w:bottom w:val="single" w:sz="2" w:space="0" w:color="auto"/>
              <w:right w:val="single" w:sz="2" w:space="0" w:color="auto"/>
            </w:tcBorders>
            <w:vAlign w:val="center"/>
          </w:tcPr>
          <w:p w14:paraId="3DDC811D"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F52151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13A8DC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23EEF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应收款项</w:t>
            </w:r>
          </w:p>
        </w:tc>
        <w:tc>
          <w:tcPr>
            <w:tcW w:w="3213" w:type="dxa"/>
            <w:tcBorders>
              <w:top w:val="single" w:sz="2" w:space="0" w:color="auto"/>
              <w:left w:val="single" w:sz="2" w:space="0" w:color="auto"/>
              <w:bottom w:val="single" w:sz="2" w:space="0" w:color="auto"/>
              <w:right w:val="single" w:sz="2" w:space="0" w:color="auto"/>
            </w:tcBorders>
            <w:vAlign w:val="center"/>
          </w:tcPr>
          <w:p w14:paraId="259257E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A426C1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4A2B1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5D948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14:paraId="0717262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E207C3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676A60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63D46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14:paraId="7FD8D626"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C9C625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DBA654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CB903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14:paraId="3C6860A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B4FC1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6B1BCEE"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2CB3F3C"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A45CBB9"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2A5336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D73B54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BA9A70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负债：</w:t>
            </w:r>
          </w:p>
        </w:tc>
        <w:tc>
          <w:tcPr>
            <w:tcW w:w="3213" w:type="dxa"/>
            <w:tcBorders>
              <w:top w:val="single" w:sz="2" w:space="0" w:color="auto"/>
              <w:left w:val="single" w:sz="2" w:space="0" w:color="auto"/>
              <w:bottom w:val="single" w:sz="2" w:space="0" w:color="auto"/>
              <w:right w:val="single" w:sz="2" w:space="0" w:color="auto"/>
            </w:tcBorders>
            <w:vAlign w:val="center"/>
          </w:tcPr>
          <w:p w14:paraId="667912E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DD708A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B4F190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FD362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借款</w:t>
            </w:r>
          </w:p>
        </w:tc>
        <w:tc>
          <w:tcPr>
            <w:tcW w:w="3213" w:type="dxa"/>
            <w:tcBorders>
              <w:top w:val="single" w:sz="2" w:space="0" w:color="auto"/>
              <w:left w:val="single" w:sz="2" w:space="0" w:color="auto"/>
              <w:bottom w:val="single" w:sz="2" w:space="0" w:color="auto"/>
              <w:right w:val="single" w:sz="2" w:space="0" w:color="auto"/>
            </w:tcBorders>
            <w:vAlign w:val="center"/>
          </w:tcPr>
          <w:p w14:paraId="0F12A70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99F320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2F8DC2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47EE26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应付款项</w:t>
            </w:r>
          </w:p>
        </w:tc>
        <w:tc>
          <w:tcPr>
            <w:tcW w:w="3213" w:type="dxa"/>
            <w:tcBorders>
              <w:top w:val="single" w:sz="2" w:space="0" w:color="auto"/>
              <w:left w:val="single" w:sz="2" w:space="0" w:color="auto"/>
              <w:bottom w:val="single" w:sz="2" w:space="0" w:color="auto"/>
              <w:right w:val="single" w:sz="2" w:space="0" w:color="auto"/>
            </w:tcBorders>
            <w:vAlign w:val="center"/>
          </w:tcPr>
          <w:p w14:paraId="02C0554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79324D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6E82B0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223CF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递延所得税负债</w:t>
            </w:r>
          </w:p>
        </w:tc>
        <w:tc>
          <w:tcPr>
            <w:tcW w:w="3213" w:type="dxa"/>
            <w:tcBorders>
              <w:top w:val="single" w:sz="2" w:space="0" w:color="auto"/>
              <w:left w:val="single" w:sz="2" w:space="0" w:color="auto"/>
              <w:bottom w:val="single" w:sz="2" w:space="0" w:color="auto"/>
              <w:right w:val="single" w:sz="2" w:space="0" w:color="auto"/>
            </w:tcBorders>
            <w:vAlign w:val="center"/>
          </w:tcPr>
          <w:p w14:paraId="2C8A0BE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6F66E0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A3E0227"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3C8A57B"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3814105"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0A80E6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0E795C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7E55F7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净资产</w:t>
            </w:r>
          </w:p>
        </w:tc>
        <w:tc>
          <w:tcPr>
            <w:tcW w:w="3213" w:type="dxa"/>
            <w:tcBorders>
              <w:top w:val="single" w:sz="2" w:space="0" w:color="auto"/>
              <w:left w:val="single" w:sz="2" w:space="0" w:color="auto"/>
              <w:bottom w:val="single" w:sz="2" w:space="0" w:color="auto"/>
              <w:right w:val="single" w:sz="2" w:space="0" w:color="auto"/>
            </w:tcBorders>
            <w:vAlign w:val="center"/>
          </w:tcPr>
          <w:p w14:paraId="158D5000"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942C0B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7DCD96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F69CBB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减：少数股东权益</w:t>
            </w:r>
          </w:p>
        </w:tc>
        <w:tc>
          <w:tcPr>
            <w:tcW w:w="3213" w:type="dxa"/>
            <w:tcBorders>
              <w:top w:val="single" w:sz="2" w:space="0" w:color="auto"/>
              <w:left w:val="single" w:sz="2" w:space="0" w:color="auto"/>
              <w:bottom w:val="single" w:sz="2" w:space="0" w:color="auto"/>
              <w:right w:val="single" w:sz="2" w:space="0" w:color="auto"/>
            </w:tcBorders>
            <w:vAlign w:val="center"/>
          </w:tcPr>
          <w:p w14:paraId="68B8C57A"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37CDAA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C1A9A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8D79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取得的净资产</w:t>
            </w:r>
          </w:p>
        </w:tc>
        <w:tc>
          <w:tcPr>
            <w:tcW w:w="3213" w:type="dxa"/>
            <w:tcBorders>
              <w:top w:val="single" w:sz="2" w:space="0" w:color="auto"/>
              <w:left w:val="single" w:sz="2" w:space="0" w:color="auto"/>
              <w:bottom w:val="single" w:sz="2" w:space="0" w:color="auto"/>
              <w:right w:val="single" w:sz="2" w:space="0" w:color="auto"/>
            </w:tcBorders>
            <w:vAlign w:val="center"/>
          </w:tcPr>
          <w:p w14:paraId="0478DE4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BF36DA2" w14:textId="77777777" w:rsidR="00A010E7" w:rsidRPr="00635099" w:rsidRDefault="00A010E7">
            <w:pPr>
              <w:spacing w:after="0" w:line="240" w:lineRule="exact"/>
              <w:jc w:val="right"/>
              <w:rPr>
                <w:rFonts w:ascii="宋体" w:eastAsia="宋体" w:hAnsi="宋体" w:cs="宋体" w:hint="eastAsia"/>
                <w:sz w:val="18"/>
                <w:szCs w:val="18"/>
              </w:rPr>
            </w:pPr>
          </w:p>
        </w:tc>
      </w:tr>
    </w:tbl>
    <w:p w14:paraId="049668A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可辨认资产、负债公允价值的确定方法：</w:t>
      </w:r>
    </w:p>
    <w:p w14:paraId="1939813F" w14:textId="77777777" w:rsidR="00A010E7" w:rsidRPr="00635099" w:rsidRDefault="00A010E7">
      <w:pPr>
        <w:rPr>
          <w:rFonts w:ascii="宋体" w:eastAsia="宋体" w:hAnsi="宋体" w:hint="eastAsia"/>
        </w:rPr>
      </w:pPr>
    </w:p>
    <w:p w14:paraId="4E2018A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企业合并中承担的被购买方的或有负债：</w:t>
      </w:r>
    </w:p>
    <w:p w14:paraId="405F163D" w14:textId="77777777" w:rsidR="00A010E7" w:rsidRPr="00635099" w:rsidRDefault="00A010E7">
      <w:pPr>
        <w:rPr>
          <w:rFonts w:ascii="宋体" w:eastAsia="宋体" w:hAnsi="宋体" w:hint="eastAsia"/>
        </w:rPr>
      </w:pPr>
    </w:p>
    <w:p w14:paraId="1AE4EBE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B3A597A" w14:textId="77777777" w:rsidR="00A010E7" w:rsidRPr="00635099" w:rsidRDefault="00A010E7">
      <w:pPr>
        <w:rPr>
          <w:rFonts w:ascii="宋体" w:eastAsia="宋体" w:hAnsi="宋体" w:hint="eastAsia"/>
        </w:rPr>
      </w:pPr>
    </w:p>
    <w:p w14:paraId="68877A61"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48" w:name="_Toc989236"/>
      <w:r w:rsidRPr="00635099">
        <w:rPr>
          <w:rFonts w:ascii="宋体" w:eastAsia="宋体" w:hAnsi="宋体" w:cs="宋体"/>
          <w:b/>
          <w:bCs/>
          <w:sz w:val="18"/>
          <w:szCs w:val="18"/>
        </w:rPr>
        <w:lastRenderedPageBreak/>
        <w:t>（4） 购买日之前持有的股权按照公允价值重新计量产生的利得或损失</w:t>
      </w:r>
      <w:bookmarkEnd w:id="348"/>
    </w:p>
    <w:p w14:paraId="306ECC0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是否存在通过多次交易分步实现企业合并且在报告期内取得控制权的交易</w:t>
      </w:r>
    </w:p>
    <w:p w14:paraId="25952A5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6687101E"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49" w:name="_Toc989237"/>
      <w:r w:rsidRPr="00635099">
        <w:rPr>
          <w:rFonts w:ascii="宋体" w:eastAsia="宋体" w:hAnsi="宋体" w:cs="宋体"/>
          <w:b/>
          <w:bCs/>
          <w:sz w:val="18"/>
          <w:szCs w:val="18"/>
        </w:rPr>
        <w:t>（5） 购买日或合并当期期末无法合理确定合并对价或被购买方可辨认资产、负债公允价值的相关说明</w:t>
      </w:r>
      <w:bookmarkEnd w:id="349"/>
    </w:p>
    <w:p w14:paraId="66824309" w14:textId="77777777" w:rsidR="00A010E7" w:rsidRPr="00635099" w:rsidRDefault="00A010E7">
      <w:pPr>
        <w:rPr>
          <w:rFonts w:ascii="宋体" w:eastAsia="宋体" w:hAnsi="宋体" w:hint="eastAsia"/>
        </w:rPr>
      </w:pPr>
    </w:p>
    <w:p w14:paraId="2E529EF1"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50" w:name="_Toc989238"/>
      <w:r w:rsidRPr="00635099">
        <w:rPr>
          <w:rFonts w:ascii="宋体" w:eastAsia="宋体" w:hAnsi="宋体" w:cs="宋体"/>
          <w:b/>
          <w:bCs/>
          <w:sz w:val="18"/>
          <w:szCs w:val="18"/>
        </w:rPr>
        <w:t>（6） 其他说明</w:t>
      </w:r>
      <w:bookmarkEnd w:id="350"/>
    </w:p>
    <w:p w14:paraId="32A841E4" w14:textId="77777777" w:rsidR="00A010E7" w:rsidRPr="00635099" w:rsidRDefault="00A010E7">
      <w:pPr>
        <w:rPr>
          <w:rFonts w:ascii="宋体" w:eastAsia="宋体" w:hAnsi="宋体" w:hint="eastAsia"/>
        </w:rPr>
      </w:pPr>
    </w:p>
    <w:p w14:paraId="7BF4A676" w14:textId="77777777" w:rsidR="00A010E7" w:rsidRPr="00635099" w:rsidRDefault="00946AF6">
      <w:pPr>
        <w:pStyle w:val="3"/>
        <w:spacing w:line="280" w:lineRule="exact"/>
        <w:jc w:val="left"/>
        <w:rPr>
          <w:rFonts w:ascii="宋体" w:hAnsi="宋体" w:cs="宋体" w:hint="eastAsia"/>
          <w:b/>
          <w:bCs/>
        </w:rPr>
      </w:pPr>
      <w:bookmarkStart w:id="351" w:name="_Toc989239"/>
      <w:r w:rsidRPr="00635099">
        <w:rPr>
          <w:rFonts w:ascii="宋体" w:hAnsi="宋体" w:cs="宋体"/>
          <w:b/>
          <w:bCs/>
        </w:rPr>
        <w:t>2、同一控制下企业合并</w:t>
      </w:r>
      <w:bookmarkEnd w:id="351"/>
    </w:p>
    <w:p w14:paraId="73A2E683"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52" w:name="_Toc989240"/>
      <w:r w:rsidRPr="00635099">
        <w:rPr>
          <w:rFonts w:ascii="宋体" w:eastAsia="宋体" w:hAnsi="宋体" w:cs="宋体"/>
          <w:b/>
          <w:bCs/>
          <w:sz w:val="18"/>
          <w:szCs w:val="18"/>
        </w:rPr>
        <w:t>（1） 本期发生的同一控制下企业合并</w:t>
      </w:r>
      <w:bookmarkEnd w:id="352"/>
    </w:p>
    <w:p w14:paraId="4B72344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196298DE"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74CC8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被合并方名称</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7BDA3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企业合并中取得的权益比例</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138F8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构成同一控制下企业合并的依据</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1AC8A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34AA17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合并日的确定依据</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1218FA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合并当期期初至合并日被合并方的收入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F90B4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合并当期期初至合并日被合并方的净利润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D6329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比较期间被合并方的收入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4385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比较期间被合并方的净利润</w:t>
            </w:r>
          </w:p>
        </w:tc>
      </w:tr>
    </w:tbl>
    <w:p w14:paraId="768F303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E38ED2A" w14:textId="77777777" w:rsidR="00A010E7" w:rsidRPr="00635099" w:rsidRDefault="00A010E7">
      <w:pPr>
        <w:rPr>
          <w:rFonts w:ascii="宋体" w:eastAsia="宋体" w:hAnsi="宋体" w:hint="eastAsia"/>
        </w:rPr>
      </w:pPr>
    </w:p>
    <w:p w14:paraId="18EF5FF8"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53" w:name="_Toc989241"/>
      <w:r w:rsidRPr="00635099">
        <w:rPr>
          <w:rFonts w:ascii="宋体" w:eastAsia="宋体" w:hAnsi="宋体" w:cs="宋体"/>
          <w:b/>
          <w:bCs/>
          <w:sz w:val="18"/>
          <w:szCs w:val="18"/>
        </w:rPr>
        <w:t>（2） 合并成本</w:t>
      </w:r>
      <w:bookmarkEnd w:id="353"/>
    </w:p>
    <w:p w14:paraId="32415C6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1C8AA319"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08199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合并成本</w:t>
            </w:r>
          </w:p>
        </w:tc>
        <w:tc>
          <w:tcPr>
            <w:tcW w:w="4820" w:type="dxa"/>
            <w:tcBorders>
              <w:top w:val="single" w:sz="2" w:space="0" w:color="auto"/>
              <w:left w:val="single" w:sz="2" w:space="0" w:color="auto"/>
              <w:bottom w:val="single" w:sz="2" w:space="0" w:color="auto"/>
              <w:right w:val="single" w:sz="2" w:space="0" w:color="auto"/>
            </w:tcBorders>
            <w:vAlign w:val="center"/>
          </w:tcPr>
          <w:p w14:paraId="56FBFFA1" w14:textId="77777777" w:rsidR="00A010E7" w:rsidRPr="00635099" w:rsidRDefault="00A010E7">
            <w:pPr>
              <w:spacing w:after="0" w:line="240" w:lineRule="exact"/>
              <w:jc w:val="center"/>
              <w:rPr>
                <w:rFonts w:ascii="宋体" w:eastAsia="宋体" w:hAnsi="宋体" w:cs="宋体" w:hint="eastAsia"/>
                <w:sz w:val="18"/>
                <w:szCs w:val="18"/>
              </w:rPr>
            </w:pPr>
          </w:p>
        </w:tc>
      </w:tr>
      <w:tr w:rsidR="00A010E7" w:rsidRPr="00635099" w14:paraId="49FC0DDA"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0D9FC73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--现金</w:t>
            </w:r>
          </w:p>
        </w:tc>
        <w:tc>
          <w:tcPr>
            <w:tcW w:w="4820" w:type="dxa"/>
            <w:tcBorders>
              <w:top w:val="single" w:sz="2" w:space="0" w:color="auto"/>
              <w:left w:val="single" w:sz="2" w:space="0" w:color="auto"/>
              <w:bottom w:val="single" w:sz="2" w:space="0" w:color="auto"/>
              <w:right w:val="single" w:sz="2" w:space="0" w:color="auto"/>
            </w:tcBorders>
            <w:vAlign w:val="center"/>
          </w:tcPr>
          <w:p w14:paraId="45AAF16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7127157"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5AC53B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--非现金资产的账面价值</w:t>
            </w:r>
          </w:p>
        </w:tc>
        <w:tc>
          <w:tcPr>
            <w:tcW w:w="4820" w:type="dxa"/>
            <w:tcBorders>
              <w:top w:val="single" w:sz="2" w:space="0" w:color="auto"/>
              <w:left w:val="single" w:sz="2" w:space="0" w:color="auto"/>
              <w:bottom w:val="single" w:sz="2" w:space="0" w:color="auto"/>
              <w:right w:val="single" w:sz="2" w:space="0" w:color="auto"/>
            </w:tcBorders>
            <w:vAlign w:val="center"/>
          </w:tcPr>
          <w:p w14:paraId="1F136B9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9EF874D"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993046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--发行或承担的债务的账面价值</w:t>
            </w:r>
          </w:p>
        </w:tc>
        <w:tc>
          <w:tcPr>
            <w:tcW w:w="4820" w:type="dxa"/>
            <w:tcBorders>
              <w:top w:val="single" w:sz="2" w:space="0" w:color="auto"/>
              <w:left w:val="single" w:sz="2" w:space="0" w:color="auto"/>
              <w:bottom w:val="single" w:sz="2" w:space="0" w:color="auto"/>
              <w:right w:val="single" w:sz="2" w:space="0" w:color="auto"/>
            </w:tcBorders>
            <w:vAlign w:val="center"/>
          </w:tcPr>
          <w:p w14:paraId="081BB4B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CB5CBA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52653C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--发行的权益性证券的面值</w:t>
            </w:r>
          </w:p>
        </w:tc>
        <w:tc>
          <w:tcPr>
            <w:tcW w:w="4820" w:type="dxa"/>
            <w:tcBorders>
              <w:top w:val="single" w:sz="2" w:space="0" w:color="auto"/>
              <w:left w:val="single" w:sz="2" w:space="0" w:color="auto"/>
              <w:bottom w:val="single" w:sz="2" w:space="0" w:color="auto"/>
              <w:right w:val="single" w:sz="2" w:space="0" w:color="auto"/>
            </w:tcBorders>
            <w:vAlign w:val="center"/>
          </w:tcPr>
          <w:p w14:paraId="0A6841E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7CF25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552CC7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--或有对价</w:t>
            </w:r>
          </w:p>
        </w:tc>
        <w:tc>
          <w:tcPr>
            <w:tcW w:w="4820" w:type="dxa"/>
            <w:tcBorders>
              <w:top w:val="single" w:sz="2" w:space="0" w:color="auto"/>
              <w:left w:val="single" w:sz="2" w:space="0" w:color="auto"/>
              <w:bottom w:val="single" w:sz="2" w:space="0" w:color="auto"/>
              <w:right w:val="single" w:sz="2" w:space="0" w:color="auto"/>
            </w:tcBorders>
            <w:vAlign w:val="center"/>
          </w:tcPr>
          <w:p w14:paraId="147AC24E" w14:textId="77777777" w:rsidR="00A010E7" w:rsidRPr="00635099" w:rsidRDefault="00A010E7">
            <w:pPr>
              <w:spacing w:after="0" w:line="240" w:lineRule="exact"/>
              <w:jc w:val="right"/>
              <w:rPr>
                <w:rFonts w:ascii="宋体" w:eastAsia="宋体" w:hAnsi="宋体" w:cs="宋体" w:hint="eastAsia"/>
                <w:sz w:val="18"/>
                <w:szCs w:val="18"/>
              </w:rPr>
            </w:pPr>
          </w:p>
        </w:tc>
      </w:tr>
    </w:tbl>
    <w:p w14:paraId="0869E2C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或有对价及其变动的说明：</w:t>
      </w:r>
    </w:p>
    <w:p w14:paraId="612E9B3A" w14:textId="77777777" w:rsidR="00A010E7" w:rsidRPr="00635099" w:rsidRDefault="00A010E7">
      <w:pPr>
        <w:rPr>
          <w:rFonts w:ascii="宋体" w:eastAsia="宋体" w:hAnsi="宋体" w:hint="eastAsia"/>
        </w:rPr>
      </w:pPr>
    </w:p>
    <w:p w14:paraId="5405E83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1AA989F" w14:textId="77777777" w:rsidR="00A010E7" w:rsidRPr="00635099" w:rsidRDefault="00A010E7">
      <w:pPr>
        <w:rPr>
          <w:rFonts w:ascii="宋体" w:eastAsia="宋体" w:hAnsi="宋体" w:hint="eastAsia"/>
        </w:rPr>
      </w:pPr>
    </w:p>
    <w:p w14:paraId="08ADAAF0"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54" w:name="_Toc989242"/>
      <w:r w:rsidRPr="00635099">
        <w:rPr>
          <w:rFonts w:ascii="宋体" w:eastAsia="宋体" w:hAnsi="宋体" w:cs="宋体"/>
          <w:b/>
          <w:bCs/>
          <w:sz w:val="18"/>
          <w:szCs w:val="18"/>
        </w:rPr>
        <w:t>（3） 合并日被合并方资产、负债的账面价值</w:t>
      </w:r>
      <w:bookmarkEnd w:id="354"/>
    </w:p>
    <w:p w14:paraId="09835BE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8A32CB6" w14:textId="77777777">
        <w:trPr>
          <w:trHeight w:val="240"/>
        </w:trPr>
        <w:tc>
          <w:tcPr>
            <w:tcW w:w="321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F68BB65" w14:textId="77777777" w:rsidR="00A010E7" w:rsidRPr="00635099" w:rsidRDefault="00A010E7">
            <w:pPr>
              <w:rPr>
                <w:rFonts w:ascii="宋体" w:eastAsia="宋体" w:hAnsi="宋体" w:hint="eastAsia"/>
              </w:rPr>
            </w:pPr>
          </w:p>
        </w:tc>
        <w:tc>
          <w:tcPr>
            <w:tcW w:w="6426" w:type="dxa"/>
            <w:gridSpan w:val="2"/>
            <w:tcBorders>
              <w:top w:val="single" w:sz="2" w:space="0" w:color="auto"/>
              <w:left w:val="single" w:sz="2" w:space="0" w:color="auto"/>
              <w:bottom w:val="single" w:sz="2" w:space="0" w:color="auto"/>
              <w:right w:val="single" w:sz="2" w:space="0" w:color="auto"/>
            </w:tcBorders>
            <w:vAlign w:val="center"/>
          </w:tcPr>
          <w:p w14:paraId="3FE9D528" w14:textId="77777777" w:rsidR="00A010E7" w:rsidRPr="00635099" w:rsidRDefault="00A010E7">
            <w:pPr>
              <w:spacing w:after="0" w:line="240" w:lineRule="exact"/>
              <w:jc w:val="center"/>
              <w:rPr>
                <w:rFonts w:ascii="宋体" w:eastAsia="宋体" w:hAnsi="宋体" w:cs="宋体" w:hint="eastAsia"/>
                <w:sz w:val="18"/>
                <w:szCs w:val="18"/>
              </w:rPr>
            </w:pPr>
          </w:p>
        </w:tc>
      </w:tr>
      <w:tr w:rsidR="00A010E7" w:rsidRPr="00635099" w14:paraId="3CDD30F9" w14:textId="77777777">
        <w:trPr>
          <w:trHeight w:val="240"/>
        </w:trPr>
        <w:tc>
          <w:tcPr>
            <w:tcW w:w="3213"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6F6F909"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BBCD3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合并日</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61BA0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上期期末</w:t>
            </w:r>
          </w:p>
        </w:tc>
      </w:tr>
      <w:tr w:rsidR="00A010E7" w:rsidRPr="00635099" w14:paraId="796E24B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CAC8AA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资产：</w:t>
            </w:r>
          </w:p>
        </w:tc>
        <w:tc>
          <w:tcPr>
            <w:tcW w:w="3213" w:type="dxa"/>
            <w:tcBorders>
              <w:top w:val="single" w:sz="2" w:space="0" w:color="auto"/>
              <w:left w:val="single" w:sz="2" w:space="0" w:color="auto"/>
              <w:bottom w:val="single" w:sz="2" w:space="0" w:color="auto"/>
              <w:right w:val="single" w:sz="2" w:space="0" w:color="auto"/>
            </w:tcBorders>
            <w:vAlign w:val="center"/>
          </w:tcPr>
          <w:p w14:paraId="524F624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4A7B5B6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E76F07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8306A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货币资金</w:t>
            </w:r>
          </w:p>
        </w:tc>
        <w:tc>
          <w:tcPr>
            <w:tcW w:w="3213" w:type="dxa"/>
            <w:tcBorders>
              <w:top w:val="single" w:sz="2" w:space="0" w:color="auto"/>
              <w:left w:val="single" w:sz="2" w:space="0" w:color="auto"/>
              <w:bottom w:val="single" w:sz="2" w:space="0" w:color="auto"/>
              <w:right w:val="single" w:sz="2" w:space="0" w:color="auto"/>
            </w:tcBorders>
            <w:vAlign w:val="center"/>
          </w:tcPr>
          <w:p w14:paraId="6AA1FE1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39CB92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059E15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3F4F2E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应收款项</w:t>
            </w:r>
          </w:p>
        </w:tc>
        <w:tc>
          <w:tcPr>
            <w:tcW w:w="3213" w:type="dxa"/>
            <w:tcBorders>
              <w:top w:val="single" w:sz="2" w:space="0" w:color="auto"/>
              <w:left w:val="single" w:sz="2" w:space="0" w:color="auto"/>
              <w:bottom w:val="single" w:sz="2" w:space="0" w:color="auto"/>
              <w:right w:val="single" w:sz="2" w:space="0" w:color="auto"/>
            </w:tcBorders>
            <w:vAlign w:val="center"/>
          </w:tcPr>
          <w:p w14:paraId="67168B29"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6E5938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62D79D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3266FA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存货</w:t>
            </w:r>
          </w:p>
        </w:tc>
        <w:tc>
          <w:tcPr>
            <w:tcW w:w="3213" w:type="dxa"/>
            <w:tcBorders>
              <w:top w:val="single" w:sz="2" w:space="0" w:color="auto"/>
              <w:left w:val="single" w:sz="2" w:space="0" w:color="auto"/>
              <w:bottom w:val="single" w:sz="2" w:space="0" w:color="auto"/>
              <w:right w:val="single" w:sz="2" w:space="0" w:color="auto"/>
            </w:tcBorders>
            <w:vAlign w:val="center"/>
          </w:tcPr>
          <w:p w14:paraId="5496BB4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59B699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1C1C7D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9A77C8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固定资产</w:t>
            </w:r>
          </w:p>
        </w:tc>
        <w:tc>
          <w:tcPr>
            <w:tcW w:w="3213" w:type="dxa"/>
            <w:tcBorders>
              <w:top w:val="single" w:sz="2" w:space="0" w:color="auto"/>
              <w:left w:val="single" w:sz="2" w:space="0" w:color="auto"/>
              <w:bottom w:val="single" w:sz="2" w:space="0" w:color="auto"/>
              <w:right w:val="single" w:sz="2" w:space="0" w:color="auto"/>
            </w:tcBorders>
            <w:vAlign w:val="center"/>
          </w:tcPr>
          <w:p w14:paraId="6962127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726AAED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2836AE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1B7DD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无形资产</w:t>
            </w:r>
          </w:p>
        </w:tc>
        <w:tc>
          <w:tcPr>
            <w:tcW w:w="3213" w:type="dxa"/>
            <w:tcBorders>
              <w:top w:val="single" w:sz="2" w:space="0" w:color="auto"/>
              <w:left w:val="single" w:sz="2" w:space="0" w:color="auto"/>
              <w:bottom w:val="single" w:sz="2" w:space="0" w:color="auto"/>
              <w:right w:val="single" w:sz="2" w:space="0" w:color="auto"/>
            </w:tcBorders>
            <w:vAlign w:val="center"/>
          </w:tcPr>
          <w:p w14:paraId="73B642B8"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322A797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FB844B5"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6AA00FB"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2F472D3"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6E5FA1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7FE5F0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B30B35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负债：</w:t>
            </w:r>
          </w:p>
        </w:tc>
        <w:tc>
          <w:tcPr>
            <w:tcW w:w="3213" w:type="dxa"/>
            <w:tcBorders>
              <w:top w:val="single" w:sz="2" w:space="0" w:color="auto"/>
              <w:left w:val="single" w:sz="2" w:space="0" w:color="auto"/>
              <w:bottom w:val="single" w:sz="2" w:space="0" w:color="auto"/>
              <w:right w:val="single" w:sz="2" w:space="0" w:color="auto"/>
            </w:tcBorders>
            <w:vAlign w:val="center"/>
          </w:tcPr>
          <w:p w14:paraId="465DC7E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6CBEAE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A9D98D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491611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借款</w:t>
            </w:r>
          </w:p>
        </w:tc>
        <w:tc>
          <w:tcPr>
            <w:tcW w:w="3213" w:type="dxa"/>
            <w:tcBorders>
              <w:top w:val="single" w:sz="2" w:space="0" w:color="auto"/>
              <w:left w:val="single" w:sz="2" w:space="0" w:color="auto"/>
              <w:bottom w:val="single" w:sz="2" w:space="0" w:color="auto"/>
              <w:right w:val="single" w:sz="2" w:space="0" w:color="auto"/>
            </w:tcBorders>
            <w:vAlign w:val="center"/>
          </w:tcPr>
          <w:p w14:paraId="3846BAB9"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C761F5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5BD344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AFE0F9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应付款项</w:t>
            </w:r>
          </w:p>
        </w:tc>
        <w:tc>
          <w:tcPr>
            <w:tcW w:w="3213" w:type="dxa"/>
            <w:tcBorders>
              <w:top w:val="single" w:sz="2" w:space="0" w:color="auto"/>
              <w:left w:val="single" w:sz="2" w:space="0" w:color="auto"/>
              <w:bottom w:val="single" w:sz="2" w:space="0" w:color="auto"/>
              <w:right w:val="single" w:sz="2" w:space="0" w:color="auto"/>
            </w:tcBorders>
            <w:vAlign w:val="center"/>
          </w:tcPr>
          <w:p w14:paraId="7FA9856C"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2570717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7B1AEC6"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68C3A8D" w14:textId="77777777" w:rsidR="00A010E7" w:rsidRPr="00635099" w:rsidRDefault="00A010E7">
            <w:pPr>
              <w:spacing w:after="0" w:line="240" w:lineRule="exac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6CAEFF1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107E488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FC4B21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68AB73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净资产</w:t>
            </w:r>
          </w:p>
        </w:tc>
        <w:tc>
          <w:tcPr>
            <w:tcW w:w="3213" w:type="dxa"/>
            <w:tcBorders>
              <w:top w:val="single" w:sz="2" w:space="0" w:color="auto"/>
              <w:left w:val="single" w:sz="2" w:space="0" w:color="auto"/>
              <w:bottom w:val="single" w:sz="2" w:space="0" w:color="auto"/>
              <w:right w:val="single" w:sz="2" w:space="0" w:color="auto"/>
            </w:tcBorders>
            <w:vAlign w:val="center"/>
          </w:tcPr>
          <w:p w14:paraId="22A2EE21"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5F96303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072B4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7F08C0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减：少数股东权益</w:t>
            </w:r>
          </w:p>
        </w:tc>
        <w:tc>
          <w:tcPr>
            <w:tcW w:w="3213" w:type="dxa"/>
            <w:tcBorders>
              <w:top w:val="single" w:sz="2" w:space="0" w:color="auto"/>
              <w:left w:val="single" w:sz="2" w:space="0" w:color="auto"/>
              <w:bottom w:val="single" w:sz="2" w:space="0" w:color="auto"/>
              <w:right w:val="single" w:sz="2" w:space="0" w:color="auto"/>
            </w:tcBorders>
            <w:vAlign w:val="center"/>
          </w:tcPr>
          <w:p w14:paraId="42388517"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D56A51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DE9A57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E1351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取得的净资产</w:t>
            </w:r>
          </w:p>
        </w:tc>
        <w:tc>
          <w:tcPr>
            <w:tcW w:w="3213" w:type="dxa"/>
            <w:tcBorders>
              <w:top w:val="single" w:sz="2" w:space="0" w:color="auto"/>
              <w:left w:val="single" w:sz="2" w:space="0" w:color="auto"/>
              <w:bottom w:val="single" w:sz="2" w:space="0" w:color="auto"/>
              <w:right w:val="single" w:sz="2" w:space="0" w:color="auto"/>
            </w:tcBorders>
            <w:vAlign w:val="center"/>
          </w:tcPr>
          <w:p w14:paraId="063042DF" w14:textId="77777777" w:rsidR="00A010E7" w:rsidRPr="00635099" w:rsidRDefault="00A010E7">
            <w:pPr>
              <w:spacing w:after="0" w:line="240" w:lineRule="exact"/>
              <w:jc w:val="right"/>
              <w:rPr>
                <w:rFonts w:ascii="宋体" w:eastAsia="宋体" w:hAnsi="宋体" w:cs="宋体" w:hint="eastAsia"/>
                <w:sz w:val="18"/>
                <w:szCs w:val="18"/>
              </w:rPr>
            </w:pPr>
          </w:p>
        </w:tc>
        <w:tc>
          <w:tcPr>
            <w:tcW w:w="3213" w:type="dxa"/>
            <w:tcBorders>
              <w:top w:val="single" w:sz="2" w:space="0" w:color="auto"/>
              <w:left w:val="single" w:sz="2" w:space="0" w:color="auto"/>
              <w:bottom w:val="single" w:sz="2" w:space="0" w:color="auto"/>
              <w:right w:val="single" w:sz="2" w:space="0" w:color="auto"/>
            </w:tcBorders>
            <w:vAlign w:val="center"/>
          </w:tcPr>
          <w:p w14:paraId="04821844" w14:textId="77777777" w:rsidR="00A010E7" w:rsidRPr="00635099" w:rsidRDefault="00A010E7">
            <w:pPr>
              <w:spacing w:after="0" w:line="240" w:lineRule="exact"/>
              <w:jc w:val="right"/>
              <w:rPr>
                <w:rFonts w:ascii="宋体" w:eastAsia="宋体" w:hAnsi="宋体" w:cs="宋体" w:hint="eastAsia"/>
                <w:sz w:val="18"/>
                <w:szCs w:val="18"/>
              </w:rPr>
            </w:pPr>
          </w:p>
        </w:tc>
      </w:tr>
    </w:tbl>
    <w:p w14:paraId="577DD25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企业合并中承担的被合并方的或有负债：</w:t>
      </w:r>
    </w:p>
    <w:p w14:paraId="10FB6D70" w14:textId="77777777" w:rsidR="00A010E7" w:rsidRPr="00635099" w:rsidRDefault="00A010E7">
      <w:pPr>
        <w:rPr>
          <w:rFonts w:ascii="宋体" w:eastAsia="宋体" w:hAnsi="宋体" w:hint="eastAsia"/>
        </w:rPr>
      </w:pPr>
    </w:p>
    <w:p w14:paraId="18A211A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1C8BA403" w14:textId="77777777" w:rsidR="00A010E7" w:rsidRPr="00635099" w:rsidRDefault="00A010E7">
      <w:pPr>
        <w:rPr>
          <w:rFonts w:ascii="宋体" w:eastAsia="宋体" w:hAnsi="宋体" w:hint="eastAsia"/>
        </w:rPr>
      </w:pPr>
    </w:p>
    <w:p w14:paraId="341FBBFE" w14:textId="77777777" w:rsidR="00A010E7" w:rsidRPr="00635099" w:rsidRDefault="00946AF6">
      <w:pPr>
        <w:pStyle w:val="3"/>
        <w:spacing w:line="280" w:lineRule="exact"/>
        <w:jc w:val="left"/>
        <w:rPr>
          <w:rFonts w:ascii="宋体" w:hAnsi="宋体" w:cs="宋体" w:hint="eastAsia"/>
          <w:b/>
          <w:bCs/>
        </w:rPr>
      </w:pPr>
      <w:bookmarkStart w:id="355" w:name="_Toc989243"/>
      <w:r w:rsidRPr="00635099">
        <w:rPr>
          <w:rFonts w:ascii="宋体" w:hAnsi="宋体" w:cs="宋体"/>
          <w:b/>
          <w:bCs/>
        </w:rPr>
        <w:t>3、反向购买</w:t>
      </w:r>
      <w:bookmarkEnd w:id="355"/>
    </w:p>
    <w:p w14:paraId="407BBBE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交易基本信息、交易构成反向购买的依据、上市公司保留的资产、负债是否构成业务及其依据、合并成本的确定、按照权益性交易处理时调整权益的金额及其计算：</w:t>
      </w:r>
    </w:p>
    <w:p w14:paraId="65E3F1A4" w14:textId="77777777" w:rsidR="00A010E7" w:rsidRPr="00635099" w:rsidRDefault="00A010E7">
      <w:pPr>
        <w:rPr>
          <w:rFonts w:ascii="宋体" w:eastAsia="宋体" w:hAnsi="宋体" w:hint="eastAsia"/>
        </w:rPr>
      </w:pPr>
    </w:p>
    <w:p w14:paraId="74BA1C48" w14:textId="77777777" w:rsidR="00A010E7" w:rsidRPr="00635099" w:rsidRDefault="00946AF6">
      <w:pPr>
        <w:pStyle w:val="3"/>
        <w:spacing w:line="280" w:lineRule="exact"/>
        <w:jc w:val="left"/>
        <w:rPr>
          <w:rFonts w:ascii="宋体" w:hAnsi="宋体" w:cs="宋体" w:hint="eastAsia"/>
          <w:b/>
          <w:bCs/>
        </w:rPr>
      </w:pPr>
      <w:bookmarkStart w:id="356" w:name="_Toc989244"/>
      <w:r w:rsidRPr="00635099">
        <w:rPr>
          <w:rFonts w:ascii="宋体" w:hAnsi="宋体" w:cs="宋体"/>
          <w:b/>
          <w:bCs/>
        </w:rPr>
        <w:t>4、处置子公司</w:t>
      </w:r>
      <w:bookmarkEnd w:id="356"/>
    </w:p>
    <w:p w14:paraId="22DBF21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本期是否存在丧失子公司控制权的交易或事项</w:t>
      </w:r>
    </w:p>
    <w:p w14:paraId="6AE3209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2667131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是否存在通过多次交易分步处置对子公司投资且在本期丧失控制权的情形</w:t>
      </w:r>
    </w:p>
    <w:p w14:paraId="5B53E3C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□是 </w:t>
      </w:r>
      <w:r w:rsidRPr="00635099">
        <w:rPr>
          <w:rFonts w:ascii="宋体" w:eastAsia="宋体" w:hAnsi="宋体" w:cs="宋体"/>
          <w:sz w:val="18"/>
          <w:szCs w:val="18"/>
        </w:rPr>
        <w:sym w:font="Wingdings 2" w:char="F052"/>
      </w:r>
      <w:r w:rsidRPr="00635099">
        <w:rPr>
          <w:rFonts w:ascii="宋体" w:eastAsia="宋体" w:hAnsi="宋体" w:cs="宋体"/>
          <w:sz w:val="18"/>
          <w:szCs w:val="18"/>
        </w:rPr>
        <w:t>否</w:t>
      </w:r>
    </w:p>
    <w:p w14:paraId="3C55DFEC" w14:textId="77777777" w:rsidR="00A010E7" w:rsidRPr="00635099" w:rsidRDefault="00946AF6">
      <w:pPr>
        <w:pStyle w:val="3"/>
        <w:spacing w:line="280" w:lineRule="exact"/>
        <w:jc w:val="left"/>
        <w:rPr>
          <w:rFonts w:ascii="宋体" w:hAnsi="宋体" w:cs="宋体" w:hint="eastAsia"/>
          <w:b/>
          <w:bCs/>
        </w:rPr>
      </w:pPr>
      <w:bookmarkStart w:id="357" w:name="_Toc989245"/>
      <w:r w:rsidRPr="00635099">
        <w:rPr>
          <w:rFonts w:ascii="宋体" w:hAnsi="宋体" w:cs="宋体"/>
          <w:b/>
          <w:bCs/>
        </w:rPr>
        <w:t>5、其他原因的合并范围变动</w:t>
      </w:r>
      <w:bookmarkEnd w:id="357"/>
    </w:p>
    <w:p w14:paraId="457C350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说明其他原因导致的合并范围变动（如，新设子公司、清算子公司等）及其相关情况：</w:t>
      </w:r>
    </w:p>
    <w:tbl>
      <w:tblPr>
        <w:tblW w:w="6200" w:type="dxa"/>
        <w:tblCellMar>
          <w:left w:w="0" w:type="dxa"/>
          <w:right w:w="0" w:type="dxa"/>
        </w:tblCellMar>
        <w:tblLook w:val="04A0" w:firstRow="1" w:lastRow="0" w:firstColumn="1" w:lastColumn="0" w:noHBand="0" w:noVBand="1"/>
      </w:tblPr>
      <w:tblGrid>
        <w:gridCol w:w="2880"/>
        <w:gridCol w:w="3320"/>
      </w:tblGrid>
      <w:tr w:rsidR="0090729B" w:rsidRPr="00635099" w14:paraId="76770977" w14:textId="77777777">
        <w:trPr>
          <w:divId w:val="677469829"/>
          <w:trHeight w:val="276"/>
        </w:trPr>
        <w:tc>
          <w:tcPr>
            <w:tcW w:w="2880" w:type="dxa"/>
            <w:tcBorders>
              <w:top w:val="single" w:sz="4" w:space="0" w:color="auto"/>
              <w:left w:val="single" w:sz="4" w:space="0" w:color="auto"/>
              <w:bottom w:val="single" w:sz="4" w:space="0" w:color="auto"/>
              <w:right w:val="single" w:sz="4" w:space="0" w:color="auto"/>
            </w:tcBorders>
            <w:shd w:val="clear" w:color="auto" w:fill="D3D3D3"/>
            <w:tcMar>
              <w:top w:w="15" w:type="dxa"/>
              <w:left w:w="15" w:type="dxa"/>
              <w:bottom w:w="0" w:type="dxa"/>
              <w:right w:w="15" w:type="dxa"/>
            </w:tcMar>
            <w:vAlign w:val="center"/>
            <w:hideMark/>
          </w:tcPr>
          <w:p w14:paraId="490B34A5" w14:textId="77777777" w:rsidR="0090729B" w:rsidRPr="00635099" w:rsidRDefault="00946AF6">
            <w:pPr>
              <w:widowControl/>
              <w:jc w:val="center"/>
              <w:rPr>
                <w:rFonts w:ascii="宋体" w:eastAsia="宋体" w:hAnsi="宋体" w:hint="eastAsia"/>
                <w:kern w:val="0"/>
                <w:sz w:val="18"/>
                <w:szCs w:val="18"/>
                <w14:ligatures w14:val="none"/>
              </w:rPr>
            </w:pPr>
            <w:r w:rsidRPr="00635099">
              <w:rPr>
                <w:rFonts w:ascii="宋体" w:eastAsia="宋体" w:hAnsi="宋体" w:hint="eastAsia"/>
                <w:sz w:val="18"/>
                <w:szCs w:val="18"/>
              </w:rPr>
              <w:t>公司名称</w:t>
            </w:r>
          </w:p>
        </w:tc>
        <w:tc>
          <w:tcPr>
            <w:tcW w:w="3320" w:type="dxa"/>
            <w:tcBorders>
              <w:top w:val="single" w:sz="8" w:space="0" w:color="auto"/>
              <w:left w:val="nil"/>
              <w:bottom w:val="single" w:sz="8" w:space="0" w:color="auto"/>
              <w:right w:val="single" w:sz="8" w:space="0" w:color="auto"/>
            </w:tcBorders>
            <w:shd w:val="clear" w:color="auto" w:fill="D3D3D3"/>
            <w:tcMar>
              <w:top w:w="15" w:type="dxa"/>
              <w:left w:w="15" w:type="dxa"/>
              <w:bottom w:w="0" w:type="dxa"/>
              <w:right w:w="15" w:type="dxa"/>
            </w:tcMar>
            <w:vAlign w:val="center"/>
            <w:hideMark/>
          </w:tcPr>
          <w:p w14:paraId="4DEF7562" w14:textId="77777777" w:rsidR="0090729B" w:rsidRPr="00635099" w:rsidRDefault="00946AF6">
            <w:pPr>
              <w:jc w:val="center"/>
              <w:rPr>
                <w:rFonts w:ascii="宋体" w:eastAsia="宋体" w:hAnsi="宋体" w:hint="eastAsia"/>
                <w:sz w:val="18"/>
                <w:szCs w:val="18"/>
              </w:rPr>
            </w:pPr>
            <w:r w:rsidRPr="00635099">
              <w:rPr>
                <w:rFonts w:ascii="宋体" w:eastAsia="宋体" w:hAnsi="宋体" w:hint="eastAsia"/>
                <w:sz w:val="18"/>
                <w:szCs w:val="18"/>
              </w:rPr>
              <w:t>报告期内取得和处置子公司方式</w:t>
            </w:r>
          </w:p>
        </w:tc>
      </w:tr>
      <w:tr w:rsidR="0090729B" w:rsidRPr="00635099" w14:paraId="62EE850A" w14:textId="77777777">
        <w:trPr>
          <w:divId w:val="677469829"/>
          <w:trHeight w:val="276"/>
        </w:trPr>
        <w:tc>
          <w:tcPr>
            <w:tcW w:w="288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FB30467"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杭州威达芯光电子有限公司</w:t>
            </w:r>
          </w:p>
        </w:tc>
        <w:tc>
          <w:tcPr>
            <w:tcW w:w="332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21BCCC18"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新设</w:t>
            </w:r>
          </w:p>
        </w:tc>
      </w:tr>
      <w:tr w:rsidR="0090729B" w:rsidRPr="00635099" w14:paraId="3536F2CB" w14:textId="77777777">
        <w:trPr>
          <w:divId w:val="677469829"/>
          <w:trHeight w:val="276"/>
        </w:trPr>
        <w:tc>
          <w:tcPr>
            <w:tcW w:w="288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372C60B"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杭州威星数联技术有限公司</w:t>
            </w:r>
          </w:p>
        </w:tc>
        <w:tc>
          <w:tcPr>
            <w:tcW w:w="332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1524860A"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新设</w:t>
            </w:r>
          </w:p>
        </w:tc>
      </w:tr>
      <w:tr w:rsidR="0090729B" w:rsidRPr="00635099" w14:paraId="248B7100" w14:textId="77777777">
        <w:trPr>
          <w:divId w:val="677469829"/>
          <w:trHeight w:val="276"/>
        </w:trPr>
        <w:tc>
          <w:tcPr>
            <w:tcW w:w="288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180D2253"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杭州威盛机器人有限公司</w:t>
            </w:r>
          </w:p>
        </w:tc>
        <w:tc>
          <w:tcPr>
            <w:tcW w:w="332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AEA960E"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新设</w:t>
            </w:r>
          </w:p>
        </w:tc>
      </w:tr>
      <w:tr w:rsidR="0090729B" w:rsidRPr="00635099" w14:paraId="2FC2E86F" w14:textId="77777777">
        <w:trPr>
          <w:divId w:val="677469829"/>
          <w:trHeight w:val="276"/>
        </w:trPr>
        <w:tc>
          <w:tcPr>
            <w:tcW w:w="288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147AE5A5"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杭州威见数字科技有限公司</w:t>
            </w:r>
          </w:p>
        </w:tc>
        <w:tc>
          <w:tcPr>
            <w:tcW w:w="332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9C899D9" w14:textId="77777777" w:rsidR="0090729B" w:rsidRPr="00635099" w:rsidRDefault="00946AF6">
            <w:pPr>
              <w:rPr>
                <w:rFonts w:ascii="宋体" w:eastAsia="宋体" w:hAnsi="宋体" w:hint="eastAsia"/>
                <w:sz w:val="18"/>
                <w:szCs w:val="18"/>
              </w:rPr>
            </w:pPr>
            <w:r w:rsidRPr="00635099">
              <w:rPr>
                <w:rFonts w:ascii="宋体" w:eastAsia="宋体" w:hAnsi="宋体" w:hint="eastAsia"/>
                <w:sz w:val="18"/>
                <w:szCs w:val="18"/>
              </w:rPr>
              <w:t>新设</w:t>
            </w:r>
          </w:p>
        </w:tc>
      </w:tr>
    </w:tbl>
    <w:p w14:paraId="635BB28E" w14:textId="77777777" w:rsidR="0090729B" w:rsidRPr="00635099" w:rsidRDefault="00946AF6">
      <w:pPr>
        <w:pStyle w:val="a3"/>
        <w:divId w:val="677469829"/>
        <w:rPr>
          <w:rFonts w:hint="eastAsia"/>
          <w:sz w:val="18"/>
          <w:szCs w:val="18"/>
        </w:rPr>
      </w:pPr>
      <w:r w:rsidRPr="00635099">
        <w:rPr>
          <w:rFonts w:hint="eastAsia"/>
          <w:sz w:val="18"/>
          <w:szCs w:val="18"/>
        </w:rPr>
        <w:lastRenderedPageBreak/>
        <w:t> </w:t>
      </w:r>
    </w:p>
    <w:p w14:paraId="4FDDCF52" w14:textId="77777777" w:rsidR="00A010E7" w:rsidRPr="00635099" w:rsidRDefault="00946AF6">
      <w:pPr>
        <w:pStyle w:val="3"/>
        <w:spacing w:line="280" w:lineRule="exact"/>
        <w:jc w:val="left"/>
        <w:rPr>
          <w:rFonts w:ascii="宋体" w:hAnsi="宋体" w:cs="宋体" w:hint="eastAsia"/>
          <w:b/>
          <w:bCs/>
        </w:rPr>
      </w:pPr>
      <w:bookmarkStart w:id="358" w:name="_Toc989246"/>
      <w:r w:rsidRPr="00635099">
        <w:rPr>
          <w:rFonts w:ascii="宋体" w:hAnsi="宋体" w:cs="宋体"/>
          <w:b/>
          <w:bCs/>
        </w:rPr>
        <w:t>6、其他</w:t>
      </w:r>
      <w:bookmarkEnd w:id="358"/>
    </w:p>
    <w:p w14:paraId="0B675F8C" w14:textId="77777777" w:rsidR="00A010E7" w:rsidRPr="00635099" w:rsidRDefault="00A010E7">
      <w:pPr>
        <w:rPr>
          <w:rFonts w:ascii="宋体" w:eastAsia="宋体" w:hAnsi="宋体" w:hint="eastAsia"/>
        </w:rPr>
      </w:pPr>
    </w:p>
    <w:p w14:paraId="17C940C6"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59" w:name="_Toc989247"/>
      <w:r w:rsidRPr="00635099">
        <w:rPr>
          <w:rFonts w:ascii="宋体" w:eastAsia="宋体" w:hAnsi="宋体" w:cs="宋体"/>
          <w:b/>
          <w:bCs/>
          <w:sz w:val="24"/>
          <w:szCs w:val="24"/>
        </w:rPr>
        <w:t>十、在其他主体中的权益</w:t>
      </w:r>
      <w:bookmarkEnd w:id="359"/>
    </w:p>
    <w:p w14:paraId="1EC6A746" w14:textId="77777777" w:rsidR="00A010E7" w:rsidRPr="00635099" w:rsidRDefault="00946AF6">
      <w:pPr>
        <w:pStyle w:val="3"/>
        <w:spacing w:line="280" w:lineRule="exact"/>
        <w:jc w:val="left"/>
        <w:rPr>
          <w:rFonts w:ascii="宋体" w:hAnsi="宋体" w:cs="宋体" w:hint="eastAsia"/>
          <w:b/>
          <w:bCs/>
        </w:rPr>
      </w:pPr>
      <w:bookmarkStart w:id="360" w:name="_Toc989248"/>
      <w:r w:rsidRPr="00635099">
        <w:rPr>
          <w:rFonts w:ascii="宋体" w:hAnsi="宋体" w:cs="宋体"/>
          <w:b/>
          <w:bCs/>
        </w:rPr>
        <w:t>1、在子公司中的权益</w:t>
      </w:r>
      <w:bookmarkEnd w:id="360"/>
    </w:p>
    <w:p w14:paraId="460BFCE0"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1" w:name="_Toc989249"/>
      <w:r w:rsidRPr="00635099">
        <w:rPr>
          <w:rFonts w:ascii="宋体" w:eastAsia="宋体" w:hAnsi="宋体" w:cs="宋体"/>
          <w:b/>
          <w:bCs/>
          <w:sz w:val="18"/>
          <w:szCs w:val="18"/>
        </w:rPr>
        <w:t>（1） 企业集团的构成</w:t>
      </w:r>
      <w:bookmarkEnd w:id="361"/>
    </w:p>
    <w:p w14:paraId="54F0EC0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204"/>
        <w:gridCol w:w="1205"/>
        <w:gridCol w:w="1205"/>
        <w:gridCol w:w="1205"/>
        <w:gridCol w:w="1205"/>
        <w:gridCol w:w="1205"/>
        <w:gridCol w:w="1205"/>
        <w:gridCol w:w="1205"/>
      </w:tblGrid>
      <w:tr w:rsidR="00A010E7" w:rsidRPr="00635099" w14:paraId="1739E624" w14:textId="77777777">
        <w:trPr>
          <w:trHeight w:val="240"/>
        </w:trPr>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99C7D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子公司名称</w:t>
            </w: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397A0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注册资本</w:t>
            </w: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AEF59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主要经营地</w:t>
            </w: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B47E99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注册地</w:t>
            </w: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0DA45D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业务性质</w:t>
            </w:r>
          </w:p>
        </w:tc>
        <w:tc>
          <w:tcPr>
            <w:tcW w:w="241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0B705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持股比例</w:t>
            </w:r>
          </w:p>
        </w:tc>
        <w:tc>
          <w:tcPr>
            <w:tcW w:w="1205"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85EC8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取得方式</w:t>
            </w:r>
          </w:p>
        </w:tc>
      </w:tr>
      <w:tr w:rsidR="00A010E7" w:rsidRPr="00635099" w14:paraId="2DE92745" w14:textId="77777777">
        <w:trPr>
          <w:trHeight w:val="240"/>
        </w:trPr>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33EAFB2" w14:textId="77777777" w:rsidR="00A010E7" w:rsidRPr="00635099" w:rsidRDefault="00A010E7">
            <w:pPr>
              <w:rPr>
                <w:rFonts w:ascii="宋体" w:eastAsia="宋体" w:hAnsi="宋体" w:hint="eastAsia"/>
              </w:rPr>
            </w:pPr>
          </w:p>
        </w:tc>
        <w:tc>
          <w:tcPr>
            <w:tcW w:w="1205" w:type="dxa"/>
            <w:vMerge/>
            <w:tcBorders>
              <w:top w:val="single" w:sz="2" w:space="0" w:color="auto"/>
              <w:left w:val="single" w:sz="2" w:space="0" w:color="auto"/>
              <w:bottom w:val="single" w:sz="2" w:space="0" w:color="auto"/>
              <w:right w:val="single" w:sz="2" w:space="0" w:color="auto"/>
            </w:tcBorders>
            <w:vAlign w:val="center"/>
          </w:tcPr>
          <w:p w14:paraId="36E7177B" w14:textId="77777777" w:rsidR="00A010E7" w:rsidRPr="00635099" w:rsidRDefault="00A010E7">
            <w:pPr>
              <w:rPr>
                <w:rFonts w:ascii="宋体" w:eastAsia="宋体" w:hAnsi="宋体" w:hint="eastAsia"/>
              </w:rPr>
            </w:pPr>
          </w:p>
        </w:tc>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A7C9F07" w14:textId="77777777" w:rsidR="00A010E7" w:rsidRPr="00635099" w:rsidRDefault="00A010E7">
            <w:pPr>
              <w:rPr>
                <w:rFonts w:ascii="宋体" w:eastAsia="宋体" w:hAnsi="宋体" w:hint="eastAsia"/>
              </w:rPr>
            </w:pPr>
          </w:p>
        </w:tc>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9EDA51C" w14:textId="77777777" w:rsidR="00A010E7" w:rsidRPr="00635099" w:rsidRDefault="00A010E7">
            <w:pPr>
              <w:rPr>
                <w:rFonts w:ascii="宋体" w:eastAsia="宋体" w:hAnsi="宋体" w:hint="eastAsia"/>
              </w:rPr>
            </w:pPr>
          </w:p>
        </w:tc>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CE40DA5" w14:textId="77777777" w:rsidR="00A010E7" w:rsidRPr="00635099" w:rsidRDefault="00A010E7">
            <w:pPr>
              <w:rPr>
                <w:rFonts w:ascii="宋体" w:eastAsia="宋体" w:hAnsi="宋体" w:hint="eastAsia"/>
              </w:rPr>
            </w:pP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43EC512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直接</w:t>
            </w:r>
          </w:p>
        </w:tc>
        <w:tc>
          <w:tcPr>
            <w:tcW w:w="1205" w:type="dxa"/>
            <w:tcBorders>
              <w:top w:val="single" w:sz="2" w:space="0" w:color="auto"/>
              <w:left w:val="single" w:sz="2" w:space="0" w:color="auto"/>
              <w:bottom w:val="single" w:sz="2" w:space="0" w:color="auto"/>
              <w:right w:val="single" w:sz="2" w:space="0" w:color="auto"/>
            </w:tcBorders>
            <w:shd w:val="clear" w:color="auto" w:fill="D3D3D3"/>
            <w:vAlign w:val="center"/>
          </w:tcPr>
          <w:p w14:paraId="5BF11E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间接</w:t>
            </w:r>
          </w:p>
        </w:tc>
        <w:tc>
          <w:tcPr>
            <w:tcW w:w="1205"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C387B90" w14:textId="77777777" w:rsidR="00A010E7" w:rsidRPr="00635099" w:rsidRDefault="00A010E7">
            <w:pPr>
              <w:rPr>
                <w:rFonts w:ascii="宋体" w:eastAsia="宋体" w:hAnsi="宋体" w:hint="eastAsia"/>
              </w:rPr>
            </w:pPr>
          </w:p>
        </w:tc>
      </w:tr>
      <w:tr w:rsidR="00A010E7" w:rsidRPr="00635099" w14:paraId="21E50F6C"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649441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威星计量公司</w:t>
            </w:r>
          </w:p>
        </w:tc>
        <w:tc>
          <w:tcPr>
            <w:tcW w:w="1205" w:type="dxa"/>
            <w:tcBorders>
              <w:top w:val="single" w:sz="2" w:space="0" w:color="auto"/>
              <w:left w:val="single" w:sz="2" w:space="0" w:color="auto"/>
              <w:bottom w:val="single" w:sz="2" w:space="0" w:color="auto"/>
              <w:right w:val="single" w:sz="2" w:space="0" w:color="auto"/>
            </w:tcBorders>
            <w:vAlign w:val="center"/>
          </w:tcPr>
          <w:p w14:paraId="269D12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10,000,000.00</w:t>
            </w:r>
          </w:p>
        </w:tc>
        <w:tc>
          <w:tcPr>
            <w:tcW w:w="1205" w:type="dxa"/>
            <w:tcBorders>
              <w:top w:val="single" w:sz="2" w:space="0" w:color="auto"/>
              <w:left w:val="single" w:sz="2" w:space="0" w:color="auto"/>
              <w:bottom w:val="single" w:sz="2" w:space="0" w:color="auto"/>
              <w:right w:val="single" w:sz="2" w:space="0" w:color="auto"/>
            </w:tcBorders>
            <w:vAlign w:val="center"/>
          </w:tcPr>
          <w:p w14:paraId="72E490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45915F5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7503DEA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制造业</w:t>
            </w:r>
          </w:p>
        </w:tc>
        <w:tc>
          <w:tcPr>
            <w:tcW w:w="1205" w:type="dxa"/>
            <w:tcBorders>
              <w:top w:val="single" w:sz="2" w:space="0" w:color="auto"/>
              <w:left w:val="single" w:sz="2" w:space="0" w:color="auto"/>
              <w:bottom w:val="single" w:sz="2" w:space="0" w:color="auto"/>
              <w:right w:val="single" w:sz="2" w:space="0" w:color="auto"/>
            </w:tcBorders>
            <w:vAlign w:val="center"/>
          </w:tcPr>
          <w:p w14:paraId="3080A5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205" w:type="dxa"/>
            <w:tcBorders>
              <w:top w:val="single" w:sz="2" w:space="0" w:color="auto"/>
              <w:left w:val="single" w:sz="2" w:space="0" w:color="auto"/>
              <w:bottom w:val="single" w:sz="2" w:space="0" w:color="auto"/>
              <w:right w:val="single" w:sz="2" w:space="0" w:color="auto"/>
            </w:tcBorders>
            <w:vAlign w:val="center"/>
          </w:tcPr>
          <w:p w14:paraId="525F9F28"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396990C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37F03C4B"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6B8D5AE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中燃荣威公司</w:t>
            </w:r>
          </w:p>
        </w:tc>
        <w:tc>
          <w:tcPr>
            <w:tcW w:w="1205" w:type="dxa"/>
            <w:tcBorders>
              <w:top w:val="single" w:sz="2" w:space="0" w:color="auto"/>
              <w:left w:val="single" w:sz="2" w:space="0" w:color="auto"/>
              <w:bottom w:val="single" w:sz="2" w:space="0" w:color="auto"/>
              <w:right w:val="single" w:sz="2" w:space="0" w:color="auto"/>
            </w:tcBorders>
            <w:vAlign w:val="center"/>
          </w:tcPr>
          <w:p w14:paraId="28E44FD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30,000,000.00</w:t>
            </w:r>
          </w:p>
        </w:tc>
        <w:tc>
          <w:tcPr>
            <w:tcW w:w="1205" w:type="dxa"/>
            <w:tcBorders>
              <w:top w:val="single" w:sz="2" w:space="0" w:color="auto"/>
              <w:left w:val="single" w:sz="2" w:space="0" w:color="auto"/>
              <w:bottom w:val="single" w:sz="2" w:space="0" w:color="auto"/>
              <w:right w:val="single" w:sz="2" w:space="0" w:color="auto"/>
            </w:tcBorders>
            <w:vAlign w:val="center"/>
          </w:tcPr>
          <w:p w14:paraId="59D8C14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6B7C960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2593F8A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制造业</w:t>
            </w:r>
          </w:p>
        </w:tc>
        <w:tc>
          <w:tcPr>
            <w:tcW w:w="1205" w:type="dxa"/>
            <w:tcBorders>
              <w:top w:val="single" w:sz="2" w:space="0" w:color="auto"/>
              <w:left w:val="single" w:sz="2" w:space="0" w:color="auto"/>
              <w:bottom w:val="single" w:sz="2" w:space="0" w:color="auto"/>
              <w:right w:val="single" w:sz="2" w:space="0" w:color="auto"/>
            </w:tcBorders>
            <w:vAlign w:val="center"/>
          </w:tcPr>
          <w:p w14:paraId="38B64F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51.00%</w:t>
            </w:r>
          </w:p>
        </w:tc>
        <w:tc>
          <w:tcPr>
            <w:tcW w:w="1205" w:type="dxa"/>
            <w:tcBorders>
              <w:top w:val="single" w:sz="2" w:space="0" w:color="auto"/>
              <w:left w:val="single" w:sz="2" w:space="0" w:color="auto"/>
              <w:bottom w:val="single" w:sz="2" w:space="0" w:color="auto"/>
              <w:right w:val="single" w:sz="2" w:space="0" w:color="auto"/>
            </w:tcBorders>
            <w:vAlign w:val="center"/>
          </w:tcPr>
          <w:p w14:paraId="450DC8EB"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3CE1A7D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341BD980"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1645DFA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星达能源公司</w:t>
            </w:r>
          </w:p>
        </w:tc>
        <w:tc>
          <w:tcPr>
            <w:tcW w:w="1205" w:type="dxa"/>
            <w:tcBorders>
              <w:top w:val="single" w:sz="2" w:space="0" w:color="auto"/>
              <w:left w:val="single" w:sz="2" w:space="0" w:color="auto"/>
              <w:bottom w:val="single" w:sz="2" w:space="0" w:color="auto"/>
              <w:right w:val="single" w:sz="2" w:space="0" w:color="auto"/>
            </w:tcBorders>
            <w:vAlign w:val="center"/>
          </w:tcPr>
          <w:p w14:paraId="11A15A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15,000,000.00</w:t>
            </w:r>
          </w:p>
        </w:tc>
        <w:tc>
          <w:tcPr>
            <w:tcW w:w="1205" w:type="dxa"/>
            <w:tcBorders>
              <w:top w:val="single" w:sz="2" w:space="0" w:color="auto"/>
              <w:left w:val="single" w:sz="2" w:space="0" w:color="auto"/>
              <w:bottom w:val="single" w:sz="2" w:space="0" w:color="auto"/>
              <w:right w:val="single" w:sz="2" w:space="0" w:color="auto"/>
            </w:tcBorders>
            <w:vAlign w:val="center"/>
          </w:tcPr>
          <w:p w14:paraId="761E102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7A5F71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3A99DAD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贸易</w:t>
            </w:r>
          </w:p>
        </w:tc>
        <w:tc>
          <w:tcPr>
            <w:tcW w:w="1205" w:type="dxa"/>
            <w:tcBorders>
              <w:top w:val="single" w:sz="2" w:space="0" w:color="auto"/>
              <w:left w:val="single" w:sz="2" w:space="0" w:color="auto"/>
              <w:bottom w:val="single" w:sz="2" w:space="0" w:color="auto"/>
              <w:right w:val="single" w:sz="2" w:space="0" w:color="auto"/>
            </w:tcBorders>
            <w:vAlign w:val="center"/>
          </w:tcPr>
          <w:p w14:paraId="3B6D127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205" w:type="dxa"/>
            <w:tcBorders>
              <w:top w:val="single" w:sz="2" w:space="0" w:color="auto"/>
              <w:left w:val="single" w:sz="2" w:space="0" w:color="auto"/>
              <w:bottom w:val="single" w:sz="2" w:space="0" w:color="auto"/>
              <w:right w:val="single" w:sz="2" w:space="0" w:color="auto"/>
            </w:tcBorders>
            <w:vAlign w:val="center"/>
          </w:tcPr>
          <w:p w14:paraId="626B41F0"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47CD900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298DE97F"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2B73E5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缥缈峰公司</w:t>
            </w:r>
          </w:p>
        </w:tc>
        <w:tc>
          <w:tcPr>
            <w:tcW w:w="1205" w:type="dxa"/>
            <w:tcBorders>
              <w:top w:val="single" w:sz="2" w:space="0" w:color="auto"/>
              <w:left w:val="single" w:sz="2" w:space="0" w:color="auto"/>
              <w:bottom w:val="single" w:sz="2" w:space="0" w:color="auto"/>
              <w:right w:val="single" w:sz="2" w:space="0" w:color="auto"/>
            </w:tcBorders>
            <w:vAlign w:val="center"/>
          </w:tcPr>
          <w:p w14:paraId="184115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30,000,000.00</w:t>
            </w:r>
          </w:p>
        </w:tc>
        <w:tc>
          <w:tcPr>
            <w:tcW w:w="1205" w:type="dxa"/>
            <w:tcBorders>
              <w:top w:val="single" w:sz="2" w:space="0" w:color="auto"/>
              <w:left w:val="single" w:sz="2" w:space="0" w:color="auto"/>
              <w:bottom w:val="single" w:sz="2" w:space="0" w:color="auto"/>
              <w:right w:val="single" w:sz="2" w:space="0" w:color="auto"/>
            </w:tcBorders>
            <w:vAlign w:val="center"/>
          </w:tcPr>
          <w:p w14:paraId="13EDE4F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28749D0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1CB83D0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技术开发服务</w:t>
            </w:r>
          </w:p>
        </w:tc>
        <w:tc>
          <w:tcPr>
            <w:tcW w:w="1205" w:type="dxa"/>
            <w:tcBorders>
              <w:top w:val="single" w:sz="2" w:space="0" w:color="auto"/>
              <w:left w:val="single" w:sz="2" w:space="0" w:color="auto"/>
              <w:bottom w:val="single" w:sz="2" w:space="0" w:color="auto"/>
              <w:right w:val="single" w:sz="2" w:space="0" w:color="auto"/>
            </w:tcBorders>
            <w:vAlign w:val="center"/>
          </w:tcPr>
          <w:p w14:paraId="630B08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205" w:type="dxa"/>
            <w:tcBorders>
              <w:top w:val="single" w:sz="2" w:space="0" w:color="auto"/>
              <w:left w:val="single" w:sz="2" w:space="0" w:color="auto"/>
              <w:bottom w:val="single" w:sz="2" w:space="0" w:color="auto"/>
              <w:right w:val="single" w:sz="2" w:space="0" w:color="auto"/>
            </w:tcBorders>
            <w:vAlign w:val="center"/>
          </w:tcPr>
          <w:p w14:paraId="3941670B"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1D1AD5E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09B0BDFA"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4443856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隐锋科技公司</w:t>
            </w:r>
          </w:p>
        </w:tc>
        <w:tc>
          <w:tcPr>
            <w:tcW w:w="1205" w:type="dxa"/>
            <w:tcBorders>
              <w:top w:val="single" w:sz="2" w:space="0" w:color="auto"/>
              <w:left w:val="single" w:sz="2" w:space="0" w:color="auto"/>
              <w:bottom w:val="single" w:sz="2" w:space="0" w:color="auto"/>
              <w:right w:val="single" w:sz="2" w:space="0" w:color="auto"/>
            </w:tcBorders>
            <w:vAlign w:val="center"/>
          </w:tcPr>
          <w:p w14:paraId="6D6199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10,000,000.00</w:t>
            </w:r>
          </w:p>
        </w:tc>
        <w:tc>
          <w:tcPr>
            <w:tcW w:w="1205" w:type="dxa"/>
            <w:tcBorders>
              <w:top w:val="single" w:sz="2" w:space="0" w:color="auto"/>
              <w:left w:val="single" w:sz="2" w:space="0" w:color="auto"/>
              <w:bottom w:val="single" w:sz="2" w:space="0" w:color="auto"/>
              <w:right w:val="single" w:sz="2" w:space="0" w:color="auto"/>
            </w:tcBorders>
            <w:vAlign w:val="center"/>
          </w:tcPr>
          <w:p w14:paraId="543F697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1FBD9A3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47D26C0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技术开发服务</w:t>
            </w:r>
          </w:p>
        </w:tc>
        <w:tc>
          <w:tcPr>
            <w:tcW w:w="1205" w:type="dxa"/>
            <w:tcBorders>
              <w:top w:val="single" w:sz="2" w:space="0" w:color="auto"/>
              <w:left w:val="single" w:sz="2" w:space="0" w:color="auto"/>
              <w:bottom w:val="single" w:sz="2" w:space="0" w:color="auto"/>
              <w:right w:val="single" w:sz="2" w:space="0" w:color="auto"/>
            </w:tcBorders>
            <w:vAlign w:val="center"/>
          </w:tcPr>
          <w:p w14:paraId="6E8805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61.00%</w:t>
            </w:r>
          </w:p>
        </w:tc>
        <w:tc>
          <w:tcPr>
            <w:tcW w:w="1205" w:type="dxa"/>
            <w:tcBorders>
              <w:top w:val="single" w:sz="2" w:space="0" w:color="auto"/>
              <w:left w:val="single" w:sz="2" w:space="0" w:color="auto"/>
              <w:bottom w:val="single" w:sz="2" w:space="0" w:color="auto"/>
              <w:right w:val="single" w:sz="2" w:space="0" w:color="auto"/>
            </w:tcBorders>
            <w:vAlign w:val="center"/>
          </w:tcPr>
          <w:p w14:paraId="7344936A"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28D836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1FFAFBBC"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5C74C6A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安全家数字科技公司</w:t>
            </w:r>
          </w:p>
        </w:tc>
        <w:tc>
          <w:tcPr>
            <w:tcW w:w="1205" w:type="dxa"/>
            <w:tcBorders>
              <w:top w:val="single" w:sz="2" w:space="0" w:color="auto"/>
              <w:left w:val="single" w:sz="2" w:space="0" w:color="auto"/>
              <w:bottom w:val="single" w:sz="2" w:space="0" w:color="auto"/>
              <w:right w:val="single" w:sz="2" w:space="0" w:color="auto"/>
            </w:tcBorders>
            <w:vAlign w:val="center"/>
          </w:tcPr>
          <w:p w14:paraId="06F512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5,000,000.00</w:t>
            </w:r>
          </w:p>
        </w:tc>
        <w:tc>
          <w:tcPr>
            <w:tcW w:w="1205" w:type="dxa"/>
            <w:tcBorders>
              <w:top w:val="single" w:sz="2" w:space="0" w:color="auto"/>
              <w:left w:val="single" w:sz="2" w:space="0" w:color="auto"/>
              <w:bottom w:val="single" w:sz="2" w:space="0" w:color="auto"/>
              <w:right w:val="single" w:sz="2" w:space="0" w:color="auto"/>
            </w:tcBorders>
            <w:vAlign w:val="center"/>
          </w:tcPr>
          <w:p w14:paraId="02C5A80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73CBC9D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6C0A366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技术开发服务</w:t>
            </w:r>
          </w:p>
        </w:tc>
        <w:tc>
          <w:tcPr>
            <w:tcW w:w="1205" w:type="dxa"/>
            <w:tcBorders>
              <w:top w:val="single" w:sz="2" w:space="0" w:color="auto"/>
              <w:left w:val="single" w:sz="2" w:space="0" w:color="auto"/>
              <w:bottom w:val="single" w:sz="2" w:space="0" w:color="auto"/>
              <w:right w:val="single" w:sz="2" w:space="0" w:color="auto"/>
            </w:tcBorders>
            <w:vAlign w:val="center"/>
          </w:tcPr>
          <w:p w14:paraId="5ED54E40"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3827E8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60.00%</w:t>
            </w:r>
          </w:p>
        </w:tc>
        <w:tc>
          <w:tcPr>
            <w:tcW w:w="1205" w:type="dxa"/>
            <w:tcBorders>
              <w:top w:val="single" w:sz="2" w:space="0" w:color="auto"/>
              <w:left w:val="single" w:sz="2" w:space="0" w:color="auto"/>
              <w:bottom w:val="single" w:sz="2" w:space="0" w:color="auto"/>
              <w:right w:val="single" w:sz="2" w:space="0" w:color="auto"/>
            </w:tcBorders>
            <w:vAlign w:val="center"/>
          </w:tcPr>
          <w:p w14:paraId="6E1B14D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05D2442A"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7A98125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w:t>
            </w:r>
          </w:p>
        </w:tc>
        <w:tc>
          <w:tcPr>
            <w:tcW w:w="1205" w:type="dxa"/>
            <w:tcBorders>
              <w:top w:val="single" w:sz="2" w:space="0" w:color="auto"/>
              <w:left w:val="single" w:sz="2" w:space="0" w:color="auto"/>
              <w:bottom w:val="single" w:sz="2" w:space="0" w:color="auto"/>
              <w:right w:val="single" w:sz="2" w:space="0" w:color="auto"/>
            </w:tcBorders>
            <w:vAlign w:val="center"/>
          </w:tcPr>
          <w:p w14:paraId="37058D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60,000,000.00</w:t>
            </w:r>
          </w:p>
        </w:tc>
        <w:tc>
          <w:tcPr>
            <w:tcW w:w="1205" w:type="dxa"/>
            <w:tcBorders>
              <w:top w:val="single" w:sz="2" w:space="0" w:color="auto"/>
              <w:left w:val="single" w:sz="2" w:space="0" w:color="auto"/>
              <w:bottom w:val="single" w:sz="2" w:space="0" w:color="auto"/>
              <w:right w:val="single" w:sz="2" w:space="0" w:color="auto"/>
            </w:tcBorders>
            <w:vAlign w:val="center"/>
          </w:tcPr>
          <w:p w14:paraId="6B0E2F3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上海市</w:t>
            </w:r>
          </w:p>
        </w:tc>
        <w:tc>
          <w:tcPr>
            <w:tcW w:w="1205" w:type="dxa"/>
            <w:tcBorders>
              <w:top w:val="single" w:sz="2" w:space="0" w:color="auto"/>
              <w:left w:val="single" w:sz="2" w:space="0" w:color="auto"/>
              <w:bottom w:val="single" w:sz="2" w:space="0" w:color="auto"/>
              <w:right w:val="single" w:sz="2" w:space="0" w:color="auto"/>
            </w:tcBorders>
            <w:vAlign w:val="center"/>
          </w:tcPr>
          <w:p w14:paraId="1A36FEF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上海市</w:t>
            </w:r>
          </w:p>
        </w:tc>
        <w:tc>
          <w:tcPr>
            <w:tcW w:w="1205" w:type="dxa"/>
            <w:tcBorders>
              <w:top w:val="single" w:sz="2" w:space="0" w:color="auto"/>
              <w:left w:val="single" w:sz="2" w:space="0" w:color="auto"/>
              <w:bottom w:val="single" w:sz="2" w:space="0" w:color="auto"/>
              <w:right w:val="single" w:sz="2" w:space="0" w:color="auto"/>
            </w:tcBorders>
            <w:vAlign w:val="center"/>
          </w:tcPr>
          <w:p w14:paraId="4ADF3DF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制造业</w:t>
            </w:r>
          </w:p>
        </w:tc>
        <w:tc>
          <w:tcPr>
            <w:tcW w:w="1205" w:type="dxa"/>
            <w:tcBorders>
              <w:top w:val="single" w:sz="2" w:space="0" w:color="auto"/>
              <w:left w:val="single" w:sz="2" w:space="0" w:color="auto"/>
              <w:bottom w:val="single" w:sz="2" w:space="0" w:color="auto"/>
              <w:right w:val="single" w:sz="2" w:space="0" w:color="auto"/>
            </w:tcBorders>
            <w:vAlign w:val="center"/>
          </w:tcPr>
          <w:p w14:paraId="7159F5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67.00%</w:t>
            </w:r>
          </w:p>
        </w:tc>
        <w:tc>
          <w:tcPr>
            <w:tcW w:w="1205" w:type="dxa"/>
            <w:tcBorders>
              <w:top w:val="single" w:sz="2" w:space="0" w:color="auto"/>
              <w:left w:val="single" w:sz="2" w:space="0" w:color="auto"/>
              <w:bottom w:val="single" w:sz="2" w:space="0" w:color="auto"/>
              <w:right w:val="single" w:sz="2" w:space="0" w:color="auto"/>
            </w:tcBorders>
            <w:vAlign w:val="center"/>
          </w:tcPr>
          <w:p w14:paraId="233DE384"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184E104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非同一控制下企业合并</w:t>
            </w:r>
          </w:p>
        </w:tc>
      </w:tr>
      <w:tr w:rsidR="00A010E7" w:rsidRPr="00635099" w14:paraId="5A4C9350"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6E8DBBB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杭州威达芯光电子有限公司</w:t>
            </w:r>
          </w:p>
        </w:tc>
        <w:tc>
          <w:tcPr>
            <w:tcW w:w="1205" w:type="dxa"/>
            <w:tcBorders>
              <w:top w:val="single" w:sz="2" w:space="0" w:color="auto"/>
              <w:left w:val="single" w:sz="2" w:space="0" w:color="auto"/>
              <w:bottom w:val="single" w:sz="2" w:space="0" w:color="auto"/>
              <w:right w:val="single" w:sz="2" w:space="0" w:color="auto"/>
            </w:tcBorders>
            <w:vAlign w:val="center"/>
          </w:tcPr>
          <w:p w14:paraId="4E6798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w:t>
            </w:r>
          </w:p>
        </w:tc>
        <w:tc>
          <w:tcPr>
            <w:tcW w:w="1205" w:type="dxa"/>
            <w:tcBorders>
              <w:top w:val="single" w:sz="2" w:space="0" w:color="auto"/>
              <w:left w:val="single" w:sz="2" w:space="0" w:color="auto"/>
              <w:bottom w:val="single" w:sz="2" w:space="0" w:color="auto"/>
              <w:right w:val="single" w:sz="2" w:space="0" w:color="auto"/>
            </w:tcBorders>
            <w:vAlign w:val="center"/>
          </w:tcPr>
          <w:p w14:paraId="7750518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5F53F15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325EA66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技术开发服务</w:t>
            </w:r>
          </w:p>
        </w:tc>
        <w:tc>
          <w:tcPr>
            <w:tcW w:w="1205" w:type="dxa"/>
            <w:tcBorders>
              <w:top w:val="single" w:sz="2" w:space="0" w:color="auto"/>
              <w:left w:val="single" w:sz="2" w:space="0" w:color="auto"/>
              <w:bottom w:val="single" w:sz="2" w:space="0" w:color="auto"/>
              <w:right w:val="single" w:sz="2" w:space="0" w:color="auto"/>
            </w:tcBorders>
            <w:vAlign w:val="center"/>
          </w:tcPr>
          <w:p w14:paraId="742239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205" w:type="dxa"/>
            <w:tcBorders>
              <w:top w:val="single" w:sz="2" w:space="0" w:color="auto"/>
              <w:left w:val="single" w:sz="2" w:space="0" w:color="auto"/>
              <w:bottom w:val="single" w:sz="2" w:space="0" w:color="auto"/>
              <w:right w:val="single" w:sz="2" w:space="0" w:color="auto"/>
            </w:tcBorders>
            <w:vAlign w:val="center"/>
          </w:tcPr>
          <w:p w14:paraId="6016D1A8"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66760F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573F168B"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46BC5D1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杭州威星数联技术有限公司</w:t>
            </w:r>
          </w:p>
        </w:tc>
        <w:tc>
          <w:tcPr>
            <w:tcW w:w="1205" w:type="dxa"/>
            <w:tcBorders>
              <w:top w:val="single" w:sz="2" w:space="0" w:color="auto"/>
              <w:left w:val="single" w:sz="2" w:space="0" w:color="auto"/>
              <w:bottom w:val="single" w:sz="2" w:space="0" w:color="auto"/>
              <w:right w:val="single" w:sz="2" w:space="0" w:color="auto"/>
            </w:tcBorders>
            <w:vAlign w:val="center"/>
          </w:tcPr>
          <w:p w14:paraId="434B62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100,000,000.00</w:t>
            </w:r>
          </w:p>
        </w:tc>
        <w:tc>
          <w:tcPr>
            <w:tcW w:w="1205" w:type="dxa"/>
            <w:tcBorders>
              <w:top w:val="single" w:sz="2" w:space="0" w:color="auto"/>
              <w:left w:val="single" w:sz="2" w:space="0" w:color="auto"/>
              <w:bottom w:val="single" w:sz="2" w:space="0" w:color="auto"/>
              <w:right w:val="single" w:sz="2" w:space="0" w:color="auto"/>
            </w:tcBorders>
            <w:vAlign w:val="center"/>
          </w:tcPr>
          <w:p w14:paraId="3E19C4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7D9E3D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3AA8C2C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制造业</w:t>
            </w:r>
          </w:p>
        </w:tc>
        <w:tc>
          <w:tcPr>
            <w:tcW w:w="1205" w:type="dxa"/>
            <w:tcBorders>
              <w:top w:val="single" w:sz="2" w:space="0" w:color="auto"/>
              <w:left w:val="single" w:sz="2" w:space="0" w:color="auto"/>
              <w:bottom w:val="single" w:sz="2" w:space="0" w:color="auto"/>
              <w:right w:val="single" w:sz="2" w:space="0" w:color="auto"/>
            </w:tcBorders>
            <w:vAlign w:val="center"/>
          </w:tcPr>
          <w:p w14:paraId="7745A1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205" w:type="dxa"/>
            <w:tcBorders>
              <w:top w:val="single" w:sz="2" w:space="0" w:color="auto"/>
              <w:left w:val="single" w:sz="2" w:space="0" w:color="auto"/>
              <w:bottom w:val="single" w:sz="2" w:space="0" w:color="auto"/>
              <w:right w:val="single" w:sz="2" w:space="0" w:color="auto"/>
            </w:tcBorders>
            <w:vAlign w:val="center"/>
          </w:tcPr>
          <w:p w14:paraId="453EE3EE"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18BAF46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77299220"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2A50A76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杭州威盛机器人有限公司</w:t>
            </w:r>
          </w:p>
        </w:tc>
        <w:tc>
          <w:tcPr>
            <w:tcW w:w="1205" w:type="dxa"/>
            <w:tcBorders>
              <w:top w:val="single" w:sz="2" w:space="0" w:color="auto"/>
              <w:left w:val="single" w:sz="2" w:space="0" w:color="auto"/>
              <w:bottom w:val="single" w:sz="2" w:space="0" w:color="auto"/>
              <w:right w:val="single" w:sz="2" w:space="0" w:color="auto"/>
            </w:tcBorders>
            <w:vAlign w:val="center"/>
          </w:tcPr>
          <w:p w14:paraId="733279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10,000,000.00</w:t>
            </w:r>
          </w:p>
        </w:tc>
        <w:tc>
          <w:tcPr>
            <w:tcW w:w="1205" w:type="dxa"/>
            <w:tcBorders>
              <w:top w:val="single" w:sz="2" w:space="0" w:color="auto"/>
              <w:left w:val="single" w:sz="2" w:space="0" w:color="auto"/>
              <w:bottom w:val="single" w:sz="2" w:space="0" w:color="auto"/>
              <w:right w:val="single" w:sz="2" w:space="0" w:color="auto"/>
            </w:tcBorders>
            <w:vAlign w:val="center"/>
          </w:tcPr>
          <w:p w14:paraId="726A0D9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69991BF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31D2F48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技术开发服务</w:t>
            </w:r>
          </w:p>
        </w:tc>
        <w:tc>
          <w:tcPr>
            <w:tcW w:w="1205" w:type="dxa"/>
            <w:tcBorders>
              <w:top w:val="single" w:sz="2" w:space="0" w:color="auto"/>
              <w:left w:val="single" w:sz="2" w:space="0" w:color="auto"/>
              <w:bottom w:val="single" w:sz="2" w:space="0" w:color="auto"/>
              <w:right w:val="single" w:sz="2" w:space="0" w:color="auto"/>
            </w:tcBorders>
            <w:vAlign w:val="center"/>
          </w:tcPr>
          <w:p w14:paraId="04FAB2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205" w:type="dxa"/>
            <w:tcBorders>
              <w:top w:val="single" w:sz="2" w:space="0" w:color="auto"/>
              <w:left w:val="single" w:sz="2" w:space="0" w:color="auto"/>
              <w:bottom w:val="single" w:sz="2" w:space="0" w:color="auto"/>
              <w:right w:val="single" w:sz="2" w:space="0" w:color="auto"/>
            </w:tcBorders>
            <w:vAlign w:val="center"/>
          </w:tcPr>
          <w:p w14:paraId="20A0EC8C"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589F6D1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r w:rsidR="00A010E7" w:rsidRPr="00635099" w14:paraId="53D72B13" w14:textId="77777777">
        <w:trPr>
          <w:trHeight w:val="240"/>
        </w:trPr>
        <w:tc>
          <w:tcPr>
            <w:tcW w:w="1205" w:type="dxa"/>
            <w:tcBorders>
              <w:top w:val="single" w:sz="2" w:space="0" w:color="auto"/>
              <w:left w:val="single" w:sz="2" w:space="0" w:color="auto"/>
              <w:bottom w:val="single" w:sz="2" w:space="0" w:color="auto"/>
              <w:right w:val="single" w:sz="2" w:space="0" w:color="auto"/>
            </w:tcBorders>
            <w:vAlign w:val="center"/>
          </w:tcPr>
          <w:p w14:paraId="10D7D65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杭州威见数字科技有限公司</w:t>
            </w:r>
          </w:p>
        </w:tc>
        <w:tc>
          <w:tcPr>
            <w:tcW w:w="1205" w:type="dxa"/>
            <w:tcBorders>
              <w:top w:val="single" w:sz="2" w:space="0" w:color="auto"/>
              <w:left w:val="single" w:sz="2" w:space="0" w:color="auto"/>
              <w:bottom w:val="single" w:sz="2" w:space="0" w:color="auto"/>
              <w:right w:val="single" w:sz="2" w:space="0" w:color="auto"/>
            </w:tcBorders>
            <w:vAlign w:val="center"/>
          </w:tcPr>
          <w:p w14:paraId="434716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14,600,000.00</w:t>
            </w:r>
          </w:p>
        </w:tc>
        <w:tc>
          <w:tcPr>
            <w:tcW w:w="1205" w:type="dxa"/>
            <w:tcBorders>
              <w:top w:val="single" w:sz="2" w:space="0" w:color="auto"/>
              <w:left w:val="single" w:sz="2" w:space="0" w:color="auto"/>
              <w:bottom w:val="single" w:sz="2" w:space="0" w:color="auto"/>
              <w:right w:val="single" w:sz="2" w:space="0" w:color="auto"/>
            </w:tcBorders>
            <w:vAlign w:val="center"/>
          </w:tcPr>
          <w:p w14:paraId="1947994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6AD10D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杭州市</w:t>
            </w:r>
          </w:p>
        </w:tc>
        <w:tc>
          <w:tcPr>
            <w:tcW w:w="1205" w:type="dxa"/>
            <w:tcBorders>
              <w:top w:val="single" w:sz="2" w:space="0" w:color="auto"/>
              <w:left w:val="single" w:sz="2" w:space="0" w:color="auto"/>
              <w:bottom w:val="single" w:sz="2" w:space="0" w:color="auto"/>
              <w:right w:val="single" w:sz="2" w:space="0" w:color="auto"/>
            </w:tcBorders>
            <w:vAlign w:val="center"/>
          </w:tcPr>
          <w:p w14:paraId="7110B0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技术开发服务</w:t>
            </w:r>
          </w:p>
        </w:tc>
        <w:tc>
          <w:tcPr>
            <w:tcW w:w="1205" w:type="dxa"/>
            <w:tcBorders>
              <w:top w:val="single" w:sz="2" w:space="0" w:color="auto"/>
              <w:left w:val="single" w:sz="2" w:space="0" w:color="auto"/>
              <w:bottom w:val="single" w:sz="2" w:space="0" w:color="auto"/>
              <w:right w:val="single" w:sz="2" w:space="0" w:color="auto"/>
            </w:tcBorders>
            <w:vAlign w:val="center"/>
          </w:tcPr>
          <w:p w14:paraId="285A1D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51.03%</w:t>
            </w:r>
          </w:p>
        </w:tc>
        <w:tc>
          <w:tcPr>
            <w:tcW w:w="1205" w:type="dxa"/>
            <w:tcBorders>
              <w:top w:val="single" w:sz="2" w:space="0" w:color="auto"/>
              <w:left w:val="single" w:sz="2" w:space="0" w:color="auto"/>
              <w:bottom w:val="single" w:sz="2" w:space="0" w:color="auto"/>
              <w:right w:val="single" w:sz="2" w:space="0" w:color="auto"/>
            </w:tcBorders>
            <w:vAlign w:val="center"/>
          </w:tcPr>
          <w:p w14:paraId="2424F0EB" w14:textId="77777777" w:rsidR="00A010E7" w:rsidRPr="00635099" w:rsidRDefault="00A010E7">
            <w:pPr>
              <w:spacing w:after="0" w:line="240" w:lineRule="exact"/>
              <w:jc w:val="right"/>
              <w:rPr>
                <w:rFonts w:ascii="宋体" w:eastAsia="宋体" w:hAnsi="宋体" w:cs="宋体" w:hint="eastAsia"/>
                <w:sz w:val="18"/>
                <w:szCs w:val="18"/>
              </w:rPr>
            </w:pPr>
          </w:p>
        </w:tc>
        <w:tc>
          <w:tcPr>
            <w:tcW w:w="1205" w:type="dxa"/>
            <w:tcBorders>
              <w:top w:val="single" w:sz="2" w:space="0" w:color="auto"/>
              <w:left w:val="single" w:sz="2" w:space="0" w:color="auto"/>
              <w:bottom w:val="single" w:sz="2" w:space="0" w:color="auto"/>
              <w:right w:val="single" w:sz="2" w:space="0" w:color="auto"/>
            </w:tcBorders>
            <w:vAlign w:val="center"/>
          </w:tcPr>
          <w:p w14:paraId="383B3E7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设立</w:t>
            </w:r>
          </w:p>
        </w:tc>
      </w:tr>
    </w:tbl>
    <w:p w14:paraId="009C505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在子公司的持股比例不同于表决权比例的说明：</w:t>
      </w:r>
    </w:p>
    <w:p w14:paraId="07C21A28" w14:textId="77777777" w:rsidR="00A010E7" w:rsidRPr="00635099" w:rsidRDefault="00A010E7">
      <w:pPr>
        <w:rPr>
          <w:rFonts w:ascii="宋体" w:eastAsia="宋体" w:hAnsi="宋体" w:hint="eastAsia"/>
        </w:rPr>
      </w:pPr>
    </w:p>
    <w:p w14:paraId="3C72252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持有半数或以下表决权但仍控制被投资单位、以及持有半数以上表决权但不控制被投资单位的依据：</w:t>
      </w:r>
    </w:p>
    <w:p w14:paraId="02075BF7" w14:textId="77777777" w:rsidR="00A010E7" w:rsidRPr="00635099" w:rsidRDefault="00A010E7">
      <w:pPr>
        <w:rPr>
          <w:rFonts w:ascii="宋体" w:eastAsia="宋体" w:hAnsi="宋体" w:hint="eastAsia"/>
        </w:rPr>
      </w:pPr>
    </w:p>
    <w:p w14:paraId="6F5FBCF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对于纳入合并范围的重要的结构化主体，控制的依据：</w:t>
      </w:r>
    </w:p>
    <w:p w14:paraId="46E220D6" w14:textId="77777777" w:rsidR="00A010E7" w:rsidRPr="00635099" w:rsidRDefault="00A010E7">
      <w:pPr>
        <w:rPr>
          <w:rFonts w:ascii="宋体" w:eastAsia="宋体" w:hAnsi="宋体" w:hint="eastAsia"/>
        </w:rPr>
      </w:pPr>
    </w:p>
    <w:p w14:paraId="6C1283F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确定公司是代理人还是委托人的依据：</w:t>
      </w:r>
    </w:p>
    <w:p w14:paraId="1D5C71FF" w14:textId="77777777" w:rsidR="00A010E7" w:rsidRPr="00635099" w:rsidRDefault="00A010E7">
      <w:pPr>
        <w:rPr>
          <w:rFonts w:ascii="宋体" w:eastAsia="宋体" w:hAnsi="宋体" w:hint="eastAsia"/>
        </w:rPr>
      </w:pPr>
    </w:p>
    <w:p w14:paraId="7E8DF50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6FD68D4" w14:textId="77777777" w:rsidR="00A010E7" w:rsidRPr="00635099" w:rsidRDefault="00A010E7">
      <w:pPr>
        <w:rPr>
          <w:rFonts w:ascii="宋体" w:eastAsia="宋体" w:hAnsi="宋体" w:hint="eastAsia"/>
        </w:rPr>
      </w:pPr>
    </w:p>
    <w:p w14:paraId="62AB66DA"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2" w:name="_Toc989250"/>
      <w:r w:rsidRPr="00635099">
        <w:rPr>
          <w:rFonts w:ascii="宋体" w:eastAsia="宋体" w:hAnsi="宋体" w:cs="宋体"/>
          <w:b/>
          <w:bCs/>
          <w:sz w:val="18"/>
          <w:szCs w:val="18"/>
        </w:rPr>
        <w:t>（2） 重要的非全资子公司</w:t>
      </w:r>
      <w:bookmarkEnd w:id="362"/>
    </w:p>
    <w:p w14:paraId="6495B13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5742F21C"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DBCFDD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子公司名称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6255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少数股东持股比例</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585647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本期归属于少数股东的损益</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96D01C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本期向少数股东宣告分派的股利</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5E903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期末少数股东权益余额</w:t>
            </w:r>
          </w:p>
        </w:tc>
      </w:tr>
      <w:tr w:rsidR="00A010E7" w:rsidRPr="00635099" w14:paraId="4AA6C14D"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3E4F0FF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中燃荣威公司</w:t>
            </w:r>
          </w:p>
        </w:tc>
        <w:tc>
          <w:tcPr>
            <w:tcW w:w="1928" w:type="dxa"/>
            <w:tcBorders>
              <w:top w:val="single" w:sz="2" w:space="0" w:color="auto"/>
              <w:left w:val="single" w:sz="2" w:space="0" w:color="auto"/>
              <w:bottom w:val="single" w:sz="2" w:space="0" w:color="auto"/>
              <w:right w:val="single" w:sz="2" w:space="0" w:color="auto"/>
            </w:tcBorders>
            <w:vAlign w:val="center"/>
          </w:tcPr>
          <w:p w14:paraId="7A2336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49.00%</w:t>
            </w:r>
          </w:p>
        </w:tc>
        <w:tc>
          <w:tcPr>
            <w:tcW w:w="1928" w:type="dxa"/>
            <w:tcBorders>
              <w:top w:val="single" w:sz="2" w:space="0" w:color="auto"/>
              <w:left w:val="single" w:sz="2" w:space="0" w:color="auto"/>
              <w:bottom w:val="single" w:sz="2" w:space="0" w:color="auto"/>
              <w:right w:val="single" w:sz="2" w:space="0" w:color="auto"/>
            </w:tcBorders>
            <w:vAlign w:val="center"/>
          </w:tcPr>
          <w:p w14:paraId="33DC0A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9,140,600.19</w:t>
            </w:r>
          </w:p>
        </w:tc>
        <w:tc>
          <w:tcPr>
            <w:tcW w:w="1928" w:type="dxa"/>
            <w:tcBorders>
              <w:top w:val="single" w:sz="2" w:space="0" w:color="auto"/>
              <w:left w:val="single" w:sz="2" w:space="0" w:color="auto"/>
              <w:bottom w:val="single" w:sz="2" w:space="0" w:color="auto"/>
              <w:right w:val="single" w:sz="2" w:space="0" w:color="auto"/>
            </w:tcBorders>
            <w:vAlign w:val="center"/>
          </w:tcPr>
          <w:p w14:paraId="1B87C7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14:paraId="430C51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69,402,370.43</w:t>
            </w:r>
          </w:p>
        </w:tc>
      </w:tr>
    </w:tbl>
    <w:p w14:paraId="7A52842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子公司少数股东的持股比例不同于表决权比例的说明：</w:t>
      </w:r>
    </w:p>
    <w:p w14:paraId="4AA5D76A" w14:textId="77777777" w:rsidR="00A010E7" w:rsidRPr="00635099" w:rsidRDefault="00A010E7">
      <w:pPr>
        <w:rPr>
          <w:rFonts w:ascii="宋体" w:eastAsia="宋体" w:hAnsi="宋体" w:hint="eastAsia"/>
        </w:rPr>
      </w:pPr>
    </w:p>
    <w:p w14:paraId="5745DD5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E4938A9" w14:textId="77777777" w:rsidR="00A010E7" w:rsidRPr="00635099" w:rsidRDefault="00A010E7">
      <w:pPr>
        <w:rPr>
          <w:rFonts w:ascii="宋体" w:eastAsia="宋体" w:hAnsi="宋体" w:hint="eastAsia"/>
        </w:rPr>
      </w:pPr>
    </w:p>
    <w:p w14:paraId="4A0F6E01"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3" w:name="_Toc989251"/>
      <w:r w:rsidRPr="00635099">
        <w:rPr>
          <w:rFonts w:ascii="宋体" w:eastAsia="宋体" w:hAnsi="宋体" w:cs="宋体"/>
          <w:b/>
          <w:bCs/>
          <w:sz w:val="18"/>
          <w:szCs w:val="18"/>
        </w:rPr>
        <w:t>（3） 重要非全资子公司的主要财务信息</w:t>
      </w:r>
      <w:bookmarkEnd w:id="363"/>
    </w:p>
    <w:p w14:paraId="4CFC088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1"/>
        <w:gridCol w:w="741"/>
        <w:gridCol w:w="741"/>
        <w:gridCol w:w="741"/>
        <w:gridCol w:w="741"/>
        <w:gridCol w:w="741"/>
        <w:gridCol w:w="744"/>
        <w:gridCol w:w="741"/>
        <w:gridCol w:w="741"/>
        <w:gridCol w:w="741"/>
        <w:gridCol w:w="741"/>
        <w:gridCol w:w="741"/>
        <w:gridCol w:w="744"/>
      </w:tblGrid>
      <w:tr w:rsidR="00A010E7" w:rsidRPr="00635099" w14:paraId="728B184B" w14:textId="77777777">
        <w:trPr>
          <w:trHeight w:val="240"/>
        </w:trPr>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BE13A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子公司名称</w:t>
            </w:r>
          </w:p>
        </w:tc>
        <w:tc>
          <w:tcPr>
            <w:tcW w:w="444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14:paraId="0A9C96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449" w:type="dxa"/>
            <w:gridSpan w:val="6"/>
            <w:tcBorders>
              <w:top w:val="single" w:sz="2" w:space="0" w:color="auto"/>
              <w:left w:val="single" w:sz="2" w:space="0" w:color="auto"/>
              <w:bottom w:val="single" w:sz="2" w:space="0" w:color="auto"/>
              <w:right w:val="single" w:sz="2" w:space="0" w:color="auto"/>
            </w:tcBorders>
            <w:shd w:val="clear" w:color="auto" w:fill="D3D3D3"/>
            <w:vAlign w:val="center"/>
          </w:tcPr>
          <w:p w14:paraId="34566C7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6F900A61" w14:textId="77777777">
        <w:trPr>
          <w:trHeight w:val="240"/>
        </w:trPr>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D2FEF01" w14:textId="77777777" w:rsidR="00A010E7" w:rsidRPr="00635099" w:rsidRDefault="00A010E7">
            <w:pPr>
              <w:rPr>
                <w:rFonts w:ascii="宋体" w:eastAsia="宋体" w:hAnsi="宋体" w:hint="eastAsia"/>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12F0D9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CDA78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244B57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资产合计</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7960ED0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167301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551C26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负债合计</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3F155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4C690D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非流动资产</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7548FA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资产合计</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BCFDD5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406A70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非流动负债</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4E7167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负债合计</w:t>
            </w:r>
          </w:p>
        </w:tc>
      </w:tr>
      <w:tr w:rsidR="00A010E7" w:rsidRPr="00635099" w14:paraId="40966707"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03EB0DB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中燃荣威公司</w:t>
            </w:r>
          </w:p>
        </w:tc>
        <w:tc>
          <w:tcPr>
            <w:tcW w:w="741" w:type="dxa"/>
            <w:tcBorders>
              <w:top w:val="single" w:sz="2" w:space="0" w:color="auto"/>
              <w:left w:val="single" w:sz="2" w:space="0" w:color="auto"/>
              <w:bottom w:val="single" w:sz="2" w:space="0" w:color="auto"/>
              <w:right w:val="single" w:sz="2" w:space="0" w:color="auto"/>
            </w:tcBorders>
            <w:vAlign w:val="center"/>
          </w:tcPr>
          <w:p w14:paraId="6B7933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249,710,117.46</w:t>
            </w:r>
          </w:p>
        </w:tc>
        <w:tc>
          <w:tcPr>
            <w:tcW w:w="741" w:type="dxa"/>
            <w:tcBorders>
              <w:top w:val="single" w:sz="2" w:space="0" w:color="auto"/>
              <w:left w:val="single" w:sz="2" w:space="0" w:color="auto"/>
              <w:bottom w:val="single" w:sz="2" w:space="0" w:color="auto"/>
              <w:right w:val="single" w:sz="2" w:space="0" w:color="auto"/>
            </w:tcBorders>
            <w:vAlign w:val="center"/>
          </w:tcPr>
          <w:p w14:paraId="23AE9E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12,791,172.97</w:t>
            </w:r>
          </w:p>
        </w:tc>
        <w:tc>
          <w:tcPr>
            <w:tcW w:w="741" w:type="dxa"/>
            <w:tcBorders>
              <w:top w:val="single" w:sz="2" w:space="0" w:color="auto"/>
              <w:left w:val="single" w:sz="2" w:space="0" w:color="auto"/>
              <w:bottom w:val="single" w:sz="2" w:space="0" w:color="auto"/>
              <w:right w:val="single" w:sz="2" w:space="0" w:color="auto"/>
            </w:tcBorders>
            <w:vAlign w:val="center"/>
          </w:tcPr>
          <w:p w14:paraId="7D0CD0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262,501,290.43</w:t>
            </w:r>
          </w:p>
        </w:tc>
        <w:tc>
          <w:tcPr>
            <w:tcW w:w="741" w:type="dxa"/>
            <w:tcBorders>
              <w:top w:val="single" w:sz="2" w:space="0" w:color="auto"/>
              <w:left w:val="single" w:sz="2" w:space="0" w:color="auto"/>
              <w:bottom w:val="single" w:sz="2" w:space="0" w:color="auto"/>
              <w:right w:val="single" w:sz="2" w:space="0" w:color="auto"/>
            </w:tcBorders>
            <w:vAlign w:val="center"/>
          </w:tcPr>
          <w:p w14:paraId="6F9D9F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120,349,999.41</w:t>
            </w:r>
          </w:p>
        </w:tc>
        <w:tc>
          <w:tcPr>
            <w:tcW w:w="741" w:type="dxa"/>
            <w:tcBorders>
              <w:top w:val="single" w:sz="2" w:space="0" w:color="auto"/>
              <w:left w:val="single" w:sz="2" w:space="0" w:color="auto"/>
              <w:bottom w:val="single" w:sz="2" w:space="0" w:color="auto"/>
              <w:right w:val="single" w:sz="2" w:space="0" w:color="auto"/>
            </w:tcBorders>
            <w:vAlign w:val="center"/>
          </w:tcPr>
          <w:p w14:paraId="0D00E9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513,800.35</w:t>
            </w:r>
          </w:p>
        </w:tc>
        <w:tc>
          <w:tcPr>
            <w:tcW w:w="741" w:type="dxa"/>
            <w:tcBorders>
              <w:top w:val="single" w:sz="2" w:space="0" w:color="auto"/>
              <w:left w:val="single" w:sz="2" w:space="0" w:color="auto"/>
              <w:bottom w:val="single" w:sz="2" w:space="0" w:color="auto"/>
              <w:right w:val="single" w:sz="2" w:space="0" w:color="auto"/>
            </w:tcBorders>
            <w:vAlign w:val="center"/>
          </w:tcPr>
          <w:p w14:paraId="7707FE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120,863,799.76</w:t>
            </w:r>
          </w:p>
        </w:tc>
        <w:tc>
          <w:tcPr>
            <w:tcW w:w="741" w:type="dxa"/>
            <w:tcBorders>
              <w:top w:val="single" w:sz="2" w:space="0" w:color="auto"/>
              <w:left w:val="single" w:sz="2" w:space="0" w:color="auto"/>
              <w:bottom w:val="single" w:sz="2" w:space="0" w:color="auto"/>
              <w:right w:val="single" w:sz="2" w:space="0" w:color="auto"/>
            </w:tcBorders>
            <w:vAlign w:val="center"/>
          </w:tcPr>
          <w:p w14:paraId="08CE54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269,624,970.91</w:t>
            </w:r>
          </w:p>
        </w:tc>
        <w:tc>
          <w:tcPr>
            <w:tcW w:w="741" w:type="dxa"/>
            <w:tcBorders>
              <w:top w:val="single" w:sz="2" w:space="0" w:color="auto"/>
              <w:left w:val="single" w:sz="2" w:space="0" w:color="auto"/>
              <w:bottom w:val="single" w:sz="2" w:space="0" w:color="auto"/>
              <w:right w:val="single" w:sz="2" w:space="0" w:color="auto"/>
            </w:tcBorders>
            <w:vAlign w:val="center"/>
          </w:tcPr>
          <w:p w14:paraId="6E9BFA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16,460,299.07</w:t>
            </w:r>
          </w:p>
        </w:tc>
        <w:tc>
          <w:tcPr>
            <w:tcW w:w="741" w:type="dxa"/>
            <w:tcBorders>
              <w:top w:val="single" w:sz="2" w:space="0" w:color="auto"/>
              <w:left w:val="single" w:sz="2" w:space="0" w:color="auto"/>
              <w:bottom w:val="single" w:sz="2" w:space="0" w:color="auto"/>
              <w:right w:val="single" w:sz="2" w:space="0" w:color="auto"/>
            </w:tcBorders>
            <w:vAlign w:val="center"/>
          </w:tcPr>
          <w:p w14:paraId="70F394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286,085,269.98</w:t>
            </w:r>
          </w:p>
        </w:tc>
        <w:tc>
          <w:tcPr>
            <w:tcW w:w="741" w:type="dxa"/>
            <w:tcBorders>
              <w:top w:val="single" w:sz="2" w:space="0" w:color="auto"/>
              <w:left w:val="single" w:sz="2" w:space="0" w:color="auto"/>
              <w:bottom w:val="single" w:sz="2" w:space="0" w:color="auto"/>
              <w:right w:val="single" w:sz="2" w:space="0" w:color="auto"/>
            </w:tcBorders>
            <w:vAlign w:val="center"/>
          </w:tcPr>
          <w:p w14:paraId="4B9C7B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162,245,794.43</w:t>
            </w:r>
          </w:p>
        </w:tc>
        <w:tc>
          <w:tcPr>
            <w:tcW w:w="741" w:type="dxa"/>
            <w:tcBorders>
              <w:top w:val="single" w:sz="2" w:space="0" w:color="auto"/>
              <w:left w:val="single" w:sz="2" w:space="0" w:color="auto"/>
              <w:bottom w:val="single" w:sz="2" w:space="0" w:color="auto"/>
              <w:right w:val="single" w:sz="2" w:space="0" w:color="auto"/>
            </w:tcBorders>
            <w:vAlign w:val="center"/>
          </w:tcPr>
          <w:p w14:paraId="4D40B3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850,274.07</w:t>
            </w:r>
          </w:p>
        </w:tc>
        <w:tc>
          <w:tcPr>
            <w:tcW w:w="741" w:type="dxa"/>
            <w:tcBorders>
              <w:top w:val="single" w:sz="2" w:space="0" w:color="auto"/>
              <w:left w:val="single" w:sz="2" w:space="0" w:color="auto"/>
              <w:bottom w:val="single" w:sz="2" w:space="0" w:color="auto"/>
              <w:right w:val="single" w:sz="2" w:space="0" w:color="auto"/>
            </w:tcBorders>
            <w:vAlign w:val="center"/>
          </w:tcPr>
          <w:p w14:paraId="463D814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163,096,068.50</w:t>
            </w:r>
          </w:p>
        </w:tc>
      </w:tr>
    </w:tbl>
    <w:p w14:paraId="64FB3B47"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1927FFDB"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51DF4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子公司名称</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3936C7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057FF6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53B45DFD"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E8F2B5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57E2D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49AD42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净利润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2C8D4B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综合收益总额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D94A14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经营活动现金流量</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9FC21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89347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净利润</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53AF5C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综合收益总额</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1F3093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经营活动现金流量</w:t>
            </w:r>
          </w:p>
        </w:tc>
      </w:tr>
      <w:tr w:rsidR="00A010E7" w:rsidRPr="00635099" w14:paraId="4AA83D15"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9868DC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中燃荣威公司</w:t>
            </w:r>
          </w:p>
        </w:tc>
        <w:tc>
          <w:tcPr>
            <w:tcW w:w="1071" w:type="dxa"/>
            <w:tcBorders>
              <w:top w:val="single" w:sz="2" w:space="0" w:color="auto"/>
              <w:left w:val="single" w:sz="2" w:space="0" w:color="auto"/>
              <w:bottom w:val="single" w:sz="2" w:space="0" w:color="auto"/>
              <w:right w:val="single" w:sz="2" w:space="0" w:color="auto"/>
            </w:tcBorders>
            <w:vAlign w:val="center"/>
          </w:tcPr>
          <w:p w14:paraId="49FAB1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80,451,535.06</w:t>
            </w:r>
          </w:p>
        </w:tc>
        <w:tc>
          <w:tcPr>
            <w:tcW w:w="1071" w:type="dxa"/>
            <w:tcBorders>
              <w:top w:val="single" w:sz="2" w:space="0" w:color="auto"/>
              <w:left w:val="single" w:sz="2" w:space="0" w:color="auto"/>
              <w:bottom w:val="single" w:sz="2" w:space="0" w:color="auto"/>
              <w:right w:val="single" w:sz="2" w:space="0" w:color="auto"/>
            </w:tcBorders>
            <w:vAlign w:val="center"/>
          </w:tcPr>
          <w:p w14:paraId="317C9A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18,654,286.11</w:t>
            </w:r>
          </w:p>
        </w:tc>
        <w:tc>
          <w:tcPr>
            <w:tcW w:w="1071" w:type="dxa"/>
            <w:tcBorders>
              <w:top w:val="single" w:sz="2" w:space="0" w:color="auto"/>
              <w:left w:val="single" w:sz="2" w:space="0" w:color="auto"/>
              <w:bottom w:val="single" w:sz="2" w:space="0" w:color="auto"/>
              <w:right w:val="single" w:sz="2" w:space="0" w:color="auto"/>
            </w:tcBorders>
            <w:vAlign w:val="center"/>
          </w:tcPr>
          <w:p w14:paraId="14305E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18,654,286.11</w:t>
            </w:r>
          </w:p>
        </w:tc>
        <w:tc>
          <w:tcPr>
            <w:tcW w:w="1071" w:type="dxa"/>
            <w:tcBorders>
              <w:top w:val="single" w:sz="2" w:space="0" w:color="auto"/>
              <w:left w:val="single" w:sz="2" w:space="0" w:color="auto"/>
              <w:bottom w:val="single" w:sz="2" w:space="0" w:color="auto"/>
              <w:right w:val="single" w:sz="2" w:space="0" w:color="auto"/>
            </w:tcBorders>
            <w:vAlign w:val="center"/>
          </w:tcPr>
          <w:p w14:paraId="1E9A3E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67,386,062.31</w:t>
            </w:r>
          </w:p>
        </w:tc>
        <w:tc>
          <w:tcPr>
            <w:tcW w:w="1071" w:type="dxa"/>
            <w:tcBorders>
              <w:top w:val="single" w:sz="2" w:space="0" w:color="auto"/>
              <w:left w:val="single" w:sz="2" w:space="0" w:color="auto"/>
              <w:bottom w:val="single" w:sz="2" w:space="0" w:color="auto"/>
              <w:right w:val="single" w:sz="2" w:space="0" w:color="auto"/>
            </w:tcBorders>
            <w:vAlign w:val="center"/>
          </w:tcPr>
          <w:p w14:paraId="1E60EB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124,847,044.08</w:t>
            </w:r>
          </w:p>
        </w:tc>
        <w:tc>
          <w:tcPr>
            <w:tcW w:w="1071" w:type="dxa"/>
            <w:tcBorders>
              <w:top w:val="single" w:sz="2" w:space="0" w:color="auto"/>
              <w:left w:val="single" w:sz="2" w:space="0" w:color="auto"/>
              <w:bottom w:val="single" w:sz="2" w:space="0" w:color="auto"/>
              <w:right w:val="single" w:sz="2" w:space="0" w:color="auto"/>
            </w:tcBorders>
            <w:vAlign w:val="center"/>
          </w:tcPr>
          <w:p w14:paraId="073549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15,330,536.00</w:t>
            </w:r>
          </w:p>
        </w:tc>
        <w:tc>
          <w:tcPr>
            <w:tcW w:w="1071" w:type="dxa"/>
            <w:tcBorders>
              <w:top w:val="single" w:sz="2" w:space="0" w:color="auto"/>
              <w:left w:val="single" w:sz="2" w:space="0" w:color="auto"/>
              <w:bottom w:val="single" w:sz="2" w:space="0" w:color="auto"/>
              <w:right w:val="single" w:sz="2" w:space="0" w:color="auto"/>
            </w:tcBorders>
            <w:vAlign w:val="center"/>
          </w:tcPr>
          <w:p w14:paraId="22446E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15,330,536.00</w:t>
            </w:r>
          </w:p>
        </w:tc>
        <w:tc>
          <w:tcPr>
            <w:tcW w:w="1071" w:type="dxa"/>
            <w:tcBorders>
              <w:top w:val="single" w:sz="2" w:space="0" w:color="auto"/>
              <w:left w:val="single" w:sz="2" w:space="0" w:color="auto"/>
              <w:bottom w:val="single" w:sz="2" w:space="0" w:color="auto"/>
              <w:right w:val="single" w:sz="2" w:space="0" w:color="auto"/>
            </w:tcBorders>
            <w:vAlign w:val="center"/>
          </w:tcPr>
          <w:p w14:paraId="363FDA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8,992,356.79</w:t>
            </w:r>
          </w:p>
        </w:tc>
      </w:tr>
    </w:tbl>
    <w:p w14:paraId="333C23A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5315D8B" w14:textId="77777777" w:rsidR="00A010E7" w:rsidRPr="00635099" w:rsidRDefault="00A010E7">
      <w:pPr>
        <w:rPr>
          <w:rFonts w:ascii="宋体" w:eastAsia="宋体" w:hAnsi="宋体" w:hint="eastAsia"/>
        </w:rPr>
      </w:pPr>
    </w:p>
    <w:p w14:paraId="71DE7216"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4" w:name="_Toc989252"/>
      <w:r w:rsidRPr="00635099">
        <w:rPr>
          <w:rFonts w:ascii="宋体" w:eastAsia="宋体" w:hAnsi="宋体" w:cs="宋体"/>
          <w:b/>
          <w:bCs/>
          <w:sz w:val="18"/>
          <w:szCs w:val="18"/>
        </w:rPr>
        <w:t>（4） 使用企业集团资产和清偿企业集团债务的重大限制</w:t>
      </w:r>
      <w:bookmarkEnd w:id="364"/>
    </w:p>
    <w:p w14:paraId="7DCBB8F7" w14:textId="77777777" w:rsidR="00A010E7" w:rsidRPr="00635099" w:rsidRDefault="00A010E7">
      <w:pPr>
        <w:rPr>
          <w:rFonts w:ascii="宋体" w:eastAsia="宋体" w:hAnsi="宋体" w:hint="eastAsia"/>
        </w:rPr>
      </w:pPr>
    </w:p>
    <w:p w14:paraId="0B83C90E"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5" w:name="_Toc989253"/>
      <w:r w:rsidRPr="00635099">
        <w:rPr>
          <w:rFonts w:ascii="宋体" w:eastAsia="宋体" w:hAnsi="宋体" w:cs="宋体"/>
          <w:b/>
          <w:bCs/>
          <w:sz w:val="18"/>
          <w:szCs w:val="18"/>
        </w:rPr>
        <w:t>（5） 向纳入合并财务报表范围的结构化主体提供的财务支持或其他支持</w:t>
      </w:r>
      <w:bookmarkEnd w:id="365"/>
    </w:p>
    <w:p w14:paraId="59C4D229" w14:textId="77777777" w:rsidR="00A010E7" w:rsidRPr="00635099" w:rsidRDefault="00A010E7">
      <w:pPr>
        <w:rPr>
          <w:rFonts w:ascii="宋体" w:eastAsia="宋体" w:hAnsi="宋体" w:hint="eastAsia"/>
        </w:rPr>
      </w:pPr>
    </w:p>
    <w:p w14:paraId="6EBF51F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CB7B610" w14:textId="77777777" w:rsidR="00A010E7" w:rsidRPr="00635099" w:rsidRDefault="00A010E7">
      <w:pPr>
        <w:rPr>
          <w:rFonts w:ascii="宋体" w:eastAsia="宋体" w:hAnsi="宋体" w:hint="eastAsia"/>
        </w:rPr>
      </w:pPr>
    </w:p>
    <w:p w14:paraId="6ED0551B" w14:textId="77777777" w:rsidR="00A010E7" w:rsidRPr="00635099" w:rsidRDefault="00946AF6">
      <w:pPr>
        <w:pStyle w:val="3"/>
        <w:spacing w:line="280" w:lineRule="exact"/>
        <w:jc w:val="left"/>
        <w:rPr>
          <w:rFonts w:ascii="宋体" w:hAnsi="宋体" w:cs="宋体" w:hint="eastAsia"/>
          <w:b/>
          <w:bCs/>
        </w:rPr>
      </w:pPr>
      <w:bookmarkStart w:id="366" w:name="_Toc989254"/>
      <w:r w:rsidRPr="00635099">
        <w:rPr>
          <w:rFonts w:ascii="宋体" w:hAnsi="宋体" w:cs="宋体"/>
          <w:b/>
          <w:bCs/>
        </w:rPr>
        <w:t>2、在子公司的所有者权益份额发生变化且仍控制子公司的交易</w:t>
      </w:r>
      <w:bookmarkEnd w:id="366"/>
    </w:p>
    <w:p w14:paraId="495DF015"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7" w:name="_Toc989255"/>
      <w:r w:rsidRPr="00635099">
        <w:rPr>
          <w:rFonts w:ascii="宋体" w:eastAsia="宋体" w:hAnsi="宋体" w:cs="宋体"/>
          <w:b/>
          <w:bCs/>
          <w:sz w:val="18"/>
          <w:szCs w:val="18"/>
        </w:rPr>
        <w:t>（1） 在子公司所有者权益份额发生变化的情况说明</w:t>
      </w:r>
      <w:bookmarkEnd w:id="367"/>
    </w:p>
    <w:p w14:paraId="33D03876" w14:textId="77777777" w:rsidR="00A010E7" w:rsidRPr="00635099" w:rsidRDefault="00A010E7">
      <w:pPr>
        <w:rPr>
          <w:rFonts w:ascii="宋体" w:eastAsia="宋体" w:hAnsi="宋体" w:hint="eastAsia"/>
        </w:rPr>
      </w:pPr>
    </w:p>
    <w:p w14:paraId="5612D0BF"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68" w:name="_Toc989256"/>
      <w:r w:rsidRPr="00635099">
        <w:rPr>
          <w:rFonts w:ascii="宋体" w:eastAsia="宋体" w:hAnsi="宋体" w:cs="宋体"/>
          <w:b/>
          <w:bCs/>
          <w:sz w:val="18"/>
          <w:szCs w:val="18"/>
        </w:rPr>
        <w:t>（2） 交易对于少数股东权益及归属于母公司所有者权益的影响</w:t>
      </w:r>
      <w:bookmarkEnd w:id="368"/>
    </w:p>
    <w:p w14:paraId="2ADF0CF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637363DF"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A018147" w14:textId="77777777" w:rsidR="00A010E7" w:rsidRPr="00635099" w:rsidRDefault="00A010E7">
            <w:pPr>
              <w:rPr>
                <w:rFonts w:ascii="宋体" w:eastAsia="宋体" w:hAnsi="宋体" w:hint="eastAsia"/>
              </w:rPr>
            </w:pPr>
          </w:p>
        </w:tc>
        <w:tc>
          <w:tcPr>
            <w:tcW w:w="4820" w:type="dxa"/>
            <w:tcBorders>
              <w:top w:val="single" w:sz="2" w:space="0" w:color="auto"/>
              <w:left w:val="single" w:sz="2" w:space="0" w:color="auto"/>
              <w:bottom w:val="single" w:sz="2" w:space="0" w:color="auto"/>
              <w:right w:val="single" w:sz="2" w:space="0" w:color="auto"/>
            </w:tcBorders>
            <w:vAlign w:val="center"/>
          </w:tcPr>
          <w:p w14:paraId="36C94BF2" w14:textId="77777777" w:rsidR="00A010E7" w:rsidRPr="00635099" w:rsidRDefault="00A010E7">
            <w:pPr>
              <w:spacing w:after="0" w:line="240" w:lineRule="exact"/>
              <w:jc w:val="center"/>
              <w:rPr>
                <w:rFonts w:ascii="宋体" w:eastAsia="宋体" w:hAnsi="宋体" w:cs="宋体" w:hint="eastAsia"/>
                <w:sz w:val="18"/>
                <w:szCs w:val="18"/>
              </w:rPr>
            </w:pPr>
          </w:p>
        </w:tc>
      </w:tr>
      <w:tr w:rsidR="00A010E7" w:rsidRPr="00635099" w14:paraId="204996A2"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CCB3D7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购买成本/处置对价</w:t>
            </w:r>
          </w:p>
        </w:tc>
        <w:tc>
          <w:tcPr>
            <w:tcW w:w="4820" w:type="dxa"/>
            <w:tcBorders>
              <w:top w:val="single" w:sz="2" w:space="0" w:color="auto"/>
              <w:left w:val="single" w:sz="2" w:space="0" w:color="auto"/>
              <w:bottom w:val="single" w:sz="2" w:space="0" w:color="auto"/>
              <w:right w:val="single" w:sz="2" w:space="0" w:color="auto"/>
            </w:tcBorders>
            <w:vAlign w:val="center"/>
          </w:tcPr>
          <w:p w14:paraId="7C03290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B29FA9"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2249B6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--现金</w:t>
            </w:r>
          </w:p>
        </w:tc>
        <w:tc>
          <w:tcPr>
            <w:tcW w:w="4820" w:type="dxa"/>
            <w:tcBorders>
              <w:top w:val="single" w:sz="2" w:space="0" w:color="auto"/>
              <w:left w:val="single" w:sz="2" w:space="0" w:color="auto"/>
              <w:bottom w:val="single" w:sz="2" w:space="0" w:color="auto"/>
              <w:right w:val="single" w:sz="2" w:space="0" w:color="auto"/>
            </w:tcBorders>
            <w:vAlign w:val="center"/>
          </w:tcPr>
          <w:p w14:paraId="116A43A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9875AFC"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3A3D42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--非现金资产的公允价值</w:t>
            </w:r>
          </w:p>
        </w:tc>
        <w:tc>
          <w:tcPr>
            <w:tcW w:w="4820" w:type="dxa"/>
            <w:tcBorders>
              <w:top w:val="single" w:sz="2" w:space="0" w:color="auto"/>
              <w:left w:val="single" w:sz="2" w:space="0" w:color="auto"/>
              <w:bottom w:val="single" w:sz="2" w:space="0" w:color="auto"/>
              <w:right w:val="single" w:sz="2" w:space="0" w:color="auto"/>
            </w:tcBorders>
            <w:vAlign w:val="center"/>
          </w:tcPr>
          <w:p w14:paraId="7F0E0FF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4163E6B"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38BA50E3" w14:textId="77777777" w:rsidR="00A010E7" w:rsidRPr="00635099" w:rsidRDefault="00A010E7">
            <w:pPr>
              <w:spacing w:after="0" w:line="240" w:lineRule="exact"/>
              <w:rPr>
                <w:rFonts w:ascii="宋体" w:eastAsia="宋体" w:hAnsi="宋体" w:cs="宋体" w:hint="eastAsia"/>
                <w:sz w:val="18"/>
                <w:szCs w:val="18"/>
              </w:rPr>
            </w:pPr>
          </w:p>
        </w:tc>
        <w:tc>
          <w:tcPr>
            <w:tcW w:w="4820" w:type="dxa"/>
            <w:tcBorders>
              <w:top w:val="single" w:sz="2" w:space="0" w:color="auto"/>
              <w:left w:val="single" w:sz="2" w:space="0" w:color="auto"/>
              <w:bottom w:val="single" w:sz="2" w:space="0" w:color="auto"/>
              <w:right w:val="single" w:sz="2" w:space="0" w:color="auto"/>
            </w:tcBorders>
            <w:vAlign w:val="center"/>
          </w:tcPr>
          <w:p w14:paraId="5EBDD80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46B61C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46564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购买成本/处置对价合计</w:t>
            </w:r>
          </w:p>
        </w:tc>
        <w:tc>
          <w:tcPr>
            <w:tcW w:w="4820" w:type="dxa"/>
            <w:tcBorders>
              <w:top w:val="single" w:sz="2" w:space="0" w:color="auto"/>
              <w:left w:val="single" w:sz="2" w:space="0" w:color="auto"/>
              <w:bottom w:val="single" w:sz="2" w:space="0" w:color="auto"/>
              <w:right w:val="single" w:sz="2" w:space="0" w:color="auto"/>
            </w:tcBorders>
            <w:vAlign w:val="center"/>
          </w:tcPr>
          <w:p w14:paraId="50D0C6E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BE20D83"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6933C0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减：按取得/处置的股权比例计算的子公司净资产份额</w:t>
            </w:r>
          </w:p>
        </w:tc>
        <w:tc>
          <w:tcPr>
            <w:tcW w:w="4820" w:type="dxa"/>
            <w:tcBorders>
              <w:top w:val="single" w:sz="2" w:space="0" w:color="auto"/>
              <w:left w:val="single" w:sz="2" w:space="0" w:color="auto"/>
              <w:bottom w:val="single" w:sz="2" w:space="0" w:color="auto"/>
              <w:right w:val="single" w:sz="2" w:space="0" w:color="auto"/>
            </w:tcBorders>
            <w:vAlign w:val="center"/>
          </w:tcPr>
          <w:p w14:paraId="6971C01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E1CA760"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A2D436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差额</w:t>
            </w:r>
          </w:p>
        </w:tc>
        <w:tc>
          <w:tcPr>
            <w:tcW w:w="4820" w:type="dxa"/>
            <w:tcBorders>
              <w:top w:val="single" w:sz="2" w:space="0" w:color="auto"/>
              <w:left w:val="single" w:sz="2" w:space="0" w:color="auto"/>
              <w:bottom w:val="single" w:sz="2" w:space="0" w:color="auto"/>
              <w:right w:val="single" w:sz="2" w:space="0" w:color="auto"/>
            </w:tcBorders>
            <w:vAlign w:val="center"/>
          </w:tcPr>
          <w:p w14:paraId="758017C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AA4F604"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C4DDA6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其中：调整资本公积</w:t>
            </w:r>
          </w:p>
        </w:tc>
        <w:tc>
          <w:tcPr>
            <w:tcW w:w="4820" w:type="dxa"/>
            <w:tcBorders>
              <w:top w:val="single" w:sz="2" w:space="0" w:color="auto"/>
              <w:left w:val="single" w:sz="2" w:space="0" w:color="auto"/>
              <w:bottom w:val="single" w:sz="2" w:space="0" w:color="auto"/>
              <w:right w:val="single" w:sz="2" w:space="0" w:color="auto"/>
            </w:tcBorders>
            <w:vAlign w:val="center"/>
          </w:tcPr>
          <w:p w14:paraId="11BF802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5F317D2"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57EF615"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调整盈余公积</w:t>
            </w:r>
          </w:p>
        </w:tc>
        <w:tc>
          <w:tcPr>
            <w:tcW w:w="4820" w:type="dxa"/>
            <w:tcBorders>
              <w:top w:val="single" w:sz="2" w:space="0" w:color="auto"/>
              <w:left w:val="single" w:sz="2" w:space="0" w:color="auto"/>
              <w:bottom w:val="single" w:sz="2" w:space="0" w:color="auto"/>
              <w:right w:val="single" w:sz="2" w:space="0" w:color="auto"/>
            </w:tcBorders>
            <w:vAlign w:val="center"/>
          </w:tcPr>
          <w:p w14:paraId="12B35C9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AD4CD3D"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9E59167" w14:textId="77777777" w:rsidR="00A010E7" w:rsidRPr="00635099" w:rsidRDefault="00946AF6">
            <w:pPr>
              <w:spacing w:before="40" w:after="40" w:line="240" w:lineRule="exact"/>
              <w:ind w:firstLineChars="300" w:firstLine="540"/>
              <w:rPr>
                <w:rFonts w:ascii="宋体" w:eastAsia="宋体" w:hAnsi="宋体" w:cs="宋体" w:hint="eastAsia"/>
                <w:sz w:val="18"/>
                <w:szCs w:val="18"/>
              </w:rPr>
            </w:pPr>
            <w:r w:rsidRPr="00635099">
              <w:rPr>
                <w:rFonts w:ascii="宋体" w:eastAsia="宋体" w:hAnsi="宋体" w:cs="宋体"/>
                <w:sz w:val="18"/>
                <w:szCs w:val="18"/>
              </w:rPr>
              <w:t>调整未分配利润</w:t>
            </w:r>
          </w:p>
        </w:tc>
        <w:tc>
          <w:tcPr>
            <w:tcW w:w="4820" w:type="dxa"/>
            <w:tcBorders>
              <w:top w:val="single" w:sz="2" w:space="0" w:color="auto"/>
              <w:left w:val="single" w:sz="2" w:space="0" w:color="auto"/>
              <w:bottom w:val="single" w:sz="2" w:space="0" w:color="auto"/>
              <w:right w:val="single" w:sz="2" w:space="0" w:color="auto"/>
            </w:tcBorders>
            <w:vAlign w:val="center"/>
          </w:tcPr>
          <w:p w14:paraId="57080C82" w14:textId="77777777" w:rsidR="00A010E7" w:rsidRPr="00635099" w:rsidRDefault="00A010E7">
            <w:pPr>
              <w:spacing w:after="0" w:line="240" w:lineRule="exact"/>
              <w:jc w:val="right"/>
              <w:rPr>
                <w:rFonts w:ascii="宋体" w:eastAsia="宋体" w:hAnsi="宋体" w:cs="宋体" w:hint="eastAsia"/>
                <w:sz w:val="18"/>
                <w:szCs w:val="18"/>
              </w:rPr>
            </w:pPr>
          </w:p>
        </w:tc>
      </w:tr>
    </w:tbl>
    <w:p w14:paraId="00D27A3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5A7A743" w14:textId="77777777" w:rsidR="00A010E7" w:rsidRPr="00635099" w:rsidRDefault="00A010E7">
      <w:pPr>
        <w:rPr>
          <w:rFonts w:ascii="宋体" w:eastAsia="宋体" w:hAnsi="宋体" w:hint="eastAsia"/>
        </w:rPr>
      </w:pPr>
    </w:p>
    <w:p w14:paraId="2BC884EB" w14:textId="77777777" w:rsidR="00A010E7" w:rsidRPr="00635099" w:rsidRDefault="00946AF6">
      <w:pPr>
        <w:pStyle w:val="3"/>
        <w:spacing w:line="280" w:lineRule="exact"/>
        <w:jc w:val="left"/>
        <w:rPr>
          <w:rFonts w:ascii="宋体" w:hAnsi="宋体" w:cs="宋体" w:hint="eastAsia"/>
          <w:b/>
          <w:bCs/>
        </w:rPr>
      </w:pPr>
      <w:bookmarkStart w:id="369" w:name="_Toc989257"/>
      <w:r w:rsidRPr="00635099">
        <w:rPr>
          <w:rFonts w:ascii="宋体" w:hAnsi="宋体" w:cs="宋体"/>
          <w:b/>
          <w:bCs/>
        </w:rPr>
        <w:t>3、在合营企业或联营企业中的权益</w:t>
      </w:r>
      <w:bookmarkEnd w:id="369"/>
    </w:p>
    <w:p w14:paraId="469FE69A"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70" w:name="_Toc989258"/>
      <w:r w:rsidRPr="00635099">
        <w:rPr>
          <w:rFonts w:ascii="宋体" w:eastAsia="宋体" w:hAnsi="宋体" w:cs="宋体"/>
          <w:b/>
          <w:bCs/>
          <w:sz w:val="21"/>
          <w:szCs w:val="21"/>
        </w:rPr>
        <w:t>（1） 重要的合营企业或联营企业</w:t>
      </w:r>
      <w:bookmarkEnd w:id="370"/>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1CF5B44C"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F5E7F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合营企业或联营企业名称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73F89E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主要经营地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B9A1AE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注册地</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2066A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业务性质</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B34849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持股比例</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8D05F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对合营企业或联营企业投资的会计处理方法</w:t>
            </w:r>
          </w:p>
        </w:tc>
      </w:tr>
      <w:tr w:rsidR="00A010E7" w:rsidRPr="00635099" w14:paraId="67EB4AA3"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9128AE6"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7675160"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1A9B614"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6BAEDCF"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C4228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直接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11935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间接</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F310DCE" w14:textId="77777777" w:rsidR="00A010E7" w:rsidRPr="00635099" w:rsidRDefault="00A010E7">
            <w:pPr>
              <w:rPr>
                <w:rFonts w:ascii="宋体" w:eastAsia="宋体" w:hAnsi="宋体" w:hint="eastAsia"/>
              </w:rPr>
            </w:pPr>
          </w:p>
        </w:tc>
      </w:tr>
      <w:tr w:rsidR="00A010E7" w:rsidRPr="00635099" w14:paraId="4262F772"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489B2EE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江西赛酷</w:t>
            </w:r>
          </w:p>
        </w:tc>
        <w:tc>
          <w:tcPr>
            <w:tcW w:w="1377" w:type="dxa"/>
            <w:tcBorders>
              <w:top w:val="single" w:sz="2" w:space="0" w:color="auto"/>
              <w:left w:val="single" w:sz="2" w:space="0" w:color="auto"/>
              <w:bottom w:val="single" w:sz="2" w:space="0" w:color="auto"/>
              <w:right w:val="single" w:sz="2" w:space="0" w:color="auto"/>
            </w:tcBorders>
            <w:vAlign w:val="center"/>
          </w:tcPr>
          <w:p w14:paraId="046305A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w:t>
            </w:r>
          </w:p>
        </w:tc>
        <w:tc>
          <w:tcPr>
            <w:tcW w:w="1377" w:type="dxa"/>
            <w:tcBorders>
              <w:top w:val="single" w:sz="2" w:space="0" w:color="auto"/>
              <w:left w:val="single" w:sz="2" w:space="0" w:color="auto"/>
              <w:bottom w:val="single" w:sz="2" w:space="0" w:color="auto"/>
              <w:right w:val="single" w:sz="2" w:space="0" w:color="auto"/>
            </w:tcBorders>
            <w:vAlign w:val="center"/>
          </w:tcPr>
          <w:p w14:paraId="65DD625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w:t>
            </w:r>
          </w:p>
        </w:tc>
        <w:tc>
          <w:tcPr>
            <w:tcW w:w="1377" w:type="dxa"/>
            <w:tcBorders>
              <w:top w:val="single" w:sz="2" w:space="0" w:color="auto"/>
              <w:left w:val="single" w:sz="2" w:space="0" w:color="auto"/>
              <w:bottom w:val="single" w:sz="2" w:space="0" w:color="auto"/>
              <w:right w:val="single" w:sz="2" w:space="0" w:color="auto"/>
            </w:tcBorders>
            <w:vAlign w:val="center"/>
          </w:tcPr>
          <w:p w14:paraId="791268B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锂电池材料</w:t>
            </w:r>
          </w:p>
        </w:tc>
        <w:tc>
          <w:tcPr>
            <w:tcW w:w="1377" w:type="dxa"/>
            <w:tcBorders>
              <w:top w:val="single" w:sz="2" w:space="0" w:color="auto"/>
              <w:left w:val="single" w:sz="2" w:space="0" w:color="auto"/>
              <w:bottom w:val="single" w:sz="2" w:space="0" w:color="auto"/>
              <w:right w:val="single" w:sz="2" w:space="0" w:color="auto"/>
            </w:tcBorders>
            <w:vAlign w:val="center"/>
          </w:tcPr>
          <w:p w14:paraId="524713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20.10%</w:t>
            </w:r>
          </w:p>
        </w:tc>
        <w:tc>
          <w:tcPr>
            <w:tcW w:w="1377" w:type="dxa"/>
            <w:tcBorders>
              <w:top w:val="single" w:sz="2" w:space="0" w:color="auto"/>
              <w:left w:val="single" w:sz="2" w:space="0" w:color="auto"/>
              <w:bottom w:val="single" w:sz="2" w:space="0" w:color="auto"/>
              <w:right w:val="single" w:sz="2" w:space="0" w:color="auto"/>
            </w:tcBorders>
            <w:vAlign w:val="center"/>
          </w:tcPr>
          <w:p w14:paraId="0BD3A1BF"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0F0D6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权益法核算</w:t>
            </w:r>
          </w:p>
        </w:tc>
      </w:tr>
      <w:tr w:rsidR="00A010E7" w:rsidRPr="00635099" w14:paraId="2FC821E6"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9BBBAA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睿荔科技</w:t>
            </w:r>
          </w:p>
        </w:tc>
        <w:tc>
          <w:tcPr>
            <w:tcW w:w="1377" w:type="dxa"/>
            <w:tcBorders>
              <w:top w:val="single" w:sz="2" w:space="0" w:color="auto"/>
              <w:left w:val="single" w:sz="2" w:space="0" w:color="auto"/>
              <w:bottom w:val="single" w:sz="2" w:space="0" w:color="auto"/>
              <w:right w:val="single" w:sz="2" w:space="0" w:color="auto"/>
            </w:tcBorders>
            <w:vAlign w:val="center"/>
          </w:tcPr>
          <w:p w14:paraId="61F4D4F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w:t>
            </w:r>
          </w:p>
        </w:tc>
        <w:tc>
          <w:tcPr>
            <w:tcW w:w="1377" w:type="dxa"/>
            <w:tcBorders>
              <w:top w:val="single" w:sz="2" w:space="0" w:color="auto"/>
              <w:left w:val="single" w:sz="2" w:space="0" w:color="auto"/>
              <w:bottom w:val="single" w:sz="2" w:space="0" w:color="auto"/>
              <w:right w:val="single" w:sz="2" w:space="0" w:color="auto"/>
            </w:tcBorders>
            <w:vAlign w:val="center"/>
          </w:tcPr>
          <w:p w14:paraId="089ACCF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w:t>
            </w:r>
          </w:p>
        </w:tc>
        <w:tc>
          <w:tcPr>
            <w:tcW w:w="1377" w:type="dxa"/>
            <w:tcBorders>
              <w:top w:val="single" w:sz="2" w:space="0" w:color="auto"/>
              <w:left w:val="single" w:sz="2" w:space="0" w:color="auto"/>
              <w:bottom w:val="single" w:sz="2" w:space="0" w:color="auto"/>
              <w:right w:val="single" w:sz="2" w:space="0" w:color="auto"/>
            </w:tcBorders>
            <w:vAlign w:val="center"/>
          </w:tcPr>
          <w:p w14:paraId="35B5F3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燃气表</w:t>
            </w:r>
          </w:p>
        </w:tc>
        <w:tc>
          <w:tcPr>
            <w:tcW w:w="1377" w:type="dxa"/>
            <w:tcBorders>
              <w:top w:val="single" w:sz="2" w:space="0" w:color="auto"/>
              <w:left w:val="single" w:sz="2" w:space="0" w:color="auto"/>
              <w:bottom w:val="single" w:sz="2" w:space="0" w:color="auto"/>
              <w:right w:val="single" w:sz="2" w:space="0" w:color="auto"/>
            </w:tcBorders>
            <w:vAlign w:val="center"/>
          </w:tcPr>
          <w:p w14:paraId="2042B29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32.00%</w:t>
            </w:r>
          </w:p>
        </w:tc>
        <w:tc>
          <w:tcPr>
            <w:tcW w:w="1377" w:type="dxa"/>
            <w:tcBorders>
              <w:top w:val="single" w:sz="2" w:space="0" w:color="auto"/>
              <w:left w:val="single" w:sz="2" w:space="0" w:color="auto"/>
              <w:bottom w:val="single" w:sz="2" w:space="0" w:color="auto"/>
              <w:right w:val="single" w:sz="2" w:space="0" w:color="auto"/>
            </w:tcBorders>
            <w:vAlign w:val="center"/>
          </w:tcPr>
          <w:p w14:paraId="39C98BB1"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400DA6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权益法核算</w:t>
            </w:r>
          </w:p>
        </w:tc>
      </w:tr>
    </w:tbl>
    <w:p w14:paraId="2BC9450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在合营企业或联营企业的持股比例不同于表决权比例的说明：</w:t>
      </w:r>
    </w:p>
    <w:p w14:paraId="6369FA87" w14:textId="77777777" w:rsidR="00A010E7" w:rsidRPr="00635099" w:rsidRDefault="00A010E7">
      <w:pPr>
        <w:rPr>
          <w:rFonts w:ascii="宋体" w:eastAsia="宋体" w:hAnsi="宋体" w:hint="eastAsia"/>
        </w:rPr>
      </w:pPr>
    </w:p>
    <w:p w14:paraId="73BCF6D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持有20%以下表决权但具有重大影响，或者持有20%或以上表决权但不具有重大影响的依据：</w:t>
      </w:r>
    </w:p>
    <w:p w14:paraId="3356823A" w14:textId="77777777" w:rsidR="00A010E7" w:rsidRPr="00635099" w:rsidRDefault="00A010E7">
      <w:pPr>
        <w:rPr>
          <w:rFonts w:ascii="宋体" w:eastAsia="宋体" w:hAnsi="宋体" w:hint="eastAsia"/>
        </w:rPr>
      </w:pPr>
    </w:p>
    <w:p w14:paraId="18CEC91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71" w:name="_Toc989259"/>
      <w:r w:rsidRPr="00635099">
        <w:rPr>
          <w:rFonts w:ascii="宋体" w:eastAsia="宋体" w:hAnsi="宋体" w:cs="宋体"/>
          <w:b/>
          <w:bCs/>
          <w:sz w:val="21"/>
          <w:szCs w:val="21"/>
        </w:rPr>
        <w:t>（2） 重要联营企业的主要财务信息</w:t>
      </w:r>
      <w:bookmarkEnd w:id="371"/>
    </w:p>
    <w:p w14:paraId="5005E91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031FFF7A"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DCB56B2" w14:textId="77777777" w:rsidR="00A010E7" w:rsidRPr="00635099" w:rsidRDefault="00A010E7">
            <w:pPr>
              <w:rPr>
                <w:rFonts w:ascii="宋体" w:eastAsia="宋体" w:hAnsi="宋体" w:hint="eastAsia"/>
              </w:rPr>
            </w:pP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CC9A7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期末余额/本期发生额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F2BEC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期初余额/上期发生额</w:t>
            </w:r>
          </w:p>
        </w:tc>
      </w:tr>
      <w:tr w:rsidR="00A010E7" w:rsidRPr="00635099" w14:paraId="1AC2D223"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D989BCC"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vAlign w:val="center"/>
          </w:tcPr>
          <w:p w14:paraId="629DCEF4"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江西赛酷</w:t>
            </w:r>
          </w:p>
        </w:tc>
        <w:tc>
          <w:tcPr>
            <w:tcW w:w="1928" w:type="dxa"/>
            <w:tcBorders>
              <w:top w:val="single" w:sz="2" w:space="0" w:color="auto"/>
              <w:left w:val="single" w:sz="2" w:space="0" w:color="auto"/>
              <w:bottom w:val="single" w:sz="2" w:space="0" w:color="auto"/>
              <w:right w:val="single" w:sz="2" w:space="0" w:color="auto"/>
            </w:tcBorders>
            <w:vAlign w:val="center"/>
          </w:tcPr>
          <w:p w14:paraId="5B19627F"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睿荔科技</w:t>
            </w:r>
          </w:p>
        </w:tc>
        <w:tc>
          <w:tcPr>
            <w:tcW w:w="1928" w:type="dxa"/>
            <w:tcBorders>
              <w:top w:val="single" w:sz="2" w:space="0" w:color="auto"/>
              <w:left w:val="single" w:sz="2" w:space="0" w:color="auto"/>
              <w:bottom w:val="single" w:sz="2" w:space="0" w:color="auto"/>
              <w:right w:val="single" w:sz="2" w:space="0" w:color="auto"/>
            </w:tcBorders>
            <w:vAlign w:val="center"/>
          </w:tcPr>
          <w:p w14:paraId="77E485A3"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江西赛酷</w:t>
            </w:r>
          </w:p>
        </w:tc>
        <w:tc>
          <w:tcPr>
            <w:tcW w:w="1928" w:type="dxa"/>
            <w:tcBorders>
              <w:top w:val="single" w:sz="2" w:space="0" w:color="auto"/>
              <w:left w:val="single" w:sz="2" w:space="0" w:color="auto"/>
              <w:bottom w:val="single" w:sz="2" w:space="0" w:color="auto"/>
              <w:right w:val="single" w:sz="2" w:space="0" w:color="auto"/>
            </w:tcBorders>
            <w:vAlign w:val="center"/>
          </w:tcPr>
          <w:p w14:paraId="14E7C6D0" w14:textId="77777777" w:rsidR="00A010E7" w:rsidRPr="00635099" w:rsidRDefault="00946AF6">
            <w:pPr>
              <w:spacing w:after="0" w:line="240" w:lineRule="exact"/>
              <w:jc w:val="center"/>
              <w:rPr>
                <w:rFonts w:ascii="宋体" w:eastAsia="宋体" w:hAnsi="宋体" w:cs="宋体" w:hint="eastAsia"/>
                <w:sz w:val="18"/>
                <w:szCs w:val="18"/>
              </w:rPr>
            </w:pPr>
            <w:r w:rsidRPr="00635099">
              <w:rPr>
                <w:rFonts w:ascii="宋体" w:eastAsia="宋体" w:hAnsi="宋体" w:cs="宋体"/>
                <w:sz w:val="18"/>
                <w:szCs w:val="18"/>
              </w:rPr>
              <w:t>睿荔科技</w:t>
            </w:r>
          </w:p>
        </w:tc>
      </w:tr>
      <w:tr w:rsidR="00A010E7" w:rsidRPr="00635099" w14:paraId="3F2638B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F04418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流动资产</w:t>
            </w:r>
          </w:p>
        </w:tc>
        <w:tc>
          <w:tcPr>
            <w:tcW w:w="1928" w:type="dxa"/>
            <w:tcBorders>
              <w:top w:val="single" w:sz="2" w:space="0" w:color="auto"/>
              <w:left w:val="single" w:sz="2" w:space="0" w:color="auto"/>
              <w:bottom w:val="single" w:sz="2" w:space="0" w:color="auto"/>
              <w:right w:val="single" w:sz="2" w:space="0" w:color="auto"/>
            </w:tcBorders>
            <w:vAlign w:val="center"/>
          </w:tcPr>
          <w:p w14:paraId="21520C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208,970,667.40</w:t>
            </w:r>
          </w:p>
        </w:tc>
        <w:tc>
          <w:tcPr>
            <w:tcW w:w="1928" w:type="dxa"/>
            <w:tcBorders>
              <w:top w:val="single" w:sz="2" w:space="0" w:color="auto"/>
              <w:left w:val="single" w:sz="2" w:space="0" w:color="auto"/>
              <w:bottom w:val="single" w:sz="2" w:space="0" w:color="auto"/>
              <w:right w:val="single" w:sz="2" w:space="0" w:color="auto"/>
            </w:tcBorders>
            <w:vAlign w:val="center"/>
          </w:tcPr>
          <w:p w14:paraId="63AE5A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488,004,094.62</w:t>
            </w:r>
          </w:p>
        </w:tc>
        <w:tc>
          <w:tcPr>
            <w:tcW w:w="1928" w:type="dxa"/>
            <w:tcBorders>
              <w:top w:val="single" w:sz="2" w:space="0" w:color="auto"/>
              <w:left w:val="single" w:sz="2" w:space="0" w:color="auto"/>
              <w:bottom w:val="single" w:sz="2" w:space="0" w:color="auto"/>
              <w:right w:val="single" w:sz="2" w:space="0" w:color="auto"/>
            </w:tcBorders>
            <w:vAlign w:val="center"/>
          </w:tcPr>
          <w:p w14:paraId="32D5EE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167,304,741.56</w:t>
            </w:r>
          </w:p>
        </w:tc>
        <w:tc>
          <w:tcPr>
            <w:tcW w:w="1928" w:type="dxa"/>
            <w:tcBorders>
              <w:top w:val="single" w:sz="2" w:space="0" w:color="auto"/>
              <w:left w:val="single" w:sz="2" w:space="0" w:color="auto"/>
              <w:bottom w:val="single" w:sz="2" w:space="0" w:color="auto"/>
              <w:right w:val="single" w:sz="2" w:space="0" w:color="auto"/>
            </w:tcBorders>
            <w:vAlign w:val="center"/>
          </w:tcPr>
          <w:p w14:paraId="543CE4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610,224,028.50</w:t>
            </w:r>
          </w:p>
        </w:tc>
      </w:tr>
      <w:tr w:rsidR="00A010E7" w:rsidRPr="00635099" w14:paraId="495166F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85B03F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非流动资产</w:t>
            </w:r>
          </w:p>
        </w:tc>
        <w:tc>
          <w:tcPr>
            <w:tcW w:w="1928" w:type="dxa"/>
            <w:tcBorders>
              <w:top w:val="single" w:sz="2" w:space="0" w:color="auto"/>
              <w:left w:val="single" w:sz="2" w:space="0" w:color="auto"/>
              <w:bottom w:val="single" w:sz="2" w:space="0" w:color="auto"/>
              <w:right w:val="single" w:sz="2" w:space="0" w:color="auto"/>
            </w:tcBorders>
            <w:vAlign w:val="center"/>
          </w:tcPr>
          <w:p w14:paraId="16B531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150,829,196.49</w:t>
            </w:r>
          </w:p>
        </w:tc>
        <w:tc>
          <w:tcPr>
            <w:tcW w:w="1928" w:type="dxa"/>
            <w:tcBorders>
              <w:top w:val="single" w:sz="2" w:space="0" w:color="auto"/>
              <w:left w:val="single" w:sz="2" w:space="0" w:color="auto"/>
              <w:bottom w:val="single" w:sz="2" w:space="0" w:color="auto"/>
              <w:right w:val="single" w:sz="2" w:space="0" w:color="auto"/>
            </w:tcBorders>
            <w:vAlign w:val="center"/>
          </w:tcPr>
          <w:p w14:paraId="404AB2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26,563,513.63</w:t>
            </w:r>
          </w:p>
        </w:tc>
        <w:tc>
          <w:tcPr>
            <w:tcW w:w="1928" w:type="dxa"/>
            <w:tcBorders>
              <w:top w:val="single" w:sz="2" w:space="0" w:color="auto"/>
              <w:left w:val="single" w:sz="2" w:space="0" w:color="auto"/>
              <w:bottom w:val="single" w:sz="2" w:space="0" w:color="auto"/>
              <w:right w:val="single" w:sz="2" w:space="0" w:color="auto"/>
            </w:tcBorders>
            <w:vAlign w:val="center"/>
          </w:tcPr>
          <w:p w14:paraId="0CBD86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160,511,600.32</w:t>
            </w:r>
          </w:p>
        </w:tc>
        <w:tc>
          <w:tcPr>
            <w:tcW w:w="1928" w:type="dxa"/>
            <w:tcBorders>
              <w:top w:val="single" w:sz="2" w:space="0" w:color="auto"/>
              <w:left w:val="single" w:sz="2" w:space="0" w:color="auto"/>
              <w:bottom w:val="single" w:sz="2" w:space="0" w:color="auto"/>
              <w:right w:val="single" w:sz="2" w:space="0" w:color="auto"/>
            </w:tcBorders>
            <w:vAlign w:val="center"/>
          </w:tcPr>
          <w:p w14:paraId="5DD82D5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26,943,747.54</w:t>
            </w:r>
          </w:p>
        </w:tc>
      </w:tr>
      <w:tr w:rsidR="00A010E7" w:rsidRPr="00635099" w14:paraId="37F0D69B"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2E7AFD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资产合计</w:t>
            </w:r>
          </w:p>
        </w:tc>
        <w:tc>
          <w:tcPr>
            <w:tcW w:w="1928" w:type="dxa"/>
            <w:tcBorders>
              <w:top w:val="single" w:sz="2" w:space="0" w:color="auto"/>
              <w:left w:val="single" w:sz="2" w:space="0" w:color="auto"/>
              <w:bottom w:val="single" w:sz="2" w:space="0" w:color="auto"/>
              <w:right w:val="single" w:sz="2" w:space="0" w:color="auto"/>
            </w:tcBorders>
            <w:vAlign w:val="center"/>
          </w:tcPr>
          <w:p w14:paraId="1D5218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359,799,863.89</w:t>
            </w:r>
          </w:p>
        </w:tc>
        <w:tc>
          <w:tcPr>
            <w:tcW w:w="1928" w:type="dxa"/>
            <w:tcBorders>
              <w:top w:val="single" w:sz="2" w:space="0" w:color="auto"/>
              <w:left w:val="single" w:sz="2" w:space="0" w:color="auto"/>
              <w:bottom w:val="single" w:sz="2" w:space="0" w:color="auto"/>
              <w:right w:val="single" w:sz="2" w:space="0" w:color="auto"/>
            </w:tcBorders>
            <w:vAlign w:val="center"/>
          </w:tcPr>
          <w:p w14:paraId="718DA1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514,567,608.25</w:t>
            </w:r>
          </w:p>
        </w:tc>
        <w:tc>
          <w:tcPr>
            <w:tcW w:w="1928" w:type="dxa"/>
            <w:tcBorders>
              <w:top w:val="single" w:sz="2" w:space="0" w:color="auto"/>
              <w:left w:val="single" w:sz="2" w:space="0" w:color="auto"/>
              <w:bottom w:val="single" w:sz="2" w:space="0" w:color="auto"/>
              <w:right w:val="single" w:sz="2" w:space="0" w:color="auto"/>
            </w:tcBorders>
            <w:vAlign w:val="center"/>
          </w:tcPr>
          <w:p w14:paraId="617F33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327,816,341.88</w:t>
            </w:r>
          </w:p>
        </w:tc>
        <w:tc>
          <w:tcPr>
            <w:tcW w:w="1928" w:type="dxa"/>
            <w:tcBorders>
              <w:top w:val="single" w:sz="2" w:space="0" w:color="auto"/>
              <w:left w:val="single" w:sz="2" w:space="0" w:color="auto"/>
              <w:bottom w:val="single" w:sz="2" w:space="0" w:color="auto"/>
              <w:right w:val="single" w:sz="2" w:space="0" w:color="auto"/>
            </w:tcBorders>
            <w:vAlign w:val="center"/>
          </w:tcPr>
          <w:p w14:paraId="67F4DD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637,167,776.04</w:t>
            </w:r>
          </w:p>
        </w:tc>
      </w:tr>
      <w:tr w:rsidR="00A010E7" w:rsidRPr="00635099" w14:paraId="5788EF8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D65D84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流动负债</w:t>
            </w:r>
          </w:p>
        </w:tc>
        <w:tc>
          <w:tcPr>
            <w:tcW w:w="1928" w:type="dxa"/>
            <w:tcBorders>
              <w:top w:val="single" w:sz="2" w:space="0" w:color="auto"/>
              <w:left w:val="single" w:sz="2" w:space="0" w:color="auto"/>
              <w:bottom w:val="single" w:sz="2" w:space="0" w:color="auto"/>
              <w:right w:val="single" w:sz="2" w:space="0" w:color="auto"/>
            </w:tcBorders>
            <w:vAlign w:val="center"/>
          </w:tcPr>
          <w:p w14:paraId="372782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485,580,992.57</w:t>
            </w:r>
          </w:p>
        </w:tc>
        <w:tc>
          <w:tcPr>
            <w:tcW w:w="1928" w:type="dxa"/>
            <w:tcBorders>
              <w:top w:val="single" w:sz="2" w:space="0" w:color="auto"/>
              <w:left w:val="single" w:sz="2" w:space="0" w:color="auto"/>
              <w:bottom w:val="single" w:sz="2" w:space="0" w:color="auto"/>
              <w:right w:val="single" w:sz="2" w:space="0" w:color="auto"/>
            </w:tcBorders>
            <w:vAlign w:val="center"/>
          </w:tcPr>
          <w:p w14:paraId="01D485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231,201,680.26</w:t>
            </w:r>
          </w:p>
        </w:tc>
        <w:tc>
          <w:tcPr>
            <w:tcW w:w="1928" w:type="dxa"/>
            <w:tcBorders>
              <w:top w:val="single" w:sz="2" w:space="0" w:color="auto"/>
              <w:left w:val="single" w:sz="2" w:space="0" w:color="auto"/>
              <w:bottom w:val="single" w:sz="2" w:space="0" w:color="auto"/>
              <w:right w:val="single" w:sz="2" w:space="0" w:color="auto"/>
            </w:tcBorders>
            <w:vAlign w:val="center"/>
          </w:tcPr>
          <w:p w14:paraId="511BB6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463,826,231.01</w:t>
            </w:r>
          </w:p>
        </w:tc>
        <w:tc>
          <w:tcPr>
            <w:tcW w:w="1928" w:type="dxa"/>
            <w:tcBorders>
              <w:top w:val="single" w:sz="2" w:space="0" w:color="auto"/>
              <w:left w:val="single" w:sz="2" w:space="0" w:color="auto"/>
              <w:bottom w:val="single" w:sz="2" w:space="0" w:color="auto"/>
              <w:right w:val="single" w:sz="2" w:space="0" w:color="auto"/>
            </w:tcBorders>
            <w:vAlign w:val="center"/>
          </w:tcPr>
          <w:p w14:paraId="2F4725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363,713,314.08</w:t>
            </w:r>
          </w:p>
        </w:tc>
      </w:tr>
      <w:tr w:rsidR="00A010E7" w:rsidRPr="00635099" w14:paraId="5BEFA04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B5972E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非流动负债</w:t>
            </w:r>
          </w:p>
        </w:tc>
        <w:tc>
          <w:tcPr>
            <w:tcW w:w="1928" w:type="dxa"/>
            <w:tcBorders>
              <w:top w:val="single" w:sz="2" w:space="0" w:color="auto"/>
              <w:left w:val="single" w:sz="2" w:space="0" w:color="auto"/>
              <w:bottom w:val="single" w:sz="2" w:space="0" w:color="auto"/>
              <w:right w:val="single" w:sz="2" w:space="0" w:color="auto"/>
            </w:tcBorders>
            <w:vAlign w:val="center"/>
          </w:tcPr>
          <w:p w14:paraId="719A84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16,414,878.55</w:t>
            </w:r>
          </w:p>
        </w:tc>
        <w:tc>
          <w:tcPr>
            <w:tcW w:w="1928" w:type="dxa"/>
            <w:tcBorders>
              <w:top w:val="single" w:sz="2" w:space="0" w:color="auto"/>
              <w:left w:val="single" w:sz="2" w:space="0" w:color="auto"/>
              <w:bottom w:val="single" w:sz="2" w:space="0" w:color="auto"/>
              <w:right w:val="single" w:sz="2" w:space="0" w:color="auto"/>
            </w:tcBorders>
            <w:vAlign w:val="center"/>
          </w:tcPr>
          <w:p w14:paraId="4FDFC7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63,299.89</w:t>
            </w:r>
          </w:p>
        </w:tc>
        <w:tc>
          <w:tcPr>
            <w:tcW w:w="1928" w:type="dxa"/>
            <w:tcBorders>
              <w:top w:val="single" w:sz="2" w:space="0" w:color="auto"/>
              <w:left w:val="single" w:sz="2" w:space="0" w:color="auto"/>
              <w:bottom w:val="single" w:sz="2" w:space="0" w:color="auto"/>
              <w:right w:val="single" w:sz="2" w:space="0" w:color="auto"/>
            </w:tcBorders>
            <w:vAlign w:val="center"/>
          </w:tcPr>
          <w:p w14:paraId="570846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24,249,176.44</w:t>
            </w:r>
          </w:p>
        </w:tc>
        <w:tc>
          <w:tcPr>
            <w:tcW w:w="1928" w:type="dxa"/>
            <w:tcBorders>
              <w:top w:val="single" w:sz="2" w:space="0" w:color="auto"/>
              <w:left w:val="single" w:sz="2" w:space="0" w:color="auto"/>
              <w:bottom w:val="single" w:sz="2" w:space="0" w:color="auto"/>
              <w:right w:val="single" w:sz="2" w:space="0" w:color="auto"/>
            </w:tcBorders>
            <w:vAlign w:val="center"/>
          </w:tcPr>
          <w:p w14:paraId="73854D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6,520.13</w:t>
            </w:r>
          </w:p>
        </w:tc>
      </w:tr>
      <w:tr w:rsidR="00A010E7" w:rsidRPr="00635099" w14:paraId="6DB5E76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2E49C4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负债合计</w:t>
            </w:r>
          </w:p>
        </w:tc>
        <w:tc>
          <w:tcPr>
            <w:tcW w:w="1928" w:type="dxa"/>
            <w:tcBorders>
              <w:top w:val="single" w:sz="2" w:space="0" w:color="auto"/>
              <w:left w:val="single" w:sz="2" w:space="0" w:color="auto"/>
              <w:bottom w:val="single" w:sz="2" w:space="0" w:color="auto"/>
              <w:right w:val="single" w:sz="2" w:space="0" w:color="auto"/>
            </w:tcBorders>
            <w:vAlign w:val="center"/>
          </w:tcPr>
          <w:p w14:paraId="674C63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501,995,871.12</w:t>
            </w:r>
          </w:p>
        </w:tc>
        <w:tc>
          <w:tcPr>
            <w:tcW w:w="1928" w:type="dxa"/>
            <w:tcBorders>
              <w:top w:val="single" w:sz="2" w:space="0" w:color="auto"/>
              <w:left w:val="single" w:sz="2" w:space="0" w:color="auto"/>
              <w:bottom w:val="single" w:sz="2" w:space="0" w:color="auto"/>
              <w:right w:val="single" w:sz="2" w:space="0" w:color="auto"/>
            </w:tcBorders>
            <w:vAlign w:val="center"/>
          </w:tcPr>
          <w:p w14:paraId="789F79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231,264,980.15</w:t>
            </w:r>
          </w:p>
        </w:tc>
        <w:tc>
          <w:tcPr>
            <w:tcW w:w="1928" w:type="dxa"/>
            <w:tcBorders>
              <w:top w:val="single" w:sz="2" w:space="0" w:color="auto"/>
              <w:left w:val="single" w:sz="2" w:space="0" w:color="auto"/>
              <w:bottom w:val="single" w:sz="2" w:space="0" w:color="auto"/>
              <w:right w:val="single" w:sz="2" w:space="0" w:color="auto"/>
            </w:tcBorders>
            <w:vAlign w:val="center"/>
          </w:tcPr>
          <w:p w14:paraId="18F33C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488,075,407.45</w:t>
            </w:r>
          </w:p>
        </w:tc>
        <w:tc>
          <w:tcPr>
            <w:tcW w:w="1928" w:type="dxa"/>
            <w:tcBorders>
              <w:top w:val="single" w:sz="2" w:space="0" w:color="auto"/>
              <w:left w:val="single" w:sz="2" w:space="0" w:color="auto"/>
              <w:bottom w:val="single" w:sz="2" w:space="0" w:color="auto"/>
              <w:right w:val="single" w:sz="2" w:space="0" w:color="auto"/>
            </w:tcBorders>
            <w:vAlign w:val="center"/>
          </w:tcPr>
          <w:p w14:paraId="465609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363,719,834.21</w:t>
            </w:r>
          </w:p>
        </w:tc>
      </w:tr>
      <w:tr w:rsidR="00A010E7" w:rsidRPr="00635099" w14:paraId="15C4153C"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67B5E10" w14:textId="77777777" w:rsidR="00A010E7" w:rsidRPr="00635099" w:rsidRDefault="00A010E7">
            <w:pPr>
              <w:spacing w:after="0" w:line="240" w:lineRule="exac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5D4918E"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6E0FDA0"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06EEBDF"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A5B9085"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C389E2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E6F6D4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少数股东权益</w:t>
            </w:r>
          </w:p>
        </w:tc>
        <w:tc>
          <w:tcPr>
            <w:tcW w:w="1928" w:type="dxa"/>
            <w:tcBorders>
              <w:top w:val="single" w:sz="2" w:space="0" w:color="auto"/>
              <w:left w:val="single" w:sz="2" w:space="0" w:color="auto"/>
              <w:bottom w:val="single" w:sz="2" w:space="0" w:color="auto"/>
              <w:right w:val="single" w:sz="2" w:space="0" w:color="auto"/>
            </w:tcBorders>
            <w:vAlign w:val="center"/>
          </w:tcPr>
          <w:p w14:paraId="33BEEA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-14,700,745.82</w:t>
            </w:r>
          </w:p>
        </w:tc>
        <w:tc>
          <w:tcPr>
            <w:tcW w:w="1928" w:type="dxa"/>
            <w:tcBorders>
              <w:top w:val="single" w:sz="2" w:space="0" w:color="auto"/>
              <w:left w:val="single" w:sz="2" w:space="0" w:color="auto"/>
              <w:bottom w:val="single" w:sz="2" w:space="0" w:color="auto"/>
              <w:right w:val="single" w:sz="2" w:space="0" w:color="auto"/>
            </w:tcBorders>
            <w:vAlign w:val="center"/>
          </w:tcPr>
          <w:p w14:paraId="3E38BC79"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1A34F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-21,940,672.49</w:t>
            </w:r>
          </w:p>
        </w:tc>
        <w:tc>
          <w:tcPr>
            <w:tcW w:w="1928" w:type="dxa"/>
            <w:tcBorders>
              <w:top w:val="single" w:sz="2" w:space="0" w:color="auto"/>
              <w:left w:val="single" w:sz="2" w:space="0" w:color="auto"/>
              <w:bottom w:val="single" w:sz="2" w:space="0" w:color="auto"/>
              <w:right w:val="single" w:sz="2" w:space="0" w:color="auto"/>
            </w:tcBorders>
            <w:vAlign w:val="center"/>
          </w:tcPr>
          <w:p w14:paraId="113F80B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3C8E3AF"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31728B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归属于母公司股东权益</w:t>
            </w:r>
          </w:p>
        </w:tc>
        <w:tc>
          <w:tcPr>
            <w:tcW w:w="1928" w:type="dxa"/>
            <w:tcBorders>
              <w:top w:val="single" w:sz="2" w:space="0" w:color="auto"/>
              <w:left w:val="single" w:sz="2" w:space="0" w:color="auto"/>
              <w:bottom w:val="single" w:sz="2" w:space="0" w:color="auto"/>
              <w:right w:val="single" w:sz="2" w:space="0" w:color="auto"/>
            </w:tcBorders>
            <w:vAlign w:val="center"/>
          </w:tcPr>
          <w:p w14:paraId="1A80B3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-127,495,261.41</w:t>
            </w:r>
          </w:p>
        </w:tc>
        <w:tc>
          <w:tcPr>
            <w:tcW w:w="1928" w:type="dxa"/>
            <w:tcBorders>
              <w:top w:val="single" w:sz="2" w:space="0" w:color="auto"/>
              <w:left w:val="single" w:sz="2" w:space="0" w:color="auto"/>
              <w:bottom w:val="single" w:sz="2" w:space="0" w:color="auto"/>
              <w:right w:val="single" w:sz="2" w:space="0" w:color="auto"/>
            </w:tcBorders>
            <w:vAlign w:val="center"/>
          </w:tcPr>
          <w:p w14:paraId="5671B9A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283,302,628.10</w:t>
            </w:r>
          </w:p>
        </w:tc>
        <w:tc>
          <w:tcPr>
            <w:tcW w:w="1928" w:type="dxa"/>
            <w:tcBorders>
              <w:top w:val="single" w:sz="2" w:space="0" w:color="auto"/>
              <w:left w:val="single" w:sz="2" w:space="0" w:color="auto"/>
              <w:bottom w:val="single" w:sz="2" w:space="0" w:color="auto"/>
              <w:right w:val="single" w:sz="2" w:space="0" w:color="auto"/>
            </w:tcBorders>
            <w:vAlign w:val="center"/>
          </w:tcPr>
          <w:p w14:paraId="63EC9C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-138,318,393.08</w:t>
            </w:r>
          </w:p>
        </w:tc>
        <w:tc>
          <w:tcPr>
            <w:tcW w:w="1928" w:type="dxa"/>
            <w:tcBorders>
              <w:top w:val="single" w:sz="2" w:space="0" w:color="auto"/>
              <w:left w:val="single" w:sz="2" w:space="0" w:color="auto"/>
              <w:bottom w:val="single" w:sz="2" w:space="0" w:color="auto"/>
              <w:right w:val="single" w:sz="2" w:space="0" w:color="auto"/>
            </w:tcBorders>
            <w:vAlign w:val="center"/>
          </w:tcPr>
          <w:p w14:paraId="0729A5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273,447,941.83</w:t>
            </w:r>
          </w:p>
        </w:tc>
      </w:tr>
      <w:tr w:rsidR="00A010E7" w:rsidRPr="00635099" w14:paraId="033B424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D3931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按持股比例计算的净资产份额</w:t>
            </w:r>
          </w:p>
        </w:tc>
        <w:tc>
          <w:tcPr>
            <w:tcW w:w="1928" w:type="dxa"/>
            <w:tcBorders>
              <w:top w:val="single" w:sz="2" w:space="0" w:color="auto"/>
              <w:left w:val="single" w:sz="2" w:space="0" w:color="auto"/>
              <w:bottom w:val="single" w:sz="2" w:space="0" w:color="auto"/>
              <w:right w:val="single" w:sz="2" w:space="0" w:color="auto"/>
            </w:tcBorders>
            <w:vAlign w:val="center"/>
          </w:tcPr>
          <w:p w14:paraId="4BBF47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-25,627,185.02</w:t>
            </w:r>
          </w:p>
        </w:tc>
        <w:tc>
          <w:tcPr>
            <w:tcW w:w="1928" w:type="dxa"/>
            <w:tcBorders>
              <w:top w:val="single" w:sz="2" w:space="0" w:color="auto"/>
              <w:left w:val="single" w:sz="2" w:space="0" w:color="auto"/>
              <w:bottom w:val="single" w:sz="2" w:space="0" w:color="auto"/>
              <w:right w:val="single" w:sz="2" w:space="0" w:color="auto"/>
            </w:tcBorders>
            <w:vAlign w:val="center"/>
          </w:tcPr>
          <w:p w14:paraId="041A77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90,656,840.99</w:t>
            </w:r>
          </w:p>
        </w:tc>
        <w:tc>
          <w:tcPr>
            <w:tcW w:w="1928" w:type="dxa"/>
            <w:tcBorders>
              <w:top w:val="single" w:sz="2" w:space="0" w:color="auto"/>
              <w:left w:val="single" w:sz="2" w:space="0" w:color="auto"/>
              <w:bottom w:val="single" w:sz="2" w:space="0" w:color="auto"/>
              <w:right w:val="single" w:sz="2" w:space="0" w:color="auto"/>
            </w:tcBorders>
            <w:vAlign w:val="center"/>
          </w:tcPr>
          <w:p w14:paraId="0664173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-27,802,688.60</w:t>
            </w:r>
          </w:p>
        </w:tc>
        <w:tc>
          <w:tcPr>
            <w:tcW w:w="1928" w:type="dxa"/>
            <w:tcBorders>
              <w:top w:val="single" w:sz="2" w:space="0" w:color="auto"/>
              <w:left w:val="single" w:sz="2" w:space="0" w:color="auto"/>
              <w:bottom w:val="single" w:sz="2" w:space="0" w:color="auto"/>
              <w:right w:val="single" w:sz="2" w:space="0" w:color="auto"/>
            </w:tcBorders>
            <w:vAlign w:val="center"/>
          </w:tcPr>
          <w:p w14:paraId="48DA8C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87,503,341.39</w:t>
            </w:r>
          </w:p>
        </w:tc>
      </w:tr>
      <w:tr w:rsidR="00A010E7" w:rsidRPr="00635099" w14:paraId="790455D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36ABE8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调整事项</w:t>
            </w:r>
          </w:p>
        </w:tc>
        <w:tc>
          <w:tcPr>
            <w:tcW w:w="1928" w:type="dxa"/>
            <w:tcBorders>
              <w:top w:val="single" w:sz="2" w:space="0" w:color="auto"/>
              <w:left w:val="single" w:sz="2" w:space="0" w:color="auto"/>
              <w:bottom w:val="single" w:sz="2" w:space="0" w:color="auto"/>
              <w:right w:val="single" w:sz="2" w:space="0" w:color="auto"/>
            </w:tcBorders>
            <w:vAlign w:val="center"/>
          </w:tcPr>
          <w:p w14:paraId="011B9930"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AD078A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AB0F9E1"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026F0AF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A804DC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5DBDC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--商誉</w:t>
            </w:r>
          </w:p>
        </w:tc>
        <w:tc>
          <w:tcPr>
            <w:tcW w:w="1928" w:type="dxa"/>
            <w:tcBorders>
              <w:top w:val="single" w:sz="2" w:space="0" w:color="auto"/>
              <w:left w:val="single" w:sz="2" w:space="0" w:color="auto"/>
              <w:bottom w:val="single" w:sz="2" w:space="0" w:color="auto"/>
              <w:right w:val="single" w:sz="2" w:space="0" w:color="auto"/>
            </w:tcBorders>
            <w:vAlign w:val="center"/>
          </w:tcPr>
          <w:p w14:paraId="454532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139,088,466.06</w:t>
            </w:r>
          </w:p>
        </w:tc>
        <w:tc>
          <w:tcPr>
            <w:tcW w:w="1928" w:type="dxa"/>
            <w:tcBorders>
              <w:top w:val="single" w:sz="2" w:space="0" w:color="auto"/>
              <w:left w:val="single" w:sz="2" w:space="0" w:color="auto"/>
              <w:bottom w:val="single" w:sz="2" w:space="0" w:color="auto"/>
              <w:right w:val="single" w:sz="2" w:space="0" w:color="auto"/>
            </w:tcBorders>
            <w:vAlign w:val="center"/>
          </w:tcPr>
          <w:p w14:paraId="0AABC0D0"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7A1096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139,088,466.06</w:t>
            </w:r>
          </w:p>
        </w:tc>
        <w:tc>
          <w:tcPr>
            <w:tcW w:w="1928" w:type="dxa"/>
            <w:tcBorders>
              <w:top w:val="single" w:sz="2" w:space="0" w:color="auto"/>
              <w:left w:val="single" w:sz="2" w:space="0" w:color="auto"/>
              <w:bottom w:val="single" w:sz="2" w:space="0" w:color="auto"/>
              <w:right w:val="single" w:sz="2" w:space="0" w:color="auto"/>
            </w:tcBorders>
            <w:vAlign w:val="center"/>
          </w:tcPr>
          <w:p w14:paraId="6975E287"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13E7BF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733B07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--内部交易未实现利润</w:t>
            </w:r>
          </w:p>
        </w:tc>
        <w:tc>
          <w:tcPr>
            <w:tcW w:w="1928" w:type="dxa"/>
            <w:tcBorders>
              <w:top w:val="single" w:sz="2" w:space="0" w:color="auto"/>
              <w:left w:val="single" w:sz="2" w:space="0" w:color="auto"/>
              <w:bottom w:val="single" w:sz="2" w:space="0" w:color="auto"/>
              <w:right w:val="single" w:sz="2" w:space="0" w:color="auto"/>
            </w:tcBorders>
            <w:vAlign w:val="center"/>
          </w:tcPr>
          <w:p w14:paraId="7506A145"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A65C9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14:paraId="4DF21F3B"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CA501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-163,638.77</w:t>
            </w:r>
          </w:p>
        </w:tc>
      </w:tr>
      <w:tr w:rsidR="00A010E7" w:rsidRPr="00635099" w14:paraId="0C5F6E0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526104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928" w:type="dxa"/>
            <w:tcBorders>
              <w:top w:val="single" w:sz="2" w:space="0" w:color="auto"/>
              <w:left w:val="single" w:sz="2" w:space="0" w:color="auto"/>
              <w:bottom w:val="single" w:sz="2" w:space="0" w:color="auto"/>
              <w:right w:val="single" w:sz="2" w:space="0" w:color="auto"/>
            </w:tcBorders>
            <w:vAlign w:val="center"/>
          </w:tcPr>
          <w:p w14:paraId="704AC54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-79,536,559.60</w:t>
            </w:r>
          </w:p>
        </w:tc>
        <w:tc>
          <w:tcPr>
            <w:tcW w:w="1928" w:type="dxa"/>
            <w:tcBorders>
              <w:top w:val="single" w:sz="2" w:space="0" w:color="auto"/>
              <w:left w:val="single" w:sz="2" w:space="0" w:color="auto"/>
              <w:bottom w:val="single" w:sz="2" w:space="0" w:color="auto"/>
              <w:right w:val="single" w:sz="2" w:space="0" w:color="auto"/>
            </w:tcBorders>
            <w:vAlign w:val="center"/>
          </w:tcPr>
          <w:p w14:paraId="7F7E7C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-1,147,268.06</w:t>
            </w:r>
          </w:p>
        </w:tc>
        <w:tc>
          <w:tcPr>
            <w:tcW w:w="1928" w:type="dxa"/>
            <w:tcBorders>
              <w:top w:val="single" w:sz="2" w:space="0" w:color="auto"/>
              <w:left w:val="single" w:sz="2" w:space="0" w:color="auto"/>
              <w:bottom w:val="single" w:sz="2" w:space="0" w:color="auto"/>
              <w:right w:val="single" w:sz="2" w:space="0" w:color="auto"/>
            </w:tcBorders>
            <w:vAlign w:val="center"/>
          </w:tcPr>
          <w:p w14:paraId="328A4A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1928" w:type="dxa"/>
            <w:tcBorders>
              <w:top w:val="single" w:sz="2" w:space="0" w:color="auto"/>
              <w:left w:val="single" w:sz="2" w:space="0" w:color="auto"/>
              <w:bottom w:val="single" w:sz="2" w:space="0" w:color="auto"/>
              <w:right w:val="single" w:sz="2" w:space="0" w:color="auto"/>
            </w:tcBorders>
            <w:vAlign w:val="center"/>
          </w:tcPr>
          <w:p w14:paraId="7E4DDE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-2,782,569.03</w:t>
            </w:r>
          </w:p>
        </w:tc>
      </w:tr>
      <w:tr w:rsidR="00A010E7" w:rsidRPr="00635099" w14:paraId="27F01F7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40D2CB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对联营企业权益投资的账面价值</w:t>
            </w:r>
          </w:p>
        </w:tc>
        <w:tc>
          <w:tcPr>
            <w:tcW w:w="1928" w:type="dxa"/>
            <w:tcBorders>
              <w:top w:val="single" w:sz="2" w:space="0" w:color="auto"/>
              <w:left w:val="single" w:sz="2" w:space="0" w:color="auto"/>
              <w:bottom w:val="single" w:sz="2" w:space="0" w:color="auto"/>
              <w:right w:val="single" w:sz="2" w:space="0" w:color="auto"/>
            </w:tcBorders>
            <w:vAlign w:val="center"/>
          </w:tcPr>
          <w:p w14:paraId="4878E2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33,924,721.44</w:t>
            </w:r>
          </w:p>
        </w:tc>
        <w:tc>
          <w:tcPr>
            <w:tcW w:w="1928" w:type="dxa"/>
            <w:tcBorders>
              <w:top w:val="single" w:sz="2" w:space="0" w:color="auto"/>
              <w:left w:val="single" w:sz="2" w:space="0" w:color="auto"/>
              <w:bottom w:val="single" w:sz="2" w:space="0" w:color="auto"/>
              <w:right w:val="single" w:sz="2" w:space="0" w:color="auto"/>
            </w:tcBorders>
            <w:vAlign w:val="center"/>
          </w:tcPr>
          <w:p w14:paraId="609B5A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89,509,572.93</w:t>
            </w:r>
          </w:p>
        </w:tc>
        <w:tc>
          <w:tcPr>
            <w:tcW w:w="1928" w:type="dxa"/>
            <w:tcBorders>
              <w:top w:val="single" w:sz="2" w:space="0" w:color="auto"/>
              <w:left w:val="single" w:sz="2" w:space="0" w:color="auto"/>
              <w:bottom w:val="single" w:sz="2" w:space="0" w:color="auto"/>
              <w:right w:val="single" w:sz="2" w:space="0" w:color="auto"/>
            </w:tcBorders>
            <w:vAlign w:val="center"/>
          </w:tcPr>
          <w:p w14:paraId="42EFF2E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31,653,227.10</w:t>
            </w:r>
          </w:p>
        </w:tc>
        <w:tc>
          <w:tcPr>
            <w:tcW w:w="1928" w:type="dxa"/>
            <w:tcBorders>
              <w:top w:val="single" w:sz="2" w:space="0" w:color="auto"/>
              <w:left w:val="single" w:sz="2" w:space="0" w:color="auto"/>
              <w:bottom w:val="single" w:sz="2" w:space="0" w:color="auto"/>
              <w:right w:val="single" w:sz="2" w:space="0" w:color="auto"/>
            </w:tcBorders>
            <w:vAlign w:val="center"/>
          </w:tcPr>
          <w:p w14:paraId="0A4584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84,557,133.59</w:t>
            </w:r>
          </w:p>
        </w:tc>
      </w:tr>
      <w:tr w:rsidR="00A010E7" w:rsidRPr="00635099" w14:paraId="23E057A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1F2D36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存在公开报价的联营企业权益投资的公允价值</w:t>
            </w:r>
          </w:p>
        </w:tc>
        <w:tc>
          <w:tcPr>
            <w:tcW w:w="1928" w:type="dxa"/>
            <w:tcBorders>
              <w:top w:val="single" w:sz="2" w:space="0" w:color="auto"/>
              <w:left w:val="single" w:sz="2" w:space="0" w:color="auto"/>
              <w:bottom w:val="single" w:sz="2" w:space="0" w:color="auto"/>
              <w:right w:val="single" w:sz="2" w:space="0" w:color="auto"/>
            </w:tcBorders>
            <w:vAlign w:val="center"/>
          </w:tcPr>
          <w:p w14:paraId="1BA49D0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5285555"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75E5E2B"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0A4F6B9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F4F963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08E7D0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营业收入</w:t>
            </w:r>
          </w:p>
        </w:tc>
        <w:tc>
          <w:tcPr>
            <w:tcW w:w="1928" w:type="dxa"/>
            <w:tcBorders>
              <w:top w:val="single" w:sz="2" w:space="0" w:color="auto"/>
              <w:left w:val="single" w:sz="2" w:space="0" w:color="auto"/>
              <w:bottom w:val="single" w:sz="2" w:space="0" w:color="auto"/>
              <w:right w:val="single" w:sz="2" w:space="0" w:color="auto"/>
            </w:tcBorders>
            <w:vAlign w:val="center"/>
          </w:tcPr>
          <w:p w14:paraId="256033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504,088,584.02</w:t>
            </w:r>
          </w:p>
        </w:tc>
        <w:tc>
          <w:tcPr>
            <w:tcW w:w="1928" w:type="dxa"/>
            <w:tcBorders>
              <w:top w:val="single" w:sz="2" w:space="0" w:color="auto"/>
              <w:left w:val="single" w:sz="2" w:space="0" w:color="auto"/>
              <w:bottom w:val="single" w:sz="2" w:space="0" w:color="auto"/>
              <w:right w:val="single" w:sz="2" w:space="0" w:color="auto"/>
            </w:tcBorders>
            <w:vAlign w:val="center"/>
          </w:tcPr>
          <w:p w14:paraId="7694CB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104,526,681.90</w:t>
            </w:r>
          </w:p>
        </w:tc>
        <w:tc>
          <w:tcPr>
            <w:tcW w:w="1928" w:type="dxa"/>
            <w:tcBorders>
              <w:top w:val="single" w:sz="2" w:space="0" w:color="auto"/>
              <w:left w:val="single" w:sz="2" w:space="0" w:color="auto"/>
              <w:bottom w:val="single" w:sz="2" w:space="0" w:color="auto"/>
              <w:right w:val="single" w:sz="2" w:space="0" w:color="auto"/>
            </w:tcBorders>
            <w:vAlign w:val="center"/>
          </w:tcPr>
          <w:p w14:paraId="454C04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193,032,714.62</w:t>
            </w:r>
          </w:p>
        </w:tc>
        <w:tc>
          <w:tcPr>
            <w:tcW w:w="1928" w:type="dxa"/>
            <w:tcBorders>
              <w:top w:val="single" w:sz="2" w:space="0" w:color="auto"/>
              <w:left w:val="single" w:sz="2" w:space="0" w:color="auto"/>
              <w:bottom w:val="single" w:sz="2" w:space="0" w:color="auto"/>
              <w:right w:val="single" w:sz="2" w:space="0" w:color="auto"/>
            </w:tcBorders>
            <w:vAlign w:val="center"/>
          </w:tcPr>
          <w:p w14:paraId="104D44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218,974,907.31</w:t>
            </w:r>
          </w:p>
        </w:tc>
      </w:tr>
      <w:tr w:rsidR="00A010E7" w:rsidRPr="00635099" w14:paraId="184A43D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B432DE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净利润</w:t>
            </w:r>
          </w:p>
        </w:tc>
        <w:tc>
          <w:tcPr>
            <w:tcW w:w="1928" w:type="dxa"/>
            <w:tcBorders>
              <w:top w:val="single" w:sz="2" w:space="0" w:color="auto"/>
              <w:left w:val="single" w:sz="2" w:space="0" w:color="auto"/>
              <w:bottom w:val="single" w:sz="2" w:space="0" w:color="auto"/>
              <w:right w:val="single" w:sz="2" w:space="0" w:color="auto"/>
            </w:tcBorders>
            <w:vAlign w:val="center"/>
          </w:tcPr>
          <w:p w14:paraId="4B45A4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13,047,847.41</w:t>
            </w:r>
          </w:p>
        </w:tc>
        <w:tc>
          <w:tcPr>
            <w:tcW w:w="1928" w:type="dxa"/>
            <w:tcBorders>
              <w:top w:val="single" w:sz="2" w:space="0" w:color="auto"/>
              <w:left w:val="single" w:sz="2" w:space="0" w:color="auto"/>
              <w:bottom w:val="single" w:sz="2" w:space="0" w:color="auto"/>
              <w:right w:val="single" w:sz="2" w:space="0" w:color="auto"/>
            </w:tcBorders>
            <w:vAlign w:val="center"/>
          </w:tcPr>
          <w:p w14:paraId="49C4C6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11,275,296.83</w:t>
            </w:r>
          </w:p>
        </w:tc>
        <w:tc>
          <w:tcPr>
            <w:tcW w:w="1928" w:type="dxa"/>
            <w:tcBorders>
              <w:top w:val="single" w:sz="2" w:space="0" w:color="auto"/>
              <w:left w:val="single" w:sz="2" w:space="0" w:color="auto"/>
              <w:bottom w:val="single" w:sz="2" w:space="0" w:color="auto"/>
              <w:right w:val="single" w:sz="2" w:space="0" w:color="auto"/>
            </w:tcBorders>
            <w:vAlign w:val="center"/>
          </w:tcPr>
          <w:p w14:paraId="1D069E3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-48,533,249.87</w:t>
            </w:r>
          </w:p>
        </w:tc>
        <w:tc>
          <w:tcPr>
            <w:tcW w:w="1928" w:type="dxa"/>
            <w:tcBorders>
              <w:top w:val="single" w:sz="2" w:space="0" w:color="auto"/>
              <w:left w:val="single" w:sz="2" w:space="0" w:color="auto"/>
              <w:bottom w:val="single" w:sz="2" w:space="0" w:color="auto"/>
              <w:right w:val="single" w:sz="2" w:space="0" w:color="auto"/>
            </w:tcBorders>
            <w:vAlign w:val="center"/>
          </w:tcPr>
          <w:p w14:paraId="21F03C6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28,356,359.00</w:t>
            </w:r>
          </w:p>
        </w:tc>
      </w:tr>
      <w:tr w:rsidR="00A010E7" w:rsidRPr="00635099" w14:paraId="6F55EBF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41A463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终止经营的净利润</w:t>
            </w:r>
          </w:p>
        </w:tc>
        <w:tc>
          <w:tcPr>
            <w:tcW w:w="1928" w:type="dxa"/>
            <w:tcBorders>
              <w:top w:val="single" w:sz="2" w:space="0" w:color="auto"/>
              <w:left w:val="single" w:sz="2" w:space="0" w:color="auto"/>
              <w:bottom w:val="single" w:sz="2" w:space="0" w:color="auto"/>
              <w:right w:val="single" w:sz="2" w:space="0" w:color="auto"/>
            </w:tcBorders>
            <w:vAlign w:val="center"/>
          </w:tcPr>
          <w:p w14:paraId="2F043FB0"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10C1416"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76B5EF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D2714C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9F3BA10"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E4A475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其他综合收益</w:t>
            </w:r>
          </w:p>
        </w:tc>
        <w:tc>
          <w:tcPr>
            <w:tcW w:w="1928" w:type="dxa"/>
            <w:tcBorders>
              <w:top w:val="single" w:sz="2" w:space="0" w:color="auto"/>
              <w:left w:val="single" w:sz="2" w:space="0" w:color="auto"/>
              <w:bottom w:val="single" w:sz="2" w:space="0" w:color="auto"/>
              <w:right w:val="single" w:sz="2" w:space="0" w:color="auto"/>
            </w:tcBorders>
            <w:vAlign w:val="center"/>
          </w:tcPr>
          <w:p w14:paraId="12A06C2A"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F6255A2"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6A7C018A"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253F53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F90B159"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635EBA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综合收益总额</w:t>
            </w:r>
          </w:p>
        </w:tc>
        <w:tc>
          <w:tcPr>
            <w:tcW w:w="1928" w:type="dxa"/>
            <w:tcBorders>
              <w:top w:val="single" w:sz="2" w:space="0" w:color="auto"/>
              <w:left w:val="single" w:sz="2" w:space="0" w:color="auto"/>
              <w:bottom w:val="single" w:sz="2" w:space="0" w:color="auto"/>
              <w:right w:val="single" w:sz="2" w:space="0" w:color="auto"/>
            </w:tcBorders>
            <w:vAlign w:val="center"/>
          </w:tcPr>
          <w:p w14:paraId="0D9E38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13,047,847.41</w:t>
            </w:r>
          </w:p>
        </w:tc>
        <w:tc>
          <w:tcPr>
            <w:tcW w:w="1928" w:type="dxa"/>
            <w:tcBorders>
              <w:top w:val="single" w:sz="2" w:space="0" w:color="auto"/>
              <w:left w:val="single" w:sz="2" w:space="0" w:color="auto"/>
              <w:bottom w:val="single" w:sz="2" w:space="0" w:color="auto"/>
              <w:right w:val="single" w:sz="2" w:space="0" w:color="auto"/>
            </w:tcBorders>
            <w:vAlign w:val="center"/>
          </w:tcPr>
          <w:p w14:paraId="09E8FC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11,275,296.83</w:t>
            </w:r>
          </w:p>
        </w:tc>
        <w:tc>
          <w:tcPr>
            <w:tcW w:w="1928" w:type="dxa"/>
            <w:tcBorders>
              <w:top w:val="single" w:sz="2" w:space="0" w:color="auto"/>
              <w:left w:val="single" w:sz="2" w:space="0" w:color="auto"/>
              <w:bottom w:val="single" w:sz="2" w:space="0" w:color="auto"/>
              <w:right w:val="single" w:sz="2" w:space="0" w:color="auto"/>
            </w:tcBorders>
            <w:vAlign w:val="center"/>
          </w:tcPr>
          <w:p w14:paraId="4A1D62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-48,533,249.87</w:t>
            </w:r>
          </w:p>
        </w:tc>
        <w:tc>
          <w:tcPr>
            <w:tcW w:w="1928" w:type="dxa"/>
            <w:tcBorders>
              <w:top w:val="single" w:sz="2" w:space="0" w:color="auto"/>
              <w:left w:val="single" w:sz="2" w:space="0" w:color="auto"/>
              <w:bottom w:val="single" w:sz="2" w:space="0" w:color="auto"/>
              <w:right w:val="single" w:sz="2" w:space="0" w:color="auto"/>
            </w:tcBorders>
            <w:vAlign w:val="center"/>
          </w:tcPr>
          <w:p w14:paraId="6448FF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28,356,359.00</w:t>
            </w:r>
          </w:p>
        </w:tc>
      </w:tr>
      <w:tr w:rsidR="00A010E7" w:rsidRPr="00635099" w14:paraId="0B04DB0F"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4CF07E85" w14:textId="77777777" w:rsidR="00A010E7" w:rsidRPr="00635099" w:rsidRDefault="00A010E7">
            <w:pPr>
              <w:spacing w:after="0" w:line="240" w:lineRule="exac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132905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BD7C27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F4BB11C"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05D6584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7E0A66D"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454845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本年度收到的来自联营企业的股利</w:t>
            </w:r>
          </w:p>
        </w:tc>
        <w:tc>
          <w:tcPr>
            <w:tcW w:w="1928" w:type="dxa"/>
            <w:tcBorders>
              <w:top w:val="single" w:sz="2" w:space="0" w:color="auto"/>
              <w:left w:val="single" w:sz="2" w:space="0" w:color="auto"/>
              <w:bottom w:val="single" w:sz="2" w:space="0" w:color="auto"/>
              <w:right w:val="single" w:sz="2" w:space="0" w:color="auto"/>
            </w:tcBorders>
            <w:vAlign w:val="center"/>
          </w:tcPr>
          <w:p w14:paraId="49652E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14:paraId="49BAC5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14:paraId="1D35F3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c>
          <w:tcPr>
            <w:tcW w:w="1928" w:type="dxa"/>
            <w:tcBorders>
              <w:top w:val="single" w:sz="2" w:space="0" w:color="auto"/>
              <w:left w:val="single" w:sz="2" w:space="0" w:color="auto"/>
              <w:bottom w:val="single" w:sz="2" w:space="0" w:color="auto"/>
              <w:right w:val="single" w:sz="2" w:space="0" w:color="auto"/>
            </w:tcBorders>
            <w:vAlign w:val="center"/>
          </w:tcPr>
          <w:p w14:paraId="39D3A7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0.00</w:t>
            </w:r>
          </w:p>
        </w:tc>
      </w:tr>
    </w:tbl>
    <w:p w14:paraId="505D4D5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66C9663" w14:textId="77777777" w:rsidR="00A010E7" w:rsidRPr="00635099" w:rsidRDefault="00A010E7">
      <w:pPr>
        <w:rPr>
          <w:rFonts w:ascii="宋体" w:eastAsia="宋体" w:hAnsi="宋体" w:hint="eastAsia"/>
        </w:rPr>
      </w:pPr>
    </w:p>
    <w:p w14:paraId="2ED22C0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72" w:name="_Toc989260"/>
      <w:r w:rsidRPr="00635099">
        <w:rPr>
          <w:rFonts w:ascii="宋体" w:eastAsia="宋体" w:hAnsi="宋体" w:cs="宋体"/>
          <w:b/>
          <w:bCs/>
          <w:sz w:val="21"/>
          <w:szCs w:val="21"/>
        </w:rPr>
        <w:t>（3） 不重要的合营企业和联营企业的汇总财务信息</w:t>
      </w:r>
      <w:bookmarkEnd w:id="372"/>
    </w:p>
    <w:p w14:paraId="4FEF0C9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6015EF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0C3AC3E"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B38BC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C05650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期初余额/上期发生额</w:t>
            </w:r>
          </w:p>
        </w:tc>
      </w:tr>
      <w:tr w:rsidR="00A010E7" w:rsidRPr="00635099" w14:paraId="29AFD6DB"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A4DD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合营企业：</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8D84B26"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C7D7D5" w14:textId="77777777" w:rsidR="00A010E7" w:rsidRPr="00635099" w:rsidRDefault="00A010E7">
            <w:pPr>
              <w:rPr>
                <w:rFonts w:ascii="宋体" w:eastAsia="宋体" w:hAnsi="宋体" w:hint="eastAsia"/>
              </w:rPr>
            </w:pPr>
          </w:p>
        </w:tc>
      </w:tr>
      <w:tr w:rsidR="00A010E7" w:rsidRPr="00635099" w14:paraId="1297BB5F"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9D2462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下列各项按持股比例计算的合计数</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DB3C82"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AD3359" w14:textId="77777777" w:rsidR="00A010E7" w:rsidRPr="00635099" w:rsidRDefault="00A010E7">
            <w:pPr>
              <w:rPr>
                <w:rFonts w:ascii="宋体" w:eastAsia="宋体" w:hAnsi="宋体" w:hint="eastAsia"/>
              </w:rPr>
            </w:pPr>
          </w:p>
        </w:tc>
      </w:tr>
      <w:tr w:rsidR="00A010E7" w:rsidRPr="00635099" w14:paraId="6792AA4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FBDD6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联营企业：</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66A044D"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C33BAD0" w14:textId="77777777" w:rsidR="00A010E7" w:rsidRPr="00635099" w:rsidRDefault="00A010E7">
            <w:pPr>
              <w:rPr>
                <w:rFonts w:ascii="宋体" w:eastAsia="宋体" w:hAnsi="宋体" w:hint="eastAsia"/>
              </w:rPr>
            </w:pPr>
          </w:p>
        </w:tc>
      </w:tr>
      <w:tr w:rsidR="00A010E7" w:rsidRPr="00635099" w14:paraId="7BECB77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09B7B9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投资账面价值合计</w:t>
            </w:r>
          </w:p>
        </w:tc>
        <w:tc>
          <w:tcPr>
            <w:tcW w:w="3213" w:type="dxa"/>
            <w:tcBorders>
              <w:top w:val="single" w:sz="2" w:space="0" w:color="auto"/>
              <w:left w:val="single" w:sz="2" w:space="0" w:color="auto"/>
              <w:bottom w:val="single" w:sz="2" w:space="0" w:color="auto"/>
              <w:right w:val="single" w:sz="2" w:space="0" w:color="auto"/>
            </w:tcBorders>
            <w:vAlign w:val="center"/>
          </w:tcPr>
          <w:p w14:paraId="67E094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10,174,480.44</w:t>
            </w:r>
          </w:p>
        </w:tc>
        <w:tc>
          <w:tcPr>
            <w:tcW w:w="3213" w:type="dxa"/>
            <w:tcBorders>
              <w:top w:val="single" w:sz="2" w:space="0" w:color="auto"/>
              <w:left w:val="single" w:sz="2" w:space="0" w:color="auto"/>
              <w:bottom w:val="single" w:sz="2" w:space="0" w:color="auto"/>
              <w:right w:val="single" w:sz="2" w:space="0" w:color="auto"/>
            </w:tcBorders>
            <w:vAlign w:val="center"/>
          </w:tcPr>
          <w:p w14:paraId="2D9D05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10,560,362.36</w:t>
            </w:r>
          </w:p>
        </w:tc>
      </w:tr>
      <w:tr w:rsidR="00A010E7" w:rsidRPr="00635099" w14:paraId="196C7DC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346435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下列各项按持股比例计算的合计数</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9933467" w14:textId="77777777" w:rsidR="00A010E7" w:rsidRPr="00635099" w:rsidRDefault="00A010E7">
            <w:pPr>
              <w:rPr>
                <w:rFonts w:ascii="宋体" w:eastAsia="宋体" w:hAnsi="宋体" w:hint="eastAsia"/>
              </w:rPr>
            </w:pP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4E49A8" w14:textId="77777777" w:rsidR="00A010E7" w:rsidRPr="00635099" w:rsidRDefault="00A010E7">
            <w:pPr>
              <w:rPr>
                <w:rFonts w:ascii="宋体" w:eastAsia="宋体" w:hAnsi="宋体" w:hint="eastAsia"/>
              </w:rPr>
            </w:pPr>
          </w:p>
        </w:tc>
      </w:tr>
      <w:tr w:rsidR="00A010E7" w:rsidRPr="00635099" w14:paraId="037DEF4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22253F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--净利润</w:t>
            </w:r>
          </w:p>
        </w:tc>
        <w:tc>
          <w:tcPr>
            <w:tcW w:w="3213" w:type="dxa"/>
            <w:tcBorders>
              <w:top w:val="single" w:sz="2" w:space="0" w:color="auto"/>
              <w:left w:val="single" w:sz="2" w:space="0" w:color="auto"/>
              <w:bottom w:val="single" w:sz="2" w:space="0" w:color="auto"/>
              <w:right w:val="single" w:sz="2" w:space="0" w:color="auto"/>
            </w:tcBorders>
            <w:vAlign w:val="center"/>
          </w:tcPr>
          <w:p w14:paraId="29FD3E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-3,886,068.85</w:t>
            </w:r>
          </w:p>
        </w:tc>
        <w:tc>
          <w:tcPr>
            <w:tcW w:w="3213" w:type="dxa"/>
            <w:tcBorders>
              <w:top w:val="single" w:sz="2" w:space="0" w:color="auto"/>
              <w:left w:val="single" w:sz="2" w:space="0" w:color="auto"/>
              <w:bottom w:val="single" w:sz="2" w:space="0" w:color="auto"/>
              <w:right w:val="single" w:sz="2" w:space="0" w:color="auto"/>
            </w:tcBorders>
            <w:vAlign w:val="center"/>
          </w:tcPr>
          <w:p w14:paraId="735448E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-708,782.28</w:t>
            </w:r>
          </w:p>
        </w:tc>
      </w:tr>
      <w:tr w:rsidR="00A010E7" w:rsidRPr="00635099" w14:paraId="0707649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507DF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--其他综合收益</w:t>
            </w:r>
          </w:p>
        </w:tc>
        <w:tc>
          <w:tcPr>
            <w:tcW w:w="3213" w:type="dxa"/>
            <w:tcBorders>
              <w:top w:val="single" w:sz="2" w:space="0" w:color="auto"/>
              <w:left w:val="single" w:sz="2" w:space="0" w:color="auto"/>
              <w:bottom w:val="single" w:sz="2" w:space="0" w:color="auto"/>
              <w:right w:val="single" w:sz="2" w:space="0" w:color="auto"/>
            </w:tcBorders>
            <w:vAlign w:val="center"/>
          </w:tcPr>
          <w:p w14:paraId="57FC14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-3,886,068.85</w:t>
            </w:r>
          </w:p>
        </w:tc>
        <w:tc>
          <w:tcPr>
            <w:tcW w:w="3213" w:type="dxa"/>
            <w:tcBorders>
              <w:top w:val="single" w:sz="2" w:space="0" w:color="auto"/>
              <w:left w:val="single" w:sz="2" w:space="0" w:color="auto"/>
              <w:bottom w:val="single" w:sz="2" w:space="0" w:color="auto"/>
              <w:right w:val="single" w:sz="2" w:space="0" w:color="auto"/>
            </w:tcBorders>
            <w:vAlign w:val="center"/>
          </w:tcPr>
          <w:p w14:paraId="7C9F51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-708,782.28</w:t>
            </w:r>
          </w:p>
        </w:tc>
      </w:tr>
    </w:tbl>
    <w:p w14:paraId="41AA9F5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9AFA612" w14:textId="77777777" w:rsidR="00A010E7" w:rsidRPr="00635099" w:rsidRDefault="00A010E7">
      <w:pPr>
        <w:rPr>
          <w:rFonts w:ascii="宋体" w:eastAsia="宋体" w:hAnsi="宋体" w:hint="eastAsia"/>
        </w:rPr>
      </w:pPr>
    </w:p>
    <w:p w14:paraId="7282D5B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73" w:name="_Toc989261"/>
      <w:r w:rsidRPr="00635099">
        <w:rPr>
          <w:rFonts w:ascii="宋体" w:eastAsia="宋体" w:hAnsi="宋体" w:cs="宋体"/>
          <w:b/>
          <w:bCs/>
          <w:sz w:val="21"/>
          <w:szCs w:val="21"/>
        </w:rPr>
        <w:t>（4） 合营企业或联营企业向本公司转移资金的能力存在重大限制的说明</w:t>
      </w:r>
      <w:bookmarkEnd w:id="373"/>
    </w:p>
    <w:p w14:paraId="204E54EE" w14:textId="77777777" w:rsidR="00A010E7" w:rsidRPr="00635099" w:rsidRDefault="00A010E7">
      <w:pPr>
        <w:rPr>
          <w:rFonts w:ascii="宋体" w:eastAsia="宋体" w:hAnsi="宋体" w:hint="eastAsia"/>
        </w:rPr>
      </w:pPr>
    </w:p>
    <w:p w14:paraId="781CFACF"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74" w:name="_Toc989262"/>
      <w:r w:rsidRPr="00635099">
        <w:rPr>
          <w:rFonts w:ascii="宋体" w:eastAsia="宋体" w:hAnsi="宋体" w:cs="宋体"/>
          <w:b/>
          <w:bCs/>
          <w:sz w:val="21"/>
          <w:szCs w:val="21"/>
        </w:rPr>
        <w:t>（5） 与合营企业投资相关的未确认承诺</w:t>
      </w:r>
      <w:bookmarkEnd w:id="374"/>
    </w:p>
    <w:p w14:paraId="0ACEDAED" w14:textId="77777777" w:rsidR="00A010E7" w:rsidRPr="00635099" w:rsidRDefault="00A010E7">
      <w:pPr>
        <w:rPr>
          <w:rFonts w:ascii="宋体" w:eastAsia="宋体" w:hAnsi="宋体" w:hint="eastAsia"/>
        </w:rPr>
      </w:pPr>
    </w:p>
    <w:p w14:paraId="3CB17629"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375" w:name="_Toc989263"/>
      <w:r w:rsidRPr="00635099">
        <w:rPr>
          <w:rFonts w:ascii="宋体" w:eastAsia="宋体" w:hAnsi="宋体" w:cs="宋体"/>
          <w:b/>
          <w:bCs/>
          <w:sz w:val="21"/>
          <w:szCs w:val="21"/>
        </w:rPr>
        <w:t>（6） 与合营企业或联营企业投资相关的或有负债</w:t>
      </w:r>
      <w:bookmarkEnd w:id="375"/>
    </w:p>
    <w:p w14:paraId="7F0EE858" w14:textId="77777777" w:rsidR="00A010E7" w:rsidRPr="00635099" w:rsidRDefault="00A010E7">
      <w:pPr>
        <w:rPr>
          <w:rFonts w:ascii="宋体" w:eastAsia="宋体" w:hAnsi="宋体" w:hint="eastAsia"/>
        </w:rPr>
      </w:pPr>
    </w:p>
    <w:p w14:paraId="79F475EC" w14:textId="77777777" w:rsidR="00A010E7" w:rsidRPr="00635099" w:rsidRDefault="00946AF6">
      <w:pPr>
        <w:pStyle w:val="3"/>
        <w:spacing w:line="280" w:lineRule="exact"/>
        <w:jc w:val="left"/>
        <w:rPr>
          <w:rFonts w:ascii="宋体" w:hAnsi="宋体" w:cs="宋体" w:hint="eastAsia"/>
          <w:b/>
          <w:bCs/>
        </w:rPr>
      </w:pPr>
      <w:bookmarkStart w:id="376" w:name="_Toc989264"/>
      <w:r w:rsidRPr="00635099">
        <w:rPr>
          <w:rFonts w:ascii="宋体" w:hAnsi="宋体" w:cs="宋体"/>
          <w:b/>
          <w:bCs/>
        </w:rPr>
        <w:t>4、重要的共同经营</w:t>
      </w:r>
      <w:bookmarkEnd w:id="376"/>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7"/>
        <w:gridCol w:w="1607"/>
        <w:gridCol w:w="1606"/>
        <w:gridCol w:w="1606"/>
        <w:gridCol w:w="1606"/>
        <w:gridCol w:w="1607"/>
      </w:tblGrid>
      <w:tr w:rsidR="00A010E7" w:rsidRPr="00635099" w14:paraId="17CB1A56" w14:textId="77777777">
        <w:trPr>
          <w:trHeight w:val="240"/>
        </w:trPr>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25CC59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共同经营名称</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C15DA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主要经营地</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D71D82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注册地</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37D9B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业务性质</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4C8D6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持股比例/享有的份额</w:t>
            </w:r>
          </w:p>
        </w:tc>
      </w:tr>
      <w:tr w:rsidR="00A010E7" w:rsidRPr="00635099" w14:paraId="301389F6" w14:textId="77777777">
        <w:trPr>
          <w:trHeight w:val="240"/>
        </w:trPr>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5BE1C1F" w14:textId="77777777" w:rsidR="00A010E7" w:rsidRPr="00635099" w:rsidRDefault="00A010E7">
            <w:pPr>
              <w:rPr>
                <w:rFonts w:ascii="宋体" w:eastAsia="宋体" w:hAnsi="宋体" w:hint="eastAsia"/>
              </w:rPr>
            </w:pP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949CB05" w14:textId="77777777" w:rsidR="00A010E7" w:rsidRPr="00635099" w:rsidRDefault="00A010E7">
            <w:pPr>
              <w:rPr>
                <w:rFonts w:ascii="宋体" w:eastAsia="宋体" w:hAnsi="宋体" w:hint="eastAsia"/>
              </w:rPr>
            </w:pP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EFE5F07" w14:textId="77777777" w:rsidR="00A010E7" w:rsidRPr="00635099" w:rsidRDefault="00A010E7">
            <w:pPr>
              <w:rPr>
                <w:rFonts w:ascii="宋体" w:eastAsia="宋体" w:hAnsi="宋体" w:hint="eastAsia"/>
              </w:rPr>
            </w:pP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F904BB5"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DB5597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直接</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136D84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间接</w:t>
            </w:r>
          </w:p>
        </w:tc>
      </w:tr>
    </w:tbl>
    <w:p w14:paraId="78A0735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在共同经营中的持股比例或享有的份额不同于表决权比例的说明：</w:t>
      </w:r>
    </w:p>
    <w:p w14:paraId="3E76A9B0" w14:textId="77777777" w:rsidR="00A010E7" w:rsidRPr="00635099" w:rsidRDefault="00A010E7">
      <w:pPr>
        <w:rPr>
          <w:rFonts w:ascii="宋体" w:eastAsia="宋体" w:hAnsi="宋体" w:hint="eastAsia"/>
        </w:rPr>
      </w:pPr>
    </w:p>
    <w:p w14:paraId="6958A09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共同经营为单独主体的，分类为共同经营的依据：</w:t>
      </w:r>
    </w:p>
    <w:p w14:paraId="081506DD" w14:textId="77777777" w:rsidR="00A010E7" w:rsidRPr="00635099" w:rsidRDefault="00A010E7">
      <w:pPr>
        <w:rPr>
          <w:rFonts w:ascii="宋体" w:eastAsia="宋体" w:hAnsi="宋体" w:hint="eastAsia"/>
        </w:rPr>
      </w:pPr>
    </w:p>
    <w:p w14:paraId="29B50F7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220525B" w14:textId="77777777" w:rsidR="00A010E7" w:rsidRPr="00635099" w:rsidRDefault="00A010E7">
      <w:pPr>
        <w:rPr>
          <w:rFonts w:ascii="宋体" w:eastAsia="宋体" w:hAnsi="宋体" w:hint="eastAsia"/>
        </w:rPr>
      </w:pPr>
    </w:p>
    <w:p w14:paraId="4D043105" w14:textId="77777777" w:rsidR="00A010E7" w:rsidRPr="00635099" w:rsidRDefault="00946AF6">
      <w:pPr>
        <w:pStyle w:val="3"/>
        <w:spacing w:line="280" w:lineRule="exact"/>
        <w:jc w:val="left"/>
        <w:rPr>
          <w:rFonts w:ascii="宋体" w:hAnsi="宋体" w:cs="宋体" w:hint="eastAsia"/>
          <w:b/>
          <w:bCs/>
        </w:rPr>
      </w:pPr>
      <w:bookmarkStart w:id="377" w:name="_Toc989265"/>
      <w:r w:rsidRPr="00635099">
        <w:rPr>
          <w:rFonts w:ascii="宋体" w:hAnsi="宋体" w:cs="宋体"/>
          <w:b/>
          <w:bCs/>
        </w:rPr>
        <w:t>5、在未纳入合并财务报表范围的结构化主体中的权益</w:t>
      </w:r>
      <w:bookmarkEnd w:id="377"/>
    </w:p>
    <w:p w14:paraId="34D95CF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未纳入合并财务报表范围的结构化主体的相关说明：</w:t>
      </w:r>
    </w:p>
    <w:p w14:paraId="11D13D64" w14:textId="77777777" w:rsidR="00A010E7" w:rsidRPr="00635099" w:rsidRDefault="00A010E7">
      <w:pPr>
        <w:rPr>
          <w:rFonts w:ascii="宋体" w:eastAsia="宋体" w:hAnsi="宋体" w:hint="eastAsia"/>
        </w:rPr>
      </w:pPr>
    </w:p>
    <w:p w14:paraId="232CD2E3" w14:textId="77777777" w:rsidR="00A010E7" w:rsidRPr="00635099" w:rsidRDefault="00946AF6">
      <w:pPr>
        <w:pStyle w:val="3"/>
        <w:spacing w:line="280" w:lineRule="exact"/>
        <w:jc w:val="left"/>
        <w:rPr>
          <w:rFonts w:ascii="宋体" w:hAnsi="宋体" w:cs="宋体" w:hint="eastAsia"/>
          <w:b/>
          <w:bCs/>
        </w:rPr>
      </w:pPr>
      <w:bookmarkStart w:id="378" w:name="_Toc989266"/>
      <w:r w:rsidRPr="00635099">
        <w:rPr>
          <w:rFonts w:ascii="宋体" w:hAnsi="宋体" w:cs="宋体"/>
          <w:b/>
          <w:bCs/>
        </w:rPr>
        <w:t>6、其他</w:t>
      </w:r>
      <w:bookmarkEnd w:id="378"/>
    </w:p>
    <w:p w14:paraId="09A312BA" w14:textId="77777777" w:rsidR="00A010E7" w:rsidRPr="00635099" w:rsidRDefault="00A010E7">
      <w:pPr>
        <w:rPr>
          <w:rFonts w:ascii="宋体" w:eastAsia="宋体" w:hAnsi="宋体" w:hint="eastAsia"/>
        </w:rPr>
      </w:pPr>
    </w:p>
    <w:p w14:paraId="50122F41"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79" w:name="_Toc989267"/>
      <w:r w:rsidRPr="00635099">
        <w:rPr>
          <w:rFonts w:ascii="宋体" w:eastAsia="宋体" w:hAnsi="宋体" w:cs="宋体"/>
          <w:b/>
          <w:bCs/>
          <w:sz w:val="24"/>
          <w:szCs w:val="24"/>
        </w:rPr>
        <w:lastRenderedPageBreak/>
        <w:t>十一、政府补助</w:t>
      </w:r>
      <w:bookmarkEnd w:id="379"/>
    </w:p>
    <w:p w14:paraId="64ABA79A" w14:textId="77777777" w:rsidR="00A010E7" w:rsidRPr="00635099" w:rsidRDefault="00946AF6">
      <w:pPr>
        <w:pStyle w:val="3"/>
        <w:spacing w:line="280" w:lineRule="exact"/>
        <w:jc w:val="left"/>
        <w:rPr>
          <w:rFonts w:ascii="宋体" w:hAnsi="宋体" w:cs="宋体" w:hint="eastAsia"/>
          <w:b/>
          <w:bCs/>
        </w:rPr>
      </w:pPr>
      <w:bookmarkStart w:id="380" w:name="_Toc989268"/>
      <w:r w:rsidRPr="00635099">
        <w:rPr>
          <w:rFonts w:ascii="宋体" w:hAnsi="宋体" w:cs="宋体"/>
          <w:b/>
          <w:bCs/>
        </w:rPr>
        <w:t>1、报告期末按应收金额确认的政府补助</w:t>
      </w:r>
      <w:bookmarkEnd w:id="380"/>
    </w:p>
    <w:p w14:paraId="2849BAB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2F8D4E1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应收款项的期末余额：3,945,409.11元。</w:t>
      </w:r>
    </w:p>
    <w:p w14:paraId="5AFA482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未能在预计时点收到预计金额的政府补助的原因</w:t>
      </w:r>
    </w:p>
    <w:p w14:paraId="4EAF2B6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312003F4" w14:textId="77777777" w:rsidR="0090729B" w:rsidRPr="00635099" w:rsidRDefault="00946AF6">
      <w:pPr>
        <w:pStyle w:val="a3"/>
        <w:divId w:val="1553809421"/>
        <w:rPr>
          <w:rFonts w:hint="eastAsia"/>
          <w:sz w:val="18"/>
          <w:szCs w:val="18"/>
        </w:rPr>
      </w:pPr>
      <w:r w:rsidRPr="00635099">
        <w:rPr>
          <w:rFonts w:hint="eastAsia"/>
          <w:sz w:val="18"/>
          <w:szCs w:val="18"/>
        </w:rPr>
        <w:t>财政资金调度紧张导致资金未在预计时点到达账户。</w:t>
      </w:r>
    </w:p>
    <w:p w14:paraId="344467B5" w14:textId="77777777" w:rsidR="00A010E7" w:rsidRPr="00635099" w:rsidRDefault="00946AF6">
      <w:pPr>
        <w:pStyle w:val="3"/>
        <w:spacing w:line="280" w:lineRule="exact"/>
        <w:jc w:val="left"/>
        <w:rPr>
          <w:rFonts w:ascii="宋体" w:hAnsi="宋体" w:cs="宋体" w:hint="eastAsia"/>
          <w:b/>
          <w:bCs/>
        </w:rPr>
      </w:pPr>
      <w:bookmarkStart w:id="381" w:name="_Toc989269"/>
      <w:r w:rsidRPr="00635099">
        <w:rPr>
          <w:rFonts w:ascii="宋体" w:hAnsi="宋体" w:cs="宋体"/>
          <w:b/>
          <w:bCs/>
        </w:rPr>
        <w:t>2、涉及政府补助的负债项目</w:t>
      </w:r>
      <w:bookmarkEnd w:id="381"/>
    </w:p>
    <w:p w14:paraId="3F4B49D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65CBB0F" w14:textId="77777777" w:rsidR="00A010E7" w:rsidRPr="00635099" w:rsidRDefault="00946AF6">
      <w:pPr>
        <w:pStyle w:val="3"/>
        <w:spacing w:line="280" w:lineRule="exact"/>
        <w:jc w:val="left"/>
        <w:rPr>
          <w:rFonts w:ascii="宋体" w:hAnsi="宋体" w:cs="宋体" w:hint="eastAsia"/>
          <w:b/>
          <w:bCs/>
        </w:rPr>
      </w:pPr>
      <w:bookmarkStart w:id="382" w:name="_Toc989270"/>
      <w:r w:rsidRPr="00635099">
        <w:rPr>
          <w:rFonts w:ascii="宋体" w:hAnsi="宋体" w:cs="宋体"/>
          <w:b/>
          <w:bCs/>
        </w:rPr>
        <w:t>3、计入当期损益的政府补助</w:t>
      </w:r>
      <w:bookmarkEnd w:id="382"/>
    </w:p>
    <w:p w14:paraId="6E81154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69191A2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99A978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30E40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会计科目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4BF47F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39CDD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4634724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AB421D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其他收益</w:t>
            </w:r>
          </w:p>
        </w:tc>
        <w:tc>
          <w:tcPr>
            <w:tcW w:w="3213" w:type="dxa"/>
            <w:tcBorders>
              <w:top w:val="single" w:sz="2" w:space="0" w:color="auto"/>
              <w:left w:val="single" w:sz="2" w:space="0" w:color="auto"/>
              <w:bottom w:val="single" w:sz="2" w:space="0" w:color="auto"/>
              <w:right w:val="single" w:sz="2" w:space="0" w:color="auto"/>
            </w:tcBorders>
            <w:vAlign w:val="center"/>
          </w:tcPr>
          <w:p w14:paraId="7B83CC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24,483,671.80</w:t>
            </w:r>
          </w:p>
        </w:tc>
        <w:tc>
          <w:tcPr>
            <w:tcW w:w="3213" w:type="dxa"/>
            <w:tcBorders>
              <w:top w:val="single" w:sz="2" w:space="0" w:color="auto"/>
              <w:left w:val="single" w:sz="2" w:space="0" w:color="auto"/>
              <w:bottom w:val="single" w:sz="2" w:space="0" w:color="auto"/>
              <w:right w:val="single" w:sz="2" w:space="0" w:color="auto"/>
            </w:tcBorders>
            <w:vAlign w:val="center"/>
          </w:tcPr>
          <w:p w14:paraId="0A49A4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35,536,833.94</w:t>
            </w:r>
          </w:p>
        </w:tc>
      </w:tr>
    </w:tbl>
    <w:p w14:paraId="6510375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A2753D4" w14:textId="77777777" w:rsidR="00A010E7" w:rsidRPr="00635099" w:rsidRDefault="00A010E7">
      <w:pPr>
        <w:rPr>
          <w:rFonts w:ascii="宋体" w:eastAsia="宋体" w:hAnsi="宋体" w:hint="eastAsia"/>
        </w:rPr>
      </w:pPr>
    </w:p>
    <w:p w14:paraId="11C7BC58"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83" w:name="_Toc989271"/>
      <w:r w:rsidRPr="00635099">
        <w:rPr>
          <w:rFonts w:ascii="宋体" w:eastAsia="宋体" w:hAnsi="宋体" w:cs="宋体"/>
          <w:b/>
          <w:bCs/>
          <w:sz w:val="24"/>
          <w:szCs w:val="24"/>
        </w:rPr>
        <w:t>十二、与金融工具相关的风险</w:t>
      </w:r>
      <w:bookmarkEnd w:id="383"/>
    </w:p>
    <w:p w14:paraId="369124A8" w14:textId="77777777" w:rsidR="00A010E7" w:rsidRPr="00635099" w:rsidRDefault="00946AF6">
      <w:pPr>
        <w:pStyle w:val="3"/>
        <w:spacing w:line="280" w:lineRule="exact"/>
        <w:jc w:val="left"/>
        <w:rPr>
          <w:rFonts w:ascii="宋体" w:hAnsi="宋体" w:cs="宋体" w:hint="eastAsia"/>
          <w:b/>
          <w:bCs/>
        </w:rPr>
      </w:pPr>
      <w:bookmarkStart w:id="384" w:name="_Toc989272"/>
      <w:r w:rsidRPr="00635099">
        <w:rPr>
          <w:rFonts w:ascii="宋体" w:hAnsi="宋体" w:cs="宋体"/>
          <w:b/>
          <w:bCs/>
        </w:rPr>
        <w:t>1、金融工具产生的各类风险</w:t>
      </w:r>
      <w:bookmarkEnd w:id="384"/>
    </w:p>
    <w:p w14:paraId="79380CB5" w14:textId="77777777" w:rsidR="0090729B" w:rsidRPr="00635099" w:rsidRDefault="00946AF6">
      <w:pPr>
        <w:pStyle w:val="3"/>
        <w:spacing w:line="280" w:lineRule="atLeast"/>
        <w:divId w:val="1229925143"/>
        <w:rPr>
          <w:rFonts w:ascii="宋体" w:hAnsi="宋体" w:hint="eastAsia"/>
          <w:kern w:val="0"/>
          <w14:ligatures w14:val="none"/>
        </w:rPr>
      </w:pPr>
      <w:r w:rsidRPr="00635099">
        <w:rPr>
          <w:rStyle w:val="a4"/>
          <w:rFonts w:ascii="宋体" w:hAnsi="宋体" w:hint="eastAsia"/>
          <w:b w:val="0"/>
          <w:bCs w:val="0"/>
        </w:rPr>
        <w:t>1、金融工具产生的各类风险</w:t>
      </w:r>
    </w:p>
    <w:p w14:paraId="764C6720"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本公司从事风险管理的目标是在风险和收益之间取得平衡，将风险对本公司经营业绩的负面影响降至最低水平，使股东和其他权益投资者的利益最大化。基于该风险管理目标，本公司风险管理的基本策略是确认和分析本公司面临的各种风险，建立适当的风险承受底线和进行风险管理，并及时可靠地对各种风险进行监督，将风险控制在限定的范围内。</w:t>
      </w:r>
    </w:p>
    <w:p w14:paraId="6C1D1BB3"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本公司在日常活动中面临各种与金融工具相关的风险，主要包括信用风险、流动性风险及市场风险。管理层已审议并批准管理这些风险的政策，概括如下。</w:t>
      </w:r>
    </w:p>
    <w:p w14:paraId="33BCA394" w14:textId="77777777" w:rsidR="0090729B" w:rsidRPr="00635099" w:rsidRDefault="00946AF6">
      <w:pPr>
        <w:pStyle w:val="a3"/>
        <w:spacing w:after="0" w:afterAutospacing="0" w:line="360" w:lineRule="auto"/>
        <w:ind w:firstLine="420"/>
        <w:jc w:val="both"/>
        <w:textAlignment w:val="baseline"/>
        <w:divId w:val="1229925143"/>
        <w:rPr>
          <w:rFonts w:hint="eastAsia"/>
        </w:rPr>
      </w:pPr>
      <w:r w:rsidRPr="00635099">
        <w:rPr>
          <w:rFonts w:hint="eastAsia"/>
          <w:sz w:val="18"/>
          <w:szCs w:val="18"/>
        </w:rPr>
        <w:t>(一) 信用风险</w:t>
      </w:r>
    </w:p>
    <w:p w14:paraId="66DC40DA"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信用风险，是指金融工具的一方不能履行义务，造成另一方发生财务损失的风险。</w:t>
      </w:r>
    </w:p>
    <w:p w14:paraId="2AB0CE1A" w14:textId="77777777" w:rsidR="0090729B" w:rsidRPr="00635099" w:rsidRDefault="00946AF6">
      <w:pPr>
        <w:pStyle w:val="a3"/>
        <w:spacing w:after="0" w:afterAutospacing="0" w:line="360" w:lineRule="auto"/>
        <w:ind w:firstLine="420"/>
        <w:jc w:val="both"/>
        <w:textAlignment w:val="baseline"/>
        <w:divId w:val="1229925143"/>
        <w:rPr>
          <w:rFonts w:hint="eastAsia"/>
        </w:rPr>
      </w:pPr>
      <w:r w:rsidRPr="00635099">
        <w:rPr>
          <w:rFonts w:hint="eastAsia"/>
          <w:sz w:val="18"/>
          <w:szCs w:val="18"/>
        </w:rPr>
        <w:t>1. 信用风险管理实务</w:t>
      </w:r>
    </w:p>
    <w:p w14:paraId="5BDF8C4B"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(1) 信用风险的评价方法</w:t>
      </w:r>
    </w:p>
    <w:p w14:paraId="2A15F2B6"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lastRenderedPageBreak/>
        <w:t>公司在每个资产负债表日评估相关金融工具的信用风险自初始确认后是否已显著增加。在确定信用风险自初始确认后是否显著增加时，公司考虑在无须付出不必要的额外成本或努力即可获得合理且有依据的信息，包括基于历史数据的定性和定量分析、外部信用风险评级以及前瞻性信息。公司以单项金融工具或者具有相似信用风险特征的金融工具组合为基础，通过比较金融工具在资产负债表日发生违约的风险与在初始确认日发生违约的风险，以确定金融工具预计存续期内发生违约风险的变化情况。</w:t>
      </w:r>
    </w:p>
    <w:p w14:paraId="270D0550"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当触发以下一个或多个定量、定性标准时，公司认为金融工具的信用风险已发生显著增加：</w:t>
      </w:r>
    </w:p>
    <w:p w14:paraId="399195B2" w14:textId="77777777" w:rsidR="0090729B" w:rsidRPr="00635099" w:rsidRDefault="00946AF6">
      <w:pPr>
        <w:pStyle w:val="a3"/>
        <w:spacing w:before="0" w:beforeAutospacing="0" w:after="0" w:afterAutospacing="0" w:line="360" w:lineRule="auto"/>
        <w:ind w:firstLine="420"/>
        <w:jc w:val="both"/>
        <w:divId w:val="1229925143"/>
        <w:rPr>
          <w:rFonts w:hint="eastAsia"/>
        </w:rPr>
      </w:pPr>
      <w:proofErr w:type="gramStart"/>
      <w:r w:rsidRPr="00635099">
        <w:rPr>
          <w:rFonts w:hint="eastAsia"/>
          <w:sz w:val="18"/>
          <w:szCs w:val="18"/>
        </w:rPr>
        <w:t>1)</w:t>
      </w:r>
      <w:proofErr w:type="gramEnd"/>
      <w:r w:rsidRPr="00635099">
        <w:rPr>
          <w:rFonts w:hint="eastAsia"/>
          <w:sz w:val="18"/>
          <w:szCs w:val="18"/>
        </w:rPr>
        <w:t> 定量标准主要为资产负债表日剩余存续期违约概率较初始确认时上升超过一定比例；</w:t>
      </w:r>
    </w:p>
    <w:p w14:paraId="21289A05" w14:textId="77777777" w:rsidR="0090729B" w:rsidRPr="00635099" w:rsidRDefault="00946AF6">
      <w:pPr>
        <w:pStyle w:val="a3"/>
        <w:spacing w:before="0" w:beforeAutospacing="0" w:after="0" w:afterAutospacing="0" w:line="360" w:lineRule="auto"/>
        <w:ind w:firstLine="420"/>
        <w:jc w:val="both"/>
        <w:divId w:val="1229925143"/>
        <w:rPr>
          <w:rFonts w:hint="eastAsia"/>
        </w:rPr>
      </w:pPr>
      <w:proofErr w:type="gramStart"/>
      <w:r w:rsidRPr="00635099">
        <w:rPr>
          <w:rFonts w:hint="eastAsia"/>
          <w:sz w:val="18"/>
          <w:szCs w:val="18"/>
        </w:rPr>
        <w:t>2)</w:t>
      </w:r>
      <w:proofErr w:type="gramEnd"/>
      <w:r w:rsidRPr="00635099">
        <w:rPr>
          <w:rFonts w:hint="eastAsia"/>
          <w:sz w:val="18"/>
          <w:szCs w:val="18"/>
        </w:rPr>
        <w:t xml:space="preserve"> 定性标准主要为债务人经营或财务情况出现重大不利变化、现存的或预期的技术、市场、经济或法律环境变化并将对债务人对公司的还款能力产生重大不利影响等。</w:t>
      </w:r>
    </w:p>
    <w:p w14:paraId="2DA968D1"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(2) 违约和已发生信用减值资产的定义</w:t>
      </w:r>
    </w:p>
    <w:p w14:paraId="5726D9D7"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当金融工具符合以下一项或多项条件时，公司将该金融资产界定为已发生违约，其标准与已发生信用减值的定义一致：</w:t>
      </w:r>
    </w:p>
    <w:p w14:paraId="087FE4A0" w14:textId="77777777" w:rsidR="0090729B" w:rsidRPr="00635099" w:rsidRDefault="00946AF6">
      <w:pPr>
        <w:pStyle w:val="a3"/>
        <w:spacing w:before="0" w:beforeAutospacing="0" w:after="0" w:afterAutospacing="0" w:line="360" w:lineRule="auto"/>
        <w:ind w:firstLine="420"/>
        <w:jc w:val="both"/>
        <w:divId w:val="1229925143"/>
        <w:rPr>
          <w:rFonts w:hint="eastAsia"/>
        </w:rPr>
      </w:pPr>
      <w:proofErr w:type="gramStart"/>
      <w:r w:rsidRPr="00635099">
        <w:rPr>
          <w:rFonts w:hint="eastAsia"/>
          <w:sz w:val="18"/>
          <w:szCs w:val="18"/>
        </w:rPr>
        <w:t>1)</w:t>
      </w:r>
      <w:proofErr w:type="gramEnd"/>
      <w:r w:rsidRPr="00635099">
        <w:rPr>
          <w:rFonts w:hint="eastAsia"/>
          <w:sz w:val="18"/>
          <w:szCs w:val="18"/>
        </w:rPr>
        <w:t xml:space="preserve"> 债务人发生重大财务困难；</w:t>
      </w:r>
    </w:p>
    <w:p w14:paraId="2D728799" w14:textId="77777777" w:rsidR="0090729B" w:rsidRPr="00635099" w:rsidRDefault="00946AF6">
      <w:pPr>
        <w:pStyle w:val="a3"/>
        <w:spacing w:before="0" w:beforeAutospacing="0" w:after="0" w:afterAutospacing="0" w:line="360" w:lineRule="auto"/>
        <w:ind w:firstLine="420"/>
        <w:jc w:val="both"/>
        <w:divId w:val="1229925143"/>
        <w:rPr>
          <w:rFonts w:hint="eastAsia"/>
        </w:rPr>
      </w:pPr>
      <w:proofErr w:type="gramStart"/>
      <w:r w:rsidRPr="00635099">
        <w:rPr>
          <w:rFonts w:hint="eastAsia"/>
          <w:sz w:val="18"/>
          <w:szCs w:val="18"/>
        </w:rPr>
        <w:t>2)</w:t>
      </w:r>
      <w:proofErr w:type="gramEnd"/>
      <w:r w:rsidRPr="00635099">
        <w:rPr>
          <w:rFonts w:hint="eastAsia"/>
          <w:sz w:val="18"/>
          <w:szCs w:val="18"/>
        </w:rPr>
        <w:t xml:space="preserve"> 债务人违反合同中对债务人的约束条款；</w:t>
      </w:r>
    </w:p>
    <w:p w14:paraId="1DC8B846" w14:textId="77777777" w:rsidR="0090729B" w:rsidRPr="00635099" w:rsidRDefault="00946AF6">
      <w:pPr>
        <w:pStyle w:val="a3"/>
        <w:spacing w:before="0" w:beforeAutospacing="0" w:after="0" w:afterAutospacing="0" w:line="360" w:lineRule="auto"/>
        <w:ind w:firstLine="420"/>
        <w:jc w:val="both"/>
        <w:divId w:val="1229925143"/>
        <w:rPr>
          <w:rFonts w:hint="eastAsia"/>
        </w:rPr>
      </w:pPr>
      <w:proofErr w:type="gramStart"/>
      <w:r w:rsidRPr="00635099">
        <w:rPr>
          <w:rFonts w:hint="eastAsia"/>
          <w:sz w:val="18"/>
          <w:szCs w:val="18"/>
        </w:rPr>
        <w:t>3)</w:t>
      </w:r>
      <w:proofErr w:type="gramEnd"/>
      <w:r w:rsidRPr="00635099">
        <w:rPr>
          <w:rFonts w:hint="eastAsia"/>
          <w:sz w:val="18"/>
          <w:szCs w:val="18"/>
        </w:rPr>
        <w:t xml:space="preserve"> 债务人很可能破产或进行其他财务重组；</w:t>
      </w:r>
    </w:p>
    <w:p w14:paraId="3852180B" w14:textId="77777777" w:rsidR="0090729B" w:rsidRPr="00635099" w:rsidRDefault="00946AF6">
      <w:pPr>
        <w:pStyle w:val="a3"/>
        <w:spacing w:before="0" w:beforeAutospacing="0" w:after="0" w:afterAutospacing="0" w:line="360" w:lineRule="auto"/>
        <w:ind w:firstLine="420"/>
        <w:jc w:val="both"/>
        <w:divId w:val="1229925143"/>
        <w:rPr>
          <w:rFonts w:hint="eastAsia"/>
        </w:rPr>
      </w:pPr>
      <w:proofErr w:type="gramStart"/>
      <w:r w:rsidRPr="00635099">
        <w:rPr>
          <w:rFonts w:hint="eastAsia"/>
          <w:sz w:val="18"/>
          <w:szCs w:val="18"/>
        </w:rPr>
        <w:t>4)</w:t>
      </w:r>
      <w:proofErr w:type="gramEnd"/>
      <w:r w:rsidRPr="00635099">
        <w:rPr>
          <w:rFonts w:hint="eastAsia"/>
          <w:sz w:val="18"/>
          <w:szCs w:val="18"/>
        </w:rPr>
        <w:t xml:space="preserve"> 债权人出于与债务人财务困难有关的经济或合同考虑，给予债务人在任何其他情况下都不会做出的让步。</w:t>
      </w:r>
    </w:p>
    <w:p w14:paraId="407123D4" w14:textId="77777777" w:rsidR="0090729B" w:rsidRPr="00635099" w:rsidRDefault="00946AF6">
      <w:pPr>
        <w:pStyle w:val="a3"/>
        <w:spacing w:after="0" w:afterAutospacing="0" w:line="360" w:lineRule="auto"/>
        <w:ind w:firstLine="420"/>
        <w:jc w:val="both"/>
        <w:textAlignment w:val="baseline"/>
        <w:divId w:val="1229925143"/>
        <w:rPr>
          <w:rFonts w:hint="eastAsia"/>
        </w:rPr>
      </w:pPr>
      <w:r w:rsidRPr="00635099">
        <w:rPr>
          <w:rFonts w:hint="eastAsia"/>
          <w:sz w:val="18"/>
          <w:szCs w:val="18"/>
        </w:rPr>
        <w:t>2. 预期信用损失的计量</w:t>
      </w:r>
    </w:p>
    <w:p w14:paraId="4F7860F2"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预期信用损失计量的关键参数包括违约概率、违约损失率和违约风险敞口。公司考虑历史统计数据（如交易对手评级、担保方式及抵质押物类别、还款方式等）的定量分析及前瞻性信息，建立违约概率、违约损失率及违约风险敞口模型。</w:t>
      </w:r>
    </w:p>
    <w:p w14:paraId="582BF117" w14:textId="77777777" w:rsidR="0090729B" w:rsidRPr="00635099" w:rsidRDefault="00946AF6">
      <w:pPr>
        <w:pStyle w:val="a3"/>
        <w:spacing w:after="0" w:afterAutospacing="0" w:line="360" w:lineRule="auto"/>
        <w:ind w:firstLine="420"/>
        <w:jc w:val="both"/>
        <w:textAlignment w:val="baseline"/>
        <w:divId w:val="1229925143"/>
        <w:rPr>
          <w:rFonts w:hint="eastAsia"/>
        </w:rPr>
      </w:pPr>
      <w:r w:rsidRPr="00635099">
        <w:rPr>
          <w:rFonts w:hint="eastAsia"/>
          <w:sz w:val="18"/>
          <w:szCs w:val="18"/>
        </w:rPr>
        <w:t>3. 金融工具损失准备期初余额与期末余额调节表详见本财务报表附注七3、七4、七5、七6、七7及七20之说明。</w:t>
      </w:r>
    </w:p>
    <w:p w14:paraId="28CCDCA5" w14:textId="77777777" w:rsidR="0090729B" w:rsidRPr="00635099" w:rsidRDefault="00946AF6">
      <w:pPr>
        <w:pStyle w:val="a3"/>
        <w:spacing w:after="0" w:afterAutospacing="0" w:line="360" w:lineRule="auto"/>
        <w:ind w:firstLine="420"/>
        <w:jc w:val="both"/>
        <w:textAlignment w:val="baseline"/>
        <w:divId w:val="1229925143"/>
        <w:rPr>
          <w:rFonts w:hint="eastAsia"/>
        </w:rPr>
      </w:pPr>
      <w:r w:rsidRPr="00635099">
        <w:rPr>
          <w:rFonts w:hint="eastAsia"/>
          <w:sz w:val="18"/>
          <w:szCs w:val="18"/>
        </w:rPr>
        <w:t>4. 信用风险敞口及信用风险集中度</w:t>
      </w:r>
    </w:p>
    <w:p w14:paraId="56395EE3"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本公司的信用风险主要来自货币资金和应收款项。为控制上述相关风险，本公司分别采取了以下措施。</w:t>
      </w:r>
    </w:p>
    <w:p w14:paraId="71FA0619"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(1) 货币资金</w:t>
      </w:r>
    </w:p>
    <w:p w14:paraId="1FC8F2E8"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本公司将银行存款和其他货币资金存放于信用评级较高的金融机构，故其信用风险较低。</w:t>
      </w:r>
    </w:p>
    <w:p w14:paraId="7B1B71A3"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(2) 应收款项和合同资产</w:t>
      </w:r>
    </w:p>
    <w:p w14:paraId="66E385BB"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本公司持续对采用信用方式交易的客户进行信用评估。根据信用评估结果，本公司选择与经认可的且信用良好的客户进行交易，并对其应收款项余额进行监控，以确保本公司不会面临重大坏账风险。</w:t>
      </w:r>
    </w:p>
    <w:p w14:paraId="418E392A"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lastRenderedPageBreak/>
        <w:t>由于本公司的应收账款风险点分布于多个合作方和多个客户，截至2026年6月30日，本公司应收账款和合同资产的15.11%（2025年12月31日：20.40%）源于余额前五名客户，本公司不存在重大的信用集中风险。</w:t>
      </w:r>
    </w:p>
    <w:p w14:paraId="0833DF1F"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本公司所承受的最大信用风险敞口为资产负债表中每项金融资产的账面价值。</w:t>
      </w:r>
    </w:p>
    <w:p w14:paraId="49035A17" w14:textId="77777777" w:rsidR="0090729B" w:rsidRPr="00635099" w:rsidRDefault="00946AF6">
      <w:pPr>
        <w:pStyle w:val="a3"/>
        <w:spacing w:after="0" w:afterAutospacing="0" w:line="360" w:lineRule="auto"/>
        <w:ind w:firstLine="420"/>
        <w:jc w:val="both"/>
        <w:textAlignment w:val="baseline"/>
        <w:divId w:val="1229925143"/>
        <w:rPr>
          <w:rFonts w:hint="eastAsia"/>
        </w:rPr>
      </w:pPr>
      <w:r w:rsidRPr="00635099">
        <w:rPr>
          <w:rFonts w:hint="eastAsia"/>
          <w:sz w:val="18"/>
          <w:szCs w:val="18"/>
        </w:rPr>
        <w:t>(二) 流动性风险</w:t>
      </w:r>
    </w:p>
    <w:p w14:paraId="20A3F62E"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流动性风险，是指本公司在履行以交付现金或其他金融资产的方式结算的义务时发生资金短缺的风险。流动性风险可能源于无法尽快以公允价值售出金融资产；或者源于对方无法偿还其合同债务；或者源于提前到期的债务；或者源于无法产生预期的现金流量。</w:t>
      </w:r>
    </w:p>
    <w:p w14:paraId="4D2803AC"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sz w:val="18"/>
          <w:szCs w:val="18"/>
        </w:rPr>
        <w:t>为控制该项风险，本公司综合运用票据结算、银行借款等多种融资手段，并采取长、短期融资方式适当结合，优化融资结构的方法，保持融资持续性与灵活性之间的平衡。本公司已从多家商业银行取得银行授信额度以满足营运资金需求和资本开支。</w:t>
      </w:r>
    </w:p>
    <w:p w14:paraId="1321C9D5"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bookmarkStart w:id="385" w:name="_Hlk238210047"/>
      <w:bookmarkEnd w:id="385"/>
      <w:r w:rsidRPr="00635099">
        <w:rPr>
          <w:rFonts w:cs="Times New Roman" w:hint="eastAsia"/>
          <w:sz w:val="21"/>
          <w:szCs w:val="21"/>
        </w:rPr>
        <w:t>金融负债按剩余到期日分类</w:t>
      </w:r>
    </w:p>
    <w:tbl>
      <w:tblPr>
        <w:tblW w:w="9884" w:type="dxa"/>
        <w:tblCellMar>
          <w:left w:w="0" w:type="dxa"/>
          <w:right w:w="0" w:type="dxa"/>
        </w:tblCellMar>
        <w:tblLook w:val="04A0" w:firstRow="1" w:lastRow="0" w:firstColumn="1" w:lastColumn="0" w:noHBand="0" w:noVBand="1"/>
      </w:tblPr>
      <w:tblGrid>
        <w:gridCol w:w="1231"/>
        <w:gridCol w:w="1748"/>
        <w:gridCol w:w="1748"/>
        <w:gridCol w:w="1748"/>
        <w:gridCol w:w="1646"/>
        <w:gridCol w:w="1763"/>
      </w:tblGrid>
      <w:tr w:rsidR="0090729B" w:rsidRPr="00635099" w14:paraId="39190A4E" w14:textId="77777777" w:rsidTr="00516002">
        <w:trPr>
          <w:divId w:val="1229925143"/>
          <w:trHeight w:val="311"/>
        </w:trPr>
        <w:tc>
          <w:tcPr>
            <w:tcW w:w="1231"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248BCE2" w14:textId="77777777" w:rsidR="0090729B" w:rsidRPr="00635099" w:rsidRDefault="00946AF6">
            <w:pPr>
              <w:rPr>
                <w:rFonts w:ascii="宋体" w:eastAsia="宋体" w:hAnsi="宋体" w:cs="宋体" w:hint="eastAsia"/>
                <w:color w:val="000000"/>
                <w:sz w:val="18"/>
                <w:szCs w:val="18"/>
              </w:rPr>
            </w:pPr>
            <w:proofErr w:type="gramStart"/>
            <w:r w:rsidRPr="00635099">
              <w:rPr>
                <w:rFonts w:ascii="宋体" w:eastAsia="宋体" w:hAnsi="宋体" w:hint="eastAsia"/>
                <w:color w:val="000000"/>
                <w:sz w:val="18"/>
                <w:szCs w:val="18"/>
              </w:rPr>
              <w:t>项  目</w:t>
            </w:r>
            <w:proofErr w:type="gramEnd"/>
          </w:p>
        </w:tc>
        <w:tc>
          <w:tcPr>
            <w:tcW w:w="8653" w:type="dxa"/>
            <w:gridSpan w:val="5"/>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B82EF0A" w14:textId="77777777" w:rsidR="0090729B" w:rsidRPr="00635099" w:rsidRDefault="00946AF6">
            <w:pPr>
              <w:jc w:val="center"/>
              <w:rPr>
                <w:rFonts w:ascii="宋体" w:eastAsia="宋体" w:hAnsi="宋体" w:hint="eastAsia"/>
                <w:color w:val="000000"/>
                <w:sz w:val="18"/>
                <w:szCs w:val="18"/>
              </w:rPr>
            </w:pPr>
            <w:r w:rsidRPr="00635099">
              <w:rPr>
                <w:rFonts w:ascii="宋体" w:eastAsia="宋体" w:hAnsi="宋体" w:hint="eastAsia"/>
                <w:color w:val="000000"/>
                <w:sz w:val="18"/>
                <w:szCs w:val="18"/>
              </w:rPr>
              <w:t>期末数</w:t>
            </w:r>
          </w:p>
        </w:tc>
      </w:tr>
      <w:tr w:rsidR="0090729B" w:rsidRPr="00635099" w14:paraId="374E2566" w14:textId="77777777" w:rsidTr="00516002">
        <w:trPr>
          <w:divId w:val="1229925143"/>
          <w:trHeight w:val="28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0AD2A9B" w14:textId="77777777" w:rsidR="0090729B" w:rsidRPr="00635099" w:rsidRDefault="0090729B">
            <w:pPr>
              <w:rPr>
                <w:rFonts w:ascii="宋体" w:eastAsia="宋体" w:hAnsi="宋体" w:cs="宋体" w:hint="eastAsia"/>
                <w:color w:val="000000"/>
                <w:sz w:val="18"/>
                <w:szCs w:val="18"/>
              </w:rPr>
            </w:pPr>
          </w:p>
        </w:tc>
        <w:tc>
          <w:tcPr>
            <w:tcW w:w="1748"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5E482EBC" w14:textId="77777777" w:rsidR="0090729B" w:rsidRPr="00635099" w:rsidRDefault="00946AF6">
            <w:pPr>
              <w:jc w:val="center"/>
              <w:rPr>
                <w:rFonts w:ascii="宋体" w:eastAsia="宋体" w:hAnsi="宋体" w:hint="eastAsia"/>
                <w:color w:val="000000"/>
                <w:sz w:val="18"/>
                <w:szCs w:val="18"/>
              </w:rPr>
            </w:pPr>
            <w:r w:rsidRPr="00635099">
              <w:rPr>
                <w:rFonts w:ascii="宋体" w:eastAsia="宋体" w:hAnsi="宋体" w:hint="eastAsia"/>
                <w:color w:val="000000"/>
                <w:sz w:val="18"/>
                <w:szCs w:val="18"/>
              </w:rPr>
              <w:t>账面价值</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1235C581" w14:textId="77777777" w:rsidR="0090729B" w:rsidRPr="00635099" w:rsidRDefault="00946AF6">
            <w:pPr>
              <w:jc w:val="center"/>
              <w:rPr>
                <w:rFonts w:ascii="宋体" w:eastAsia="宋体" w:hAnsi="宋体" w:hint="eastAsia"/>
                <w:color w:val="000000"/>
                <w:sz w:val="18"/>
                <w:szCs w:val="18"/>
              </w:rPr>
            </w:pPr>
            <w:r w:rsidRPr="00635099">
              <w:rPr>
                <w:rFonts w:ascii="宋体" w:eastAsia="宋体" w:hAnsi="宋体" w:hint="eastAsia"/>
                <w:color w:val="000000"/>
                <w:sz w:val="18"/>
                <w:szCs w:val="18"/>
              </w:rPr>
              <w:t>未折现合同金额</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3E6AC39" w14:textId="77777777" w:rsidR="0090729B" w:rsidRPr="00635099" w:rsidRDefault="00946AF6">
            <w:pPr>
              <w:jc w:val="center"/>
              <w:rPr>
                <w:rFonts w:ascii="宋体" w:eastAsia="宋体" w:hAnsi="宋体" w:hint="eastAsia"/>
                <w:color w:val="000000"/>
                <w:sz w:val="18"/>
                <w:szCs w:val="18"/>
              </w:rPr>
            </w:pPr>
            <w:r w:rsidRPr="00635099">
              <w:rPr>
                <w:rFonts w:ascii="宋体" w:eastAsia="宋体" w:hAnsi="宋体" w:hint="eastAsia"/>
                <w:color w:val="000000"/>
                <w:sz w:val="18"/>
                <w:szCs w:val="18"/>
              </w:rPr>
              <w:t>1年以内</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369CFB0" w14:textId="77777777" w:rsidR="0090729B" w:rsidRPr="00635099" w:rsidRDefault="00946AF6">
            <w:pPr>
              <w:jc w:val="center"/>
              <w:rPr>
                <w:rFonts w:ascii="宋体" w:eastAsia="宋体" w:hAnsi="宋体" w:hint="eastAsia"/>
                <w:color w:val="000000"/>
                <w:sz w:val="18"/>
                <w:szCs w:val="18"/>
              </w:rPr>
            </w:pPr>
            <w:r w:rsidRPr="00635099">
              <w:rPr>
                <w:rFonts w:ascii="宋体" w:eastAsia="宋体" w:hAnsi="宋体" w:hint="eastAsia"/>
                <w:color w:val="000000"/>
                <w:sz w:val="18"/>
                <w:szCs w:val="18"/>
              </w:rPr>
              <w:t>1-3年</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D5169A0" w14:textId="77777777" w:rsidR="0090729B" w:rsidRPr="00635099" w:rsidRDefault="00946AF6">
            <w:pPr>
              <w:jc w:val="center"/>
              <w:rPr>
                <w:rFonts w:ascii="宋体" w:eastAsia="宋体" w:hAnsi="宋体" w:hint="eastAsia"/>
                <w:color w:val="000000"/>
                <w:sz w:val="18"/>
                <w:szCs w:val="18"/>
              </w:rPr>
            </w:pPr>
            <w:r w:rsidRPr="00635099">
              <w:rPr>
                <w:rFonts w:ascii="宋体" w:eastAsia="宋体" w:hAnsi="宋体" w:hint="eastAsia"/>
                <w:color w:val="000000"/>
                <w:sz w:val="18"/>
                <w:szCs w:val="18"/>
              </w:rPr>
              <w:t>3年以上</w:t>
            </w:r>
          </w:p>
        </w:tc>
      </w:tr>
      <w:tr w:rsidR="0090729B" w:rsidRPr="00635099" w14:paraId="5CF96237" w14:textId="77777777" w:rsidTr="00516002">
        <w:trPr>
          <w:divId w:val="1229925143"/>
          <w:trHeight w:val="367"/>
        </w:trPr>
        <w:tc>
          <w:tcPr>
            <w:tcW w:w="123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BFD80B6" w14:textId="77777777" w:rsidR="0090729B" w:rsidRPr="00635099" w:rsidRDefault="00946AF6">
            <w:pPr>
              <w:rPr>
                <w:rFonts w:ascii="宋体" w:eastAsia="宋体" w:hAnsi="宋体" w:hint="eastAsia"/>
                <w:color w:val="000000"/>
                <w:sz w:val="18"/>
                <w:szCs w:val="18"/>
              </w:rPr>
            </w:pPr>
            <w:r w:rsidRPr="00635099">
              <w:rPr>
                <w:rFonts w:ascii="宋体" w:eastAsia="宋体" w:hAnsi="宋体" w:hint="eastAsia"/>
                <w:color w:val="000000"/>
                <w:sz w:val="18"/>
                <w:szCs w:val="18"/>
              </w:rPr>
              <w:t>银行借款</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73FAAF8"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131,555,387.51</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08ED8AA"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131,555,387.51</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31AD32A"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131,555,387.51</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723D130"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41D23F6"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r>
      <w:tr w:rsidR="0090729B" w:rsidRPr="00635099" w14:paraId="211C7F0F" w14:textId="77777777" w:rsidTr="00516002">
        <w:trPr>
          <w:divId w:val="1229925143"/>
          <w:trHeight w:val="367"/>
        </w:trPr>
        <w:tc>
          <w:tcPr>
            <w:tcW w:w="123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6639CD9E" w14:textId="77777777" w:rsidR="0090729B" w:rsidRPr="00635099" w:rsidRDefault="00946AF6">
            <w:pPr>
              <w:rPr>
                <w:rFonts w:ascii="宋体" w:eastAsia="宋体" w:hAnsi="宋体" w:cs="宋体" w:hint="eastAsia"/>
                <w:color w:val="000000"/>
                <w:sz w:val="18"/>
                <w:szCs w:val="18"/>
              </w:rPr>
            </w:pPr>
            <w:r w:rsidRPr="00635099">
              <w:rPr>
                <w:rFonts w:ascii="宋体" w:eastAsia="宋体" w:hAnsi="宋体" w:hint="eastAsia"/>
                <w:color w:val="000000"/>
                <w:sz w:val="18"/>
                <w:szCs w:val="18"/>
              </w:rPr>
              <w:t>应付票据</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29206FB"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263,103,881.55</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722AA31"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263,103,881.55</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17E7FFEE"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263,103,881.55</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A52170B"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A4AC2B4"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r>
      <w:tr w:rsidR="0090729B" w:rsidRPr="00635099" w14:paraId="5C9C3A50" w14:textId="77777777" w:rsidTr="00516002">
        <w:trPr>
          <w:divId w:val="1229925143"/>
          <w:trHeight w:val="367"/>
        </w:trPr>
        <w:tc>
          <w:tcPr>
            <w:tcW w:w="123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5D432C1A" w14:textId="77777777" w:rsidR="0090729B" w:rsidRPr="00635099" w:rsidRDefault="00946AF6">
            <w:pPr>
              <w:rPr>
                <w:rFonts w:ascii="宋体" w:eastAsia="宋体" w:hAnsi="宋体" w:cs="宋体" w:hint="eastAsia"/>
                <w:color w:val="000000"/>
                <w:sz w:val="18"/>
                <w:szCs w:val="18"/>
              </w:rPr>
            </w:pPr>
            <w:r w:rsidRPr="00635099">
              <w:rPr>
                <w:rFonts w:ascii="宋体" w:eastAsia="宋体" w:hAnsi="宋体" w:hint="eastAsia"/>
                <w:color w:val="000000"/>
                <w:sz w:val="18"/>
                <w:szCs w:val="18"/>
              </w:rPr>
              <w:t>应付账款</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bottom"/>
            <w:hideMark/>
          </w:tcPr>
          <w:p w14:paraId="74FFD07C"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834,939,947.90</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bottom"/>
            <w:hideMark/>
          </w:tcPr>
          <w:p w14:paraId="14EE2C98"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834,939,947.90</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bottom"/>
            <w:hideMark/>
          </w:tcPr>
          <w:p w14:paraId="10318D53"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834,939,947.90</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8077547"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12B139D"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r>
      <w:tr w:rsidR="0090729B" w:rsidRPr="00635099" w14:paraId="6E273FE6" w14:textId="77777777" w:rsidTr="00516002">
        <w:trPr>
          <w:divId w:val="1229925143"/>
          <w:trHeight w:val="367"/>
        </w:trPr>
        <w:tc>
          <w:tcPr>
            <w:tcW w:w="123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075E574" w14:textId="77777777" w:rsidR="0090729B" w:rsidRPr="00635099" w:rsidRDefault="00946AF6">
            <w:pPr>
              <w:rPr>
                <w:rFonts w:ascii="宋体" w:eastAsia="宋体" w:hAnsi="宋体" w:cs="宋体" w:hint="eastAsia"/>
                <w:color w:val="000000"/>
                <w:sz w:val="18"/>
                <w:szCs w:val="18"/>
              </w:rPr>
            </w:pPr>
            <w:r w:rsidRPr="00635099">
              <w:rPr>
                <w:rFonts w:ascii="宋体" w:eastAsia="宋体" w:hAnsi="宋体" w:hint="eastAsia"/>
                <w:color w:val="000000"/>
                <w:sz w:val="18"/>
                <w:szCs w:val="18"/>
              </w:rPr>
              <w:t>其他应付款</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5F07D89"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19,156,356.87</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260CEE47"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19,156,356.87</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91DD6DC"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19,156,356.87</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68C8912F"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1769B0D"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w:t>
            </w:r>
          </w:p>
        </w:tc>
      </w:tr>
      <w:tr w:rsidR="0090729B" w:rsidRPr="00635099" w14:paraId="53ACF204" w14:textId="77777777" w:rsidTr="00516002">
        <w:trPr>
          <w:divId w:val="1229925143"/>
          <w:trHeight w:val="367"/>
        </w:trPr>
        <w:tc>
          <w:tcPr>
            <w:tcW w:w="123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72CB5642" w14:textId="77777777" w:rsidR="0090729B" w:rsidRPr="00635099" w:rsidRDefault="00946AF6">
            <w:pPr>
              <w:rPr>
                <w:rFonts w:ascii="宋体" w:eastAsia="宋体" w:hAnsi="宋体" w:cs="宋体" w:hint="eastAsia"/>
                <w:color w:val="000000"/>
                <w:sz w:val="18"/>
                <w:szCs w:val="18"/>
              </w:rPr>
            </w:pPr>
            <w:r w:rsidRPr="00635099">
              <w:rPr>
                <w:rFonts w:ascii="宋体" w:eastAsia="宋体" w:hAnsi="宋体" w:hint="eastAsia"/>
                <w:color w:val="000000"/>
                <w:sz w:val="18"/>
                <w:szCs w:val="18"/>
              </w:rPr>
              <w:t>租赁负债</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DB91DFB"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35,141,633.24</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41C017B3"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39,636,215.49</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15A0F10"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8,667,078.17</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770094E7"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12,145,281.51</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6C5D55AE"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18,823,855.81</w:t>
            </w:r>
          </w:p>
        </w:tc>
      </w:tr>
      <w:tr w:rsidR="0090729B" w:rsidRPr="00635099" w14:paraId="5EAC12B7" w14:textId="77777777" w:rsidTr="00516002">
        <w:trPr>
          <w:divId w:val="1229925143"/>
          <w:trHeight w:val="367"/>
        </w:trPr>
        <w:tc>
          <w:tcPr>
            <w:tcW w:w="1231"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2CCD5C65" w14:textId="77777777" w:rsidR="0090729B" w:rsidRPr="00635099" w:rsidRDefault="00946AF6">
            <w:pPr>
              <w:rPr>
                <w:rFonts w:ascii="宋体" w:eastAsia="宋体" w:hAnsi="宋体" w:cs="宋体" w:hint="eastAsia"/>
                <w:color w:val="000000"/>
                <w:sz w:val="18"/>
                <w:szCs w:val="18"/>
              </w:rPr>
            </w:pPr>
            <w:proofErr w:type="gramStart"/>
            <w:r w:rsidRPr="00635099">
              <w:rPr>
                <w:rFonts w:ascii="宋体" w:eastAsia="宋体" w:hAnsi="宋体" w:hint="eastAsia"/>
                <w:color w:val="000000"/>
                <w:sz w:val="18"/>
                <w:szCs w:val="18"/>
              </w:rPr>
              <w:t>小  计</w:t>
            </w:r>
            <w:proofErr w:type="gramEnd"/>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D5E5978"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1,283,897,207.07</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79B3514"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1,288,391,789.32</w:t>
            </w:r>
          </w:p>
        </w:tc>
        <w:tc>
          <w:tcPr>
            <w:tcW w:w="1748"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684FE3A1"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1,257,422,652.00</w:t>
            </w:r>
          </w:p>
        </w:tc>
        <w:tc>
          <w:tcPr>
            <w:tcW w:w="1646"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5BDC8D80"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12,145,281.51</w:t>
            </w:r>
          </w:p>
        </w:tc>
        <w:tc>
          <w:tcPr>
            <w:tcW w:w="176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372D4490" w14:textId="77777777" w:rsidR="0090729B" w:rsidRPr="00635099" w:rsidRDefault="00946AF6">
            <w:pPr>
              <w:jc w:val="right"/>
              <w:rPr>
                <w:rFonts w:ascii="宋体" w:eastAsia="宋体" w:hAnsi="宋体" w:cs="Times New Roman" w:hint="eastAsia"/>
                <w:color w:val="000000"/>
                <w:sz w:val="18"/>
                <w:szCs w:val="18"/>
              </w:rPr>
            </w:pPr>
            <w:r w:rsidRPr="00635099">
              <w:rPr>
                <w:rFonts w:ascii="宋体" w:eastAsia="宋体" w:hAnsi="宋体" w:cs="Times New Roman"/>
                <w:color w:val="000000"/>
                <w:sz w:val="18"/>
                <w:szCs w:val="18"/>
              </w:rPr>
              <w:t>18,823,855.81</w:t>
            </w:r>
          </w:p>
        </w:tc>
      </w:tr>
    </w:tbl>
    <w:p w14:paraId="0A56DE7C"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（续上表）</w:t>
      </w:r>
    </w:p>
    <w:tbl>
      <w:tblPr>
        <w:tblW w:w="5072" w:type="pct"/>
        <w:tblCellMar>
          <w:left w:w="0" w:type="dxa"/>
          <w:right w:w="0" w:type="dxa"/>
        </w:tblCellMar>
        <w:tblLook w:val="04A0" w:firstRow="1" w:lastRow="0" w:firstColumn="1" w:lastColumn="0" w:noHBand="0" w:noVBand="1"/>
      </w:tblPr>
      <w:tblGrid>
        <w:gridCol w:w="1522"/>
        <w:gridCol w:w="2039"/>
        <w:gridCol w:w="1915"/>
        <w:gridCol w:w="1915"/>
        <w:gridCol w:w="1499"/>
        <w:gridCol w:w="1105"/>
      </w:tblGrid>
      <w:tr w:rsidR="0090729B" w:rsidRPr="00635099" w14:paraId="578C9386" w14:textId="77777777">
        <w:trPr>
          <w:divId w:val="1229925143"/>
          <w:trHeight w:val="340"/>
          <w:tblHeader/>
        </w:trPr>
        <w:tc>
          <w:tcPr>
            <w:tcW w:w="76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A1F305" w14:textId="77777777" w:rsidR="0090729B" w:rsidRPr="00635099" w:rsidRDefault="00946AF6">
            <w:pPr>
              <w:pStyle w:val="a3"/>
              <w:spacing w:before="0" w:beforeAutospacing="0" w:after="0" w:afterAutospacing="0"/>
              <w:ind w:firstLine="180"/>
              <w:rPr>
                <w:rFonts w:cs="Times New Roman" w:hint="eastAsia"/>
                <w:sz w:val="21"/>
                <w:szCs w:val="21"/>
              </w:rPr>
            </w:pPr>
            <w:proofErr w:type="gramStart"/>
            <w:r w:rsidRPr="00635099">
              <w:rPr>
                <w:rFonts w:cs="Times New Roman" w:hint="eastAsia"/>
                <w:sz w:val="18"/>
                <w:szCs w:val="18"/>
              </w:rPr>
              <w:t>项  目</w:t>
            </w:r>
            <w:proofErr w:type="gramEnd"/>
          </w:p>
        </w:tc>
        <w:tc>
          <w:tcPr>
            <w:tcW w:w="4239"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CF4D497" w14:textId="77777777" w:rsidR="0090729B" w:rsidRPr="00635099" w:rsidRDefault="00946AF6">
            <w:pPr>
              <w:pStyle w:val="a3"/>
              <w:spacing w:before="0" w:beforeAutospacing="0" w:after="0" w:afterAutospacing="0"/>
              <w:jc w:val="center"/>
              <w:rPr>
                <w:rFonts w:cs="Times New Roman" w:hint="eastAsia"/>
                <w:sz w:val="21"/>
                <w:szCs w:val="21"/>
              </w:rPr>
            </w:pPr>
            <w:r w:rsidRPr="00635099">
              <w:rPr>
                <w:rFonts w:cs="Times New Roman" w:hint="eastAsia"/>
                <w:sz w:val="18"/>
                <w:szCs w:val="18"/>
              </w:rPr>
              <w:t>上年年末数</w:t>
            </w:r>
          </w:p>
        </w:tc>
      </w:tr>
      <w:tr w:rsidR="0090729B" w:rsidRPr="00635099" w14:paraId="3CAA08C9" w14:textId="77777777">
        <w:trPr>
          <w:divId w:val="1229925143"/>
          <w:trHeight w:val="340"/>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7046075" w14:textId="77777777" w:rsidR="0090729B" w:rsidRPr="00635099" w:rsidRDefault="0090729B">
            <w:pPr>
              <w:rPr>
                <w:rFonts w:ascii="宋体" w:eastAsia="宋体" w:hAnsi="宋体" w:cs="Times New Roman" w:hint="eastAsia"/>
                <w:sz w:val="21"/>
                <w:szCs w:val="21"/>
              </w:rPr>
            </w:pPr>
          </w:p>
        </w:tc>
        <w:tc>
          <w:tcPr>
            <w:tcW w:w="10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F54E1C" w14:textId="77777777" w:rsidR="0090729B" w:rsidRPr="00635099" w:rsidRDefault="00946AF6">
            <w:pPr>
              <w:pStyle w:val="a3"/>
              <w:spacing w:before="0" w:beforeAutospacing="0" w:after="0" w:afterAutospacing="0"/>
              <w:jc w:val="center"/>
              <w:rPr>
                <w:rFonts w:cs="Times New Roman" w:hint="eastAsia"/>
                <w:sz w:val="21"/>
                <w:szCs w:val="21"/>
              </w:rPr>
            </w:pPr>
            <w:r w:rsidRPr="00635099">
              <w:rPr>
                <w:rFonts w:cs="Times New Roman" w:hint="eastAsia"/>
                <w:sz w:val="18"/>
                <w:szCs w:val="18"/>
              </w:rPr>
              <w:t>账面价值</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C24757" w14:textId="77777777" w:rsidR="0090729B" w:rsidRPr="00635099" w:rsidRDefault="00946AF6">
            <w:pPr>
              <w:pStyle w:val="a3"/>
              <w:spacing w:before="0" w:beforeAutospacing="0" w:after="0" w:afterAutospacing="0"/>
              <w:jc w:val="center"/>
              <w:rPr>
                <w:rFonts w:cs="Times New Roman" w:hint="eastAsia"/>
                <w:sz w:val="21"/>
                <w:szCs w:val="21"/>
              </w:rPr>
            </w:pPr>
            <w:r w:rsidRPr="00635099">
              <w:rPr>
                <w:rFonts w:cs="Times New Roman" w:hint="eastAsia"/>
                <w:sz w:val="18"/>
                <w:szCs w:val="18"/>
              </w:rPr>
              <w:t>未折现合同金额</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378CCD" w14:textId="77777777" w:rsidR="0090729B" w:rsidRPr="00635099" w:rsidRDefault="00946AF6">
            <w:pPr>
              <w:pStyle w:val="a3"/>
              <w:spacing w:before="0" w:beforeAutospacing="0" w:after="0" w:afterAutospacing="0"/>
              <w:jc w:val="center"/>
              <w:rPr>
                <w:rFonts w:cs="Times New Roman" w:hint="eastAsia"/>
                <w:sz w:val="21"/>
                <w:szCs w:val="21"/>
              </w:rPr>
            </w:pPr>
            <w:r w:rsidRPr="00635099">
              <w:rPr>
                <w:rFonts w:cs="Times New Roman" w:hint="eastAsia"/>
                <w:sz w:val="18"/>
                <w:szCs w:val="18"/>
              </w:rPr>
              <w:t>1年以内</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17728" w14:textId="77777777" w:rsidR="0090729B" w:rsidRPr="00635099" w:rsidRDefault="00946AF6">
            <w:pPr>
              <w:pStyle w:val="a3"/>
              <w:spacing w:before="0" w:beforeAutospacing="0" w:after="0" w:afterAutospacing="0"/>
              <w:jc w:val="center"/>
              <w:rPr>
                <w:rFonts w:cs="Times New Roman" w:hint="eastAsia"/>
                <w:sz w:val="21"/>
                <w:szCs w:val="21"/>
              </w:rPr>
            </w:pPr>
            <w:r w:rsidRPr="00635099">
              <w:rPr>
                <w:rFonts w:cs="Times New Roman" w:hint="eastAsia"/>
                <w:sz w:val="18"/>
                <w:szCs w:val="18"/>
              </w:rPr>
              <w:t>1-3年</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E4F578" w14:textId="77777777" w:rsidR="0090729B" w:rsidRPr="00635099" w:rsidRDefault="00946AF6">
            <w:pPr>
              <w:pStyle w:val="a3"/>
              <w:spacing w:before="0" w:beforeAutospacing="0" w:after="0" w:afterAutospacing="0"/>
              <w:jc w:val="center"/>
              <w:rPr>
                <w:rFonts w:cs="Times New Roman" w:hint="eastAsia"/>
                <w:sz w:val="21"/>
                <w:szCs w:val="21"/>
              </w:rPr>
            </w:pPr>
            <w:r w:rsidRPr="00635099">
              <w:rPr>
                <w:rFonts w:cs="Times New Roman" w:hint="eastAsia"/>
                <w:sz w:val="18"/>
                <w:szCs w:val="18"/>
              </w:rPr>
              <w:t>3年以上</w:t>
            </w:r>
          </w:p>
        </w:tc>
      </w:tr>
      <w:tr w:rsidR="0090729B" w:rsidRPr="00635099" w14:paraId="43120232"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1FDB2A" w14:textId="77777777" w:rsidR="0090729B" w:rsidRPr="00635099" w:rsidRDefault="00946AF6">
            <w:pPr>
              <w:pStyle w:val="a3"/>
              <w:spacing w:before="0" w:beforeAutospacing="0" w:after="0" w:afterAutospacing="0"/>
              <w:rPr>
                <w:rFonts w:cs="Times New Roman" w:hint="eastAsia"/>
                <w:sz w:val="21"/>
                <w:szCs w:val="21"/>
              </w:rPr>
            </w:pPr>
            <w:r w:rsidRPr="00635099">
              <w:rPr>
                <w:rFonts w:cs="Times New Roman" w:hint="eastAsia"/>
                <w:sz w:val="18"/>
                <w:szCs w:val="18"/>
              </w:rPr>
              <w:t>银行借款</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27B36B"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121,694,921.25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1B15EB"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122,664,935.97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24B090"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122,664,935.97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65622"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733DAE"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r w:rsidR="0090729B" w:rsidRPr="00635099" w14:paraId="577FFED9"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EB04AB" w14:textId="77777777" w:rsidR="0090729B" w:rsidRPr="00635099" w:rsidRDefault="00946AF6">
            <w:pPr>
              <w:pStyle w:val="a3"/>
              <w:spacing w:before="0" w:beforeAutospacing="0" w:after="0" w:afterAutospacing="0"/>
              <w:rPr>
                <w:rFonts w:cs="Times New Roman" w:hint="eastAsia"/>
                <w:sz w:val="21"/>
                <w:szCs w:val="21"/>
              </w:rPr>
            </w:pPr>
            <w:r w:rsidRPr="00635099">
              <w:rPr>
                <w:rFonts w:cs="Times New Roman" w:hint="eastAsia"/>
                <w:sz w:val="18"/>
                <w:szCs w:val="18"/>
              </w:rPr>
              <w:t>应付票据</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1ED90E"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284,031,080.75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79CC1F"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284,031,080.75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89987"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284,031,080.75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6A8D6"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C7D695"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r w:rsidR="0090729B" w:rsidRPr="00635099" w14:paraId="18AE4973"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60BA2C" w14:textId="77777777" w:rsidR="0090729B" w:rsidRPr="00635099" w:rsidRDefault="00946AF6">
            <w:pPr>
              <w:pStyle w:val="a3"/>
              <w:spacing w:before="0" w:beforeAutospacing="0" w:after="0" w:afterAutospacing="0"/>
              <w:rPr>
                <w:rFonts w:cs="Times New Roman" w:hint="eastAsia"/>
                <w:sz w:val="21"/>
                <w:szCs w:val="21"/>
              </w:rPr>
            </w:pPr>
            <w:r w:rsidRPr="00635099">
              <w:rPr>
                <w:rFonts w:cs="Times New Roman" w:hint="eastAsia"/>
                <w:sz w:val="18"/>
                <w:szCs w:val="18"/>
              </w:rPr>
              <w:t>应付账款</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D3270A"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 xml:space="preserve"> 822,686,102.79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8D8A8A"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822,686,102.79</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08BD27"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822,686,102.79</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4D6605"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4FBA64"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r w:rsidR="0090729B" w:rsidRPr="00635099" w14:paraId="7DBBF2D8"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48050" w14:textId="77777777" w:rsidR="0090729B" w:rsidRPr="00635099" w:rsidRDefault="00946AF6">
            <w:pPr>
              <w:pStyle w:val="a3"/>
              <w:spacing w:before="0" w:beforeAutospacing="0" w:after="0" w:afterAutospacing="0"/>
              <w:rPr>
                <w:rFonts w:cs="Times New Roman" w:hint="eastAsia"/>
                <w:sz w:val="21"/>
                <w:szCs w:val="21"/>
              </w:rPr>
            </w:pPr>
            <w:r w:rsidRPr="00635099">
              <w:rPr>
                <w:rFonts w:cs="Times New Roman" w:hint="eastAsia"/>
                <w:sz w:val="18"/>
                <w:szCs w:val="18"/>
              </w:rPr>
              <w:t>其他应付款</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FB7E76"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14,643,670.32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2F6962"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14,643,670.32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EA9975"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14,643,670.32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E1AEE"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2C1F5B"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r w:rsidR="0090729B" w:rsidRPr="00635099" w14:paraId="08AD3C0C"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60545C" w14:textId="77777777" w:rsidR="0090729B" w:rsidRPr="00635099" w:rsidRDefault="00946AF6">
            <w:pPr>
              <w:pStyle w:val="a3"/>
              <w:spacing w:before="0" w:beforeAutospacing="0" w:after="0" w:afterAutospacing="0"/>
              <w:rPr>
                <w:rFonts w:cs="Times New Roman" w:hint="eastAsia"/>
                <w:sz w:val="21"/>
                <w:szCs w:val="21"/>
              </w:rPr>
            </w:pPr>
            <w:r w:rsidRPr="00635099">
              <w:rPr>
                <w:rFonts w:cs="Times New Roman" w:hint="eastAsia"/>
                <w:sz w:val="18"/>
                <w:szCs w:val="18"/>
              </w:rPr>
              <w:t>其他流动负债</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12C0E"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13,660.00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3FEBD"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13,660.00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60507B"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13,660.00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FC64E3"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B72903"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r w:rsidR="0090729B" w:rsidRPr="00635099" w14:paraId="2CD1E88D"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E557AC" w14:textId="77777777" w:rsidR="0090729B" w:rsidRPr="00635099" w:rsidRDefault="00946AF6">
            <w:pPr>
              <w:pStyle w:val="a3"/>
              <w:spacing w:before="0" w:beforeAutospacing="0" w:after="0" w:afterAutospacing="0"/>
              <w:rPr>
                <w:rFonts w:cs="Times New Roman" w:hint="eastAsia"/>
                <w:sz w:val="21"/>
                <w:szCs w:val="21"/>
              </w:rPr>
            </w:pPr>
            <w:r w:rsidRPr="00635099">
              <w:rPr>
                <w:rFonts w:cs="Times New Roman" w:hint="eastAsia"/>
                <w:sz w:val="18"/>
                <w:szCs w:val="18"/>
              </w:rPr>
              <w:t>租赁负债</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14DFC"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36,174,296.55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F9709F"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41,218,050.47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6266D1"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 8,011,840.18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F3EB6"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sz w:val="18"/>
                <w:szCs w:val="18"/>
              </w:rPr>
              <w:t xml:space="preserve">33,206,210.29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E59D57"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r w:rsidR="0090729B" w:rsidRPr="00635099" w14:paraId="0AF0A0D6" w14:textId="77777777">
        <w:trPr>
          <w:divId w:val="1229925143"/>
          <w:trHeight w:val="454"/>
        </w:trPr>
        <w:tc>
          <w:tcPr>
            <w:tcW w:w="7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D329D0" w14:textId="77777777" w:rsidR="0090729B" w:rsidRPr="00635099" w:rsidRDefault="00946AF6">
            <w:pPr>
              <w:pStyle w:val="a3"/>
              <w:spacing w:before="0" w:beforeAutospacing="0" w:after="0" w:afterAutospacing="0"/>
              <w:ind w:firstLine="180"/>
              <w:rPr>
                <w:rFonts w:cs="Times New Roman" w:hint="eastAsia"/>
                <w:sz w:val="21"/>
                <w:szCs w:val="21"/>
              </w:rPr>
            </w:pPr>
            <w:proofErr w:type="gramStart"/>
            <w:r w:rsidRPr="00635099">
              <w:rPr>
                <w:rFonts w:cs="Times New Roman" w:hint="eastAsia"/>
                <w:sz w:val="18"/>
                <w:szCs w:val="18"/>
              </w:rPr>
              <w:t>小  计</w:t>
            </w:r>
            <w:proofErr w:type="gramEnd"/>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F7DA11"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 xml:space="preserve">1,279,243,731.66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759F48"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 xml:space="preserve">1,285,257,500.30 </w:t>
            </w:r>
          </w:p>
        </w:tc>
        <w:tc>
          <w:tcPr>
            <w:tcW w:w="9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6C7694"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 xml:space="preserve">1,252,051,290.01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0DFB68" w14:textId="77777777" w:rsidR="0090729B" w:rsidRPr="00635099" w:rsidRDefault="00946AF6">
            <w:pPr>
              <w:pStyle w:val="a3"/>
              <w:spacing w:before="0" w:beforeAutospacing="0" w:after="0" w:afterAutospacing="0"/>
              <w:jc w:val="right"/>
              <w:textAlignment w:val="center"/>
              <w:rPr>
                <w:rFonts w:cs="Times New Roman" w:hint="eastAsia"/>
                <w:sz w:val="21"/>
                <w:szCs w:val="21"/>
              </w:rPr>
            </w:pPr>
            <w:r w:rsidRPr="00635099">
              <w:rPr>
                <w:rFonts w:cs="Times New Roman" w:hint="eastAsia"/>
                <w:color w:val="000000"/>
                <w:sz w:val="18"/>
                <w:szCs w:val="18"/>
              </w:rPr>
              <w:t xml:space="preserve">33,206,210.29 </w:t>
            </w:r>
          </w:p>
        </w:tc>
        <w:tc>
          <w:tcPr>
            <w:tcW w:w="5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72B759" w14:textId="77777777" w:rsidR="0090729B" w:rsidRPr="00635099" w:rsidRDefault="00946AF6">
            <w:pPr>
              <w:pStyle w:val="a3"/>
              <w:spacing w:before="0" w:beforeAutospacing="0" w:after="0" w:afterAutospacing="0"/>
              <w:jc w:val="right"/>
              <w:rPr>
                <w:rFonts w:cs="Times New Roman" w:hint="eastAsia"/>
                <w:sz w:val="21"/>
                <w:szCs w:val="21"/>
              </w:rPr>
            </w:pPr>
            <w:r w:rsidRPr="00635099">
              <w:rPr>
                <w:rFonts w:cs="Times New Roman" w:hint="eastAsia"/>
                <w:sz w:val="18"/>
                <w:szCs w:val="18"/>
              </w:rPr>
              <w:t> </w:t>
            </w:r>
          </w:p>
        </w:tc>
      </w:tr>
    </w:tbl>
    <w:p w14:paraId="4C56DA81" w14:textId="77777777" w:rsidR="0090729B" w:rsidRPr="00635099" w:rsidRDefault="00946AF6">
      <w:pPr>
        <w:pStyle w:val="a3"/>
        <w:spacing w:before="0" w:beforeAutospacing="0" w:after="0" w:afterAutospacing="0" w:line="360" w:lineRule="auto"/>
        <w:ind w:firstLine="420"/>
        <w:jc w:val="both"/>
        <w:divId w:val="1229925143"/>
        <w:rPr>
          <w:rFonts w:cs="Courier New" w:hint="eastAsia"/>
          <w:sz w:val="21"/>
          <w:szCs w:val="21"/>
        </w:rPr>
      </w:pPr>
      <w:r w:rsidRPr="00635099">
        <w:rPr>
          <w:rFonts w:cs="Courier New" w:hint="eastAsia"/>
          <w:sz w:val="21"/>
          <w:szCs w:val="21"/>
        </w:rPr>
        <w:lastRenderedPageBreak/>
        <w:t>(三) 市场风险</w:t>
      </w:r>
    </w:p>
    <w:p w14:paraId="3B095983"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市场风险，是指金融工具的公允价值或未来现金流量因市场价格变动而发生波动的风险。市场风险主要包括利率风险和外汇风险。</w:t>
      </w:r>
    </w:p>
    <w:p w14:paraId="70BBB77A"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1. 利率风险</w:t>
      </w:r>
    </w:p>
    <w:p w14:paraId="6C7AA8B2"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利率风险，是指金融工具的公允价值或未来现金流量因市场利率变动而发生波动的风险。固定利率的带息金融工具使本公司面临公允价值利率风险，浮动利率的带息金融工具使本公司面临现金流量利率风险。本公司根据市场环境来决定固定利率与浮动利率金融工具的比例，并通过定期审阅与监控维持适当的金融工具组合。本公司面临的现金流量利率风险主要与本公司以浮动利率计息的银行借款有关。</w:t>
      </w:r>
    </w:p>
    <w:p w14:paraId="38A6ABBA"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截至2026年06月30日，本公司以浮动利率计息的银行借款人民币45,500,000.00元（2025年12月31日：人民币35,500,000.00元），在其他变量不变的假设下，假定利率变动50个基准点，不会对本公司的利润总额和股东权益产生重大的影响。</w:t>
      </w:r>
    </w:p>
    <w:p w14:paraId="6D16CA2C"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2. 外汇风险</w:t>
      </w:r>
    </w:p>
    <w:p w14:paraId="1E56DE64" w14:textId="77777777" w:rsidR="0090729B" w:rsidRPr="00635099" w:rsidRDefault="00946AF6">
      <w:pPr>
        <w:pStyle w:val="a3"/>
        <w:spacing w:before="0" w:beforeAutospacing="0" w:after="0" w:afterAutospacing="0" w:line="360" w:lineRule="auto"/>
        <w:ind w:firstLine="420"/>
        <w:jc w:val="both"/>
        <w:divId w:val="1229925143"/>
        <w:rPr>
          <w:rFonts w:cs="Times New Roman" w:hint="eastAsia"/>
          <w:sz w:val="21"/>
          <w:szCs w:val="21"/>
        </w:rPr>
      </w:pPr>
      <w:r w:rsidRPr="00635099">
        <w:rPr>
          <w:rFonts w:cs="Times New Roman" w:hint="eastAsia"/>
          <w:sz w:val="21"/>
          <w:szCs w:val="21"/>
        </w:rPr>
        <w:t>外汇风险，是指金融工具的公允价值或未来现金流量因外汇汇率变动而发生波动的风险。本公司于中国内地经营，且主要活动以人民币计价。因此，本公司所承担的外汇变动市场风险不重大。</w:t>
      </w:r>
    </w:p>
    <w:p w14:paraId="059E6518" w14:textId="77777777" w:rsidR="0090729B" w:rsidRPr="00635099" w:rsidRDefault="00946AF6">
      <w:pPr>
        <w:pStyle w:val="a3"/>
        <w:spacing w:before="0" w:beforeAutospacing="0" w:after="0" w:afterAutospacing="0" w:line="360" w:lineRule="auto"/>
        <w:ind w:firstLine="420"/>
        <w:jc w:val="both"/>
        <w:divId w:val="1229925143"/>
        <w:rPr>
          <w:rFonts w:hint="eastAsia"/>
        </w:rPr>
      </w:pPr>
      <w:r w:rsidRPr="00635099">
        <w:rPr>
          <w:rFonts w:hint="eastAsia"/>
        </w:rPr>
        <w:t> </w:t>
      </w:r>
    </w:p>
    <w:p w14:paraId="2898F721" w14:textId="77777777" w:rsidR="00A010E7" w:rsidRPr="00635099" w:rsidRDefault="00946AF6">
      <w:pPr>
        <w:pStyle w:val="3"/>
        <w:spacing w:line="280" w:lineRule="exact"/>
        <w:jc w:val="left"/>
        <w:rPr>
          <w:rFonts w:ascii="宋体" w:hAnsi="宋体" w:cs="宋体" w:hint="eastAsia"/>
          <w:b/>
          <w:bCs/>
        </w:rPr>
      </w:pPr>
      <w:bookmarkStart w:id="386" w:name="_Toc989273"/>
      <w:r w:rsidRPr="00635099">
        <w:rPr>
          <w:rFonts w:ascii="宋体" w:hAnsi="宋体" w:cs="宋体"/>
          <w:b/>
          <w:bCs/>
        </w:rPr>
        <w:t>2、套期</w:t>
      </w:r>
      <w:bookmarkEnd w:id="386"/>
    </w:p>
    <w:p w14:paraId="0F4D6351"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87" w:name="_Toc989274"/>
      <w:r w:rsidRPr="00635099">
        <w:rPr>
          <w:rFonts w:ascii="宋体" w:eastAsia="宋体" w:hAnsi="宋体" w:cs="宋体"/>
          <w:b/>
          <w:bCs/>
          <w:sz w:val="18"/>
          <w:szCs w:val="18"/>
        </w:rPr>
        <w:t>（1） 公司开展套期业务进行风险管理</w:t>
      </w:r>
      <w:bookmarkEnd w:id="387"/>
    </w:p>
    <w:p w14:paraId="26E7C1F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409DD28"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88" w:name="_Toc989275"/>
      <w:r w:rsidRPr="00635099">
        <w:rPr>
          <w:rFonts w:ascii="宋体" w:eastAsia="宋体" w:hAnsi="宋体" w:cs="宋体"/>
          <w:b/>
          <w:bCs/>
          <w:sz w:val="18"/>
          <w:szCs w:val="18"/>
        </w:rPr>
        <w:t>（2） 公司开展符合条件套期业务并应用套期会计</w:t>
      </w:r>
      <w:bookmarkEnd w:id="388"/>
    </w:p>
    <w:p w14:paraId="2975FDA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682A70EB"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E8FE8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1E595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与被套期项目以及套期工具相关账面价值</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FA9A9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已确认的被套期项目账面价值中所包含的被套期项目累计公允价值套期调整</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AE17B3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套期有效性和套期无效部分来源</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741F39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套期会计对公司的财务报表相关影响</w:t>
            </w:r>
          </w:p>
        </w:tc>
      </w:tr>
      <w:tr w:rsidR="00A010E7" w:rsidRPr="00635099" w14:paraId="51B3257F" w14:textId="77777777">
        <w:trPr>
          <w:trHeight w:val="240"/>
        </w:trPr>
        <w:tc>
          <w:tcPr>
            <w:tcW w:w="9639"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3F3AE6C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套期风险类型</w:t>
            </w:r>
          </w:p>
        </w:tc>
      </w:tr>
      <w:tr w:rsidR="00A010E7" w:rsidRPr="00635099" w14:paraId="3520273E" w14:textId="77777777">
        <w:trPr>
          <w:trHeight w:val="240"/>
        </w:trPr>
        <w:tc>
          <w:tcPr>
            <w:tcW w:w="9639"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60B2597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套期类别</w:t>
            </w:r>
          </w:p>
        </w:tc>
      </w:tr>
    </w:tbl>
    <w:p w14:paraId="2D8E41A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45796C20" w14:textId="77777777" w:rsidR="00A010E7" w:rsidRPr="00635099" w:rsidRDefault="00A010E7">
      <w:pPr>
        <w:rPr>
          <w:rFonts w:ascii="宋体" w:eastAsia="宋体" w:hAnsi="宋体" w:hint="eastAsia"/>
        </w:rPr>
      </w:pPr>
    </w:p>
    <w:p w14:paraId="5E35D3E7"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89" w:name="_Toc989276"/>
      <w:r w:rsidRPr="00635099">
        <w:rPr>
          <w:rFonts w:ascii="宋体" w:eastAsia="宋体" w:hAnsi="宋体" w:cs="宋体"/>
          <w:b/>
          <w:bCs/>
          <w:sz w:val="18"/>
          <w:szCs w:val="18"/>
        </w:rPr>
        <w:t>（3） 公司开展套期业务进行风险管理、预期能实现风险管理目标但未应用套期会计</w:t>
      </w:r>
      <w:bookmarkEnd w:id="389"/>
    </w:p>
    <w:p w14:paraId="520F1B4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28979019" w14:textId="77777777" w:rsidR="00A010E7" w:rsidRPr="00635099" w:rsidRDefault="00946AF6">
      <w:pPr>
        <w:pStyle w:val="3"/>
        <w:spacing w:line="280" w:lineRule="exact"/>
        <w:jc w:val="left"/>
        <w:rPr>
          <w:rFonts w:ascii="宋体" w:hAnsi="宋体" w:cs="宋体" w:hint="eastAsia"/>
          <w:b/>
          <w:bCs/>
        </w:rPr>
      </w:pPr>
      <w:bookmarkStart w:id="390" w:name="_Toc989277"/>
      <w:r w:rsidRPr="00635099">
        <w:rPr>
          <w:rFonts w:ascii="宋体" w:hAnsi="宋体" w:cs="宋体"/>
          <w:b/>
          <w:bCs/>
        </w:rPr>
        <w:lastRenderedPageBreak/>
        <w:t>3、金融资产</w:t>
      </w:r>
      <w:bookmarkEnd w:id="390"/>
    </w:p>
    <w:p w14:paraId="597FE639"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91" w:name="_Toc989278"/>
      <w:r w:rsidRPr="00635099">
        <w:rPr>
          <w:rFonts w:ascii="宋体" w:eastAsia="宋体" w:hAnsi="宋体" w:cs="宋体"/>
          <w:b/>
          <w:bCs/>
          <w:sz w:val="18"/>
          <w:szCs w:val="18"/>
        </w:rPr>
        <w:t>（1） 转移方式分类</w:t>
      </w:r>
      <w:bookmarkEnd w:id="391"/>
    </w:p>
    <w:p w14:paraId="1AAFFC1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6C65C61B"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18BE3E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76DE0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转移方式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5A22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已转移金融资产性质</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5DA7E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已转移金融资产金额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A4181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终止确认情况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E208B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终止确认情况的判断依据</w:t>
            </w:r>
          </w:p>
        </w:tc>
      </w:tr>
      <w:tr w:rsidR="00A010E7" w:rsidRPr="00635099" w14:paraId="5F2F80F7"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0EB30F3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转单</w:t>
            </w:r>
          </w:p>
        </w:tc>
        <w:tc>
          <w:tcPr>
            <w:tcW w:w="1928" w:type="dxa"/>
            <w:tcBorders>
              <w:top w:val="single" w:sz="2" w:space="0" w:color="auto"/>
              <w:left w:val="single" w:sz="2" w:space="0" w:color="auto"/>
              <w:bottom w:val="single" w:sz="2" w:space="0" w:color="auto"/>
              <w:right w:val="single" w:sz="2" w:space="0" w:color="auto"/>
            </w:tcBorders>
            <w:vAlign w:val="center"/>
          </w:tcPr>
          <w:p w14:paraId="065B022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应收款项融资-应收债权凭证</w:t>
            </w:r>
          </w:p>
        </w:tc>
        <w:tc>
          <w:tcPr>
            <w:tcW w:w="1928" w:type="dxa"/>
            <w:tcBorders>
              <w:top w:val="single" w:sz="2" w:space="0" w:color="auto"/>
              <w:left w:val="single" w:sz="2" w:space="0" w:color="auto"/>
              <w:bottom w:val="single" w:sz="2" w:space="0" w:color="auto"/>
              <w:right w:val="single" w:sz="2" w:space="0" w:color="auto"/>
            </w:tcBorders>
            <w:vAlign w:val="center"/>
          </w:tcPr>
          <w:p w14:paraId="6C6E57D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128,261,079.44</w:t>
            </w:r>
          </w:p>
        </w:tc>
        <w:tc>
          <w:tcPr>
            <w:tcW w:w="1928" w:type="dxa"/>
            <w:tcBorders>
              <w:top w:val="single" w:sz="2" w:space="0" w:color="auto"/>
              <w:left w:val="single" w:sz="2" w:space="0" w:color="auto"/>
              <w:bottom w:val="single" w:sz="2" w:space="0" w:color="auto"/>
              <w:right w:val="single" w:sz="2" w:space="0" w:color="auto"/>
            </w:tcBorders>
            <w:vAlign w:val="center"/>
          </w:tcPr>
          <w:p w14:paraId="602D1D2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终止确认</w:t>
            </w:r>
          </w:p>
        </w:tc>
        <w:tc>
          <w:tcPr>
            <w:tcW w:w="1928" w:type="dxa"/>
            <w:tcBorders>
              <w:top w:val="single" w:sz="2" w:space="0" w:color="auto"/>
              <w:left w:val="single" w:sz="2" w:space="0" w:color="auto"/>
              <w:bottom w:val="single" w:sz="2" w:space="0" w:color="auto"/>
              <w:right w:val="single" w:sz="2" w:space="0" w:color="auto"/>
            </w:tcBorders>
            <w:vAlign w:val="center"/>
          </w:tcPr>
          <w:p w14:paraId="3DC58FE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应收账款债权凭据转单及融单后，已经将所转让债权所有权上几乎所有的风险和报酬转移给了转入方，符合金融资产转移终止确认的条件</w:t>
            </w:r>
          </w:p>
        </w:tc>
      </w:tr>
      <w:tr w:rsidR="00A010E7" w:rsidRPr="00635099" w14:paraId="64DA12B0"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3C7365F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融单</w:t>
            </w:r>
          </w:p>
        </w:tc>
        <w:tc>
          <w:tcPr>
            <w:tcW w:w="1928" w:type="dxa"/>
            <w:tcBorders>
              <w:top w:val="single" w:sz="2" w:space="0" w:color="auto"/>
              <w:left w:val="single" w:sz="2" w:space="0" w:color="auto"/>
              <w:bottom w:val="single" w:sz="2" w:space="0" w:color="auto"/>
              <w:right w:val="single" w:sz="2" w:space="0" w:color="auto"/>
            </w:tcBorders>
            <w:vAlign w:val="center"/>
          </w:tcPr>
          <w:p w14:paraId="321B6D3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应收款项融资-应收债权凭证</w:t>
            </w:r>
          </w:p>
        </w:tc>
        <w:tc>
          <w:tcPr>
            <w:tcW w:w="1928" w:type="dxa"/>
            <w:tcBorders>
              <w:top w:val="single" w:sz="2" w:space="0" w:color="auto"/>
              <w:left w:val="single" w:sz="2" w:space="0" w:color="auto"/>
              <w:bottom w:val="single" w:sz="2" w:space="0" w:color="auto"/>
              <w:right w:val="single" w:sz="2" w:space="0" w:color="auto"/>
            </w:tcBorders>
            <w:vAlign w:val="center"/>
          </w:tcPr>
          <w:p w14:paraId="613A22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56,817,459.70</w:t>
            </w:r>
          </w:p>
        </w:tc>
        <w:tc>
          <w:tcPr>
            <w:tcW w:w="1928" w:type="dxa"/>
            <w:tcBorders>
              <w:top w:val="single" w:sz="2" w:space="0" w:color="auto"/>
              <w:left w:val="single" w:sz="2" w:space="0" w:color="auto"/>
              <w:bottom w:val="single" w:sz="2" w:space="0" w:color="auto"/>
              <w:right w:val="single" w:sz="2" w:space="0" w:color="auto"/>
            </w:tcBorders>
            <w:vAlign w:val="center"/>
          </w:tcPr>
          <w:p w14:paraId="0E4136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终止确认</w:t>
            </w:r>
          </w:p>
        </w:tc>
        <w:tc>
          <w:tcPr>
            <w:tcW w:w="1928" w:type="dxa"/>
            <w:tcBorders>
              <w:top w:val="single" w:sz="2" w:space="0" w:color="auto"/>
              <w:left w:val="single" w:sz="2" w:space="0" w:color="auto"/>
              <w:bottom w:val="single" w:sz="2" w:space="0" w:color="auto"/>
              <w:right w:val="single" w:sz="2" w:space="0" w:color="auto"/>
            </w:tcBorders>
            <w:vAlign w:val="center"/>
          </w:tcPr>
          <w:p w14:paraId="76C7AA3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应收账款债权凭据转单及融单后，已经将所转让债权所有权上几乎所有的风险和报酬转移给了转入方，符合金融资产转移终止确认的条件</w:t>
            </w:r>
          </w:p>
        </w:tc>
      </w:tr>
      <w:tr w:rsidR="00A010E7" w:rsidRPr="00635099" w14:paraId="71C692B0"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1D0BDC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背书</w:t>
            </w:r>
          </w:p>
        </w:tc>
        <w:tc>
          <w:tcPr>
            <w:tcW w:w="1928" w:type="dxa"/>
            <w:tcBorders>
              <w:top w:val="single" w:sz="2" w:space="0" w:color="auto"/>
              <w:left w:val="single" w:sz="2" w:space="0" w:color="auto"/>
              <w:bottom w:val="single" w:sz="2" w:space="0" w:color="auto"/>
              <w:right w:val="single" w:sz="2" w:space="0" w:color="auto"/>
            </w:tcBorders>
            <w:vAlign w:val="center"/>
          </w:tcPr>
          <w:p w14:paraId="6B284F8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应收款项融资-银行承兑汇票</w:t>
            </w:r>
          </w:p>
        </w:tc>
        <w:tc>
          <w:tcPr>
            <w:tcW w:w="1928" w:type="dxa"/>
            <w:tcBorders>
              <w:top w:val="single" w:sz="2" w:space="0" w:color="auto"/>
              <w:left w:val="single" w:sz="2" w:space="0" w:color="auto"/>
              <w:bottom w:val="single" w:sz="2" w:space="0" w:color="auto"/>
              <w:right w:val="single" w:sz="2" w:space="0" w:color="auto"/>
            </w:tcBorders>
            <w:vAlign w:val="center"/>
          </w:tcPr>
          <w:p w14:paraId="047F2A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103,203,858.50</w:t>
            </w:r>
          </w:p>
        </w:tc>
        <w:tc>
          <w:tcPr>
            <w:tcW w:w="1928" w:type="dxa"/>
            <w:tcBorders>
              <w:top w:val="single" w:sz="2" w:space="0" w:color="auto"/>
              <w:left w:val="single" w:sz="2" w:space="0" w:color="auto"/>
              <w:bottom w:val="single" w:sz="2" w:space="0" w:color="auto"/>
              <w:right w:val="single" w:sz="2" w:space="0" w:color="auto"/>
            </w:tcBorders>
            <w:vAlign w:val="center"/>
          </w:tcPr>
          <w:p w14:paraId="1D89CAB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终止确认</w:t>
            </w:r>
          </w:p>
        </w:tc>
        <w:tc>
          <w:tcPr>
            <w:tcW w:w="1928" w:type="dxa"/>
            <w:tcBorders>
              <w:top w:val="single" w:sz="2" w:space="0" w:color="auto"/>
              <w:left w:val="single" w:sz="2" w:space="0" w:color="auto"/>
              <w:bottom w:val="single" w:sz="2" w:space="0" w:color="auto"/>
              <w:right w:val="single" w:sz="2" w:space="0" w:color="auto"/>
            </w:tcBorders>
            <w:vAlign w:val="center"/>
          </w:tcPr>
          <w:p w14:paraId="4A31C10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已经转移了其几乎所有的风险和报酬</w:t>
            </w:r>
          </w:p>
        </w:tc>
      </w:tr>
      <w:tr w:rsidR="00A010E7" w:rsidRPr="00635099" w14:paraId="4844C340"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69F65AC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贴现</w:t>
            </w:r>
          </w:p>
        </w:tc>
        <w:tc>
          <w:tcPr>
            <w:tcW w:w="1928" w:type="dxa"/>
            <w:tcBorders>
              <w:top w:val="single" w:sz="2" w:space="0" w:color="auto"/>
              <w:left w:val="single" w:sz="2" w:space="0" w:color="auto"/>
              <w:bottom w:val="single" w:sz="2" w:space="0" w:color="auto"/>
              <w:right w:val="single" w:sz="2" w:space="0" w:color="auto"/>
            </w:tcBorders>
            <w:vAlign w:val="center"/>
          </w:tcPr>
          <w:p w14:paraId="2B05736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应收款项融资-银行承兑汇票</w:t>
            </w:r>
          </w:p>
        </w:tc>
        <w:tc>
          <w:tcPr>
            <w:tcW w:w="1928" w:type="dxa"/>
            <w:tcBorders>
              <w:top w:val="single" w:sz="2" w:space="0" w:color="auto"/>
              <w:left w:val="single" w:sz="2" w:space="0" w:color="auto"/>
              <w:bottom w:val="single" w:sz="2" w:space="0" w:color="auto"/>
              <w:right w:val="single" w:sz="2" w:space="0" w:color="auto"/>
            </w:tcBorders>
            <w:vAlign w:val="center"/>
          </w:tcPr>
          <w:p w14:paraId="0B296B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486,871.39</w:t>
            </w:r>
          </w:p>
        </w:tc>
        <w:tc>
          <w:tcPr>
            <w:tcW w:w="1928" w:type="dxa"/>
            <w:tcBorders>
              <w:top w:val="single" w:sz="2" w:space="0" w:color="auto"/>
              <w:left w:val="single" w:sz="2" w:space="0" w:color="auto"/>
              <w:bottom w:val="single" w:sz="2" w:space="0" w:color="auto"/>
              <w:right w:val="single" w:sz="2" w:space="0" w:color="auto"/>
            </w:tcBorders>
            <w:vAlign w:val="center"/>
          </w:tcPr>
          <w:p w14:paraId="4F06088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终止确认</w:t>
            </w:r>
          </w:p>
        </w:tc>
        <w:tc>
          <w:tcPr>
            <w:tcW w:w="1928" w:type="dxa"/>
            <w:tcBorders>
              <w:top w:val="single" w:sz="2" w:space="0" w:color="auto"/>
              <w:left w:val="single" w:sz="2" w:space="0" w:color="auto"/>
              <w:bottom w:val="single" w:sz="2" w:space="0" w:color="auto"/>
              <w:right w:val="single" w:sz="2" w:space="0" w:color="auto"/>
            </w:tcBorders>
            <w:vAlign w:val="center"/>
          </w:tcPr>
          <w:p w14:paraId="35819B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已经转移了其几乎所有的风险和报酬</w:t>
            </w:r>
          </w:p>
        </w:tc>
      </w:tr>
      <w:tr w:rsidR="00A010E7" w:rsidRPr="00635099" w14:paraId="4957EA8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1034B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684056E"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vAlign w:val="center"/>
          </w:tcPr>
          <w:p w14:paraId="51D13A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288,769,269.03</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2B89663"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E6E524B" w14:textId="77777777" w:rsidR="00A010E7" w:rsidRPr="00635099" w:rsidRDefault="00A010E7">
            <w:pPr>
              <w:rPr>
                <w:rFonts w:ascii="宋体" w:eastAsia="宋体" w:hAnsi="宋体" w:hint="eastAsia"/>
              </w:rPr>
            </w:pPr>
          </w:p>
        </w:tc>
      </w:tr>
    </w:tbl>
    <w:p w14:paraId="4CCD0A5E"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92" w:name="_Toc989279"/>
      <w:r w:rsidRPr="00635099">
        <w:rPr>
          <w:rFonts w:ascii="宋体" w:eastAsia="宋体" w:hAnsi="宋体" w:cs="宋体"/>
          <w:b/>
          <w:bCs/>
          <w:sz w:val="18"/>
          <w:szCs w:val="18"/>
        </w:rPr>
        <w:t>（2） 因转移而终止确认的金融资产</w:t>
      </w:r>
      <w:bookmarkEnd w:id="392"/>
    </w:p>
    <w:p w14:paraId="7113A35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196F4A95"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29DAC387"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D8CEC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2522C5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金融资产转移的方式</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57B4A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终止确认的金融资产金额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5EB2AE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与终止确认相关的利得或损失</w:t>
            </w:r>
          </w:p>
        </w:tc>
      </w:tr>
      <w:tr w:rsidR="00A010E7" w:rsidRPr="00635099" w14:paraId="25146AC1"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88BEE6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应收款项融资-应收债权凭证</w:t>
            </w:r>
          </w:p>
        </w:tc>
        <w:tc>
          <w:tcPr>
            <w:tcW w:w="2410" w:type="dxa"/>
            <w:tcBorders>
              <w:top w:val="single" w:sz="2" w:space="0" w:color="auto"/>
              <w:left w:val="single" w:sz="2" w:space="0" w:color="auto"/>
              <w:bottom w:val="single" w:sz="2" w:space="0" w:color="auto"/>
              <w:right w:val="single" w:sz="2" w:space="0" w:color="auto"/>
            </w:tcBorders>
            <w:vAlign w:val="center"/>
          </w:tcPr>
          <w:p w14:paraId="3B46CA6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转单</w:t>
            </w:r>
          </w:p>
        </w:tc>
        <w:tc>
          <w:tcPr>
            <w:tcW w:w="2410" w:type="dxa"/>
            <w:tcBorders>
              <w:top w:val="single" w:sz="2" w:space="0" w:color="auto"/>
              <w:left w:val="single" w:sz="2" w:space="0" w:color="auto"/>
              <w:bottom w:val="single" w:sz="2" w:space="0" w:color="auto"/>
              <w:right w:val="single" w:sz="2" w:space="0" w:color="auto"/>
            </w:tcBorders>
            <w:vAlign w:val="center"/>
          </w:tcPr>
          <w:p w14:paraId="25CEAB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128,261,079.44</w:t>
            </w:r>
          </w:p>
        </w:tc>
        <w:tc>
          <w:tcPr>
            <w:tcW w:w="2410" w:type="dxa"/>
            <w:tcBorders>
              <w:top w:val="single" w:sz="2" w:space="0" w:color="auto"/>
              <w:left w:val="single" w:sz="2" w:space="0" w:color="auto"/>
              <w:bottom w:val="single" w:sz="2" w:space="0" w:color="auto"/>
              <w:right w:val="single" w:sz="2" w:space="0" w:color="auto"/>
            </w:tcBorders>
            <w:vAlign w:val="center"/>
          </w:tcPr>
          <w:p w14:paraId="049A0DE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FEB99EF"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B50300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应收款项融资-应收债权凭证</w:t>
            </w:r>
          </w:p>
        </w:tc>
        <w:tc>
          <w:tcPr>
            <w:tcW w:w="2410" w:type="dxa"/>
            <w:tcBorders>
              <w:top w:val="single" w:sz="2" w:space="0" w:color="auto"/>
              <w:left w:val="single" w:sz="2" w:space="0" w:color="auto"/>
              <w:bottom w:val="single" w:sz="2" w:space="0" w:color="auto"/>
              <w:right w:val="single" w:sz="2" w:space="0" w:color="auto"/>
            </w:tcBorders>
            <w:vAlign w:val="center"/>
          </w:tcPr>
          <w:p w14:paraId="6E50369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融单</w:t>
            </w:r>
          </w:p>
        </w:tc>
        <w:tc>
          <w:tcPr>
            <w:tcW w:w="2410" w:type="dxa"/>
            <w:tcBorders>
              <w:top w:val="single" w:sz="2" w:space="0" w:color="auto"/>
              <w:left w:val="single" w:sz="2" w:space="0" w:color="auto"/>
              <w:bottom w:val="single" w:sz="2" w:space="0" w:color="auto"/>
              <w:right w:val="single" w:sz="2" w:space="0" w:color="auto"/>
            </w:tcBorders>
            <w:vAlign w:val="center"/>
          </w:tcPr>
          <w:p w14:paraId="164A3C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56,817,459.70</w:t>
            </w:r>
          </w:p>
        </w:tc>
        <w:tc>
          <w:tcPr>
            <w:tcW w:w="2410" w:type="dxa"/>
            <w:tcBorders>
              <w:top w:val="single" w:sz="2" w:space="0" w:color="auto"/>
              <w:left w:val="single" w:sz="2" w:space="0" w:color="auto"/>
              <w:bottom w:val="single" w:sz="2" w:space="0" w:color="auto"/>
              <w:right w:val="single" w:sz="2" w:space="0" w:color="auto"/>
            </w:tcBorders>
            <w:vAlign w:val="center"/>
          </w:tcPr>
          <w:p w14:paraId="38F952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117,113.76</w:t>
            </w:r>
          </w:p>
        </w:tc>
      </w:tr>
      <w:tr w:rsidR="00A010E7" w:rsidRPr="00635099" w14:paraId="58CC0B9E"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C7D36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银行承兑汇票</w:t>
            </w:r>
          </w:p>
        </w:tc>
        <w:tc>
          <w:tcPr>
            <w:tcW w:w="2410" w:type="dxa"/>
            <w:tcBorders>
              <w:top w:val="single" w:sz="2" w:space="0" w:color="auto"/>
              <w:left w:val="single" w:sz="2" w:space="0" w:color="auto"/>
              <w:bottom w:val="single" w:sz="2" w:space="0" w:color="auto"/>
              <w:right w:val="single" w:sz="2" w:space="0" w:color="auto"/>
            </w:tcBorders>
            <w:vAlign w:val="center"/>
          </w:tcPr>
          <w:p w14:paraId="0AA17E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背书</w:t>
            </w:r>
          </w:p>
        </w:tc>
        <w:tc>
          <w:tcPr>
            <w:tcW w:w="2410" w:type="dxa"/>
            <w:tcBorders>
              <w:top w:val="single" w:sz="2" w:space="0" w:color="auto"/>
              <w:left w:val="single" w:sz="2" w:space="0" w:color="auto"/>
              <w:bottom w:val="single" w:sz="2" w:space="0" w:color="auto"/>
              <w:right w:val="single" w:sz="2" w:space="0" w:color="auto"/>
            </w:tcBorders>
            <w:vAlign w:val="center"/>
          </w:tcPr>
          <w:p w14:paraId="707394B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103,203,858.50</w:t>
            </w:r>
          </w:p>
        </w:tc>
        <w:tc>
          <w:tcPr>
            <w:tcW w:w="2410" w:type="dxa"/>
            <w:tcBorders>
              <w:top w:val="single" w:sz="2" w:space="0" w:color="auto"/>
              <w:left w:val="single" w:sz="2" w:space="0" w:color="auto"/>
              <w:bottom w:val="single" w:sz="2" w:space="0" w:color="auto"/>
              <w:right w:val="single" w:sz="2" w:space="0" w:color="auto"/>
            </w:tcBorders>
            <w:vAlign w:val="center"/>
          </w:tcPr>
          <w:p w14:paraId="1D1C112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4EE6E7F"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6E69A8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银行承兑汇票</w:t>
            </w:r>
          </w:p>
        </w:tc>
        <w:tc>
          <w:tcPr>
            <w:tcW w:w="2410" w:type="dxa"/>
            <w:tcBorders>
              <w:top w:val="single" w:sz="2" w:space="0" w:color="auto"/>
              <w:left w:val="single" w:sz="2" w:space="0" w:color="auto"/>
              <w:bottom w:val="single" w:sz="2" w:space="0" w:color="auto"/>
              <w:right w:val="single" w:sz="2" w:space="0" w:color="auto"/>
            </w:tcBorders>
            <w:vAlign w:val="center"/>
          </w:tcPr>
          <w:p w14:paraId="77C3A0C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贴现</w:t>
            </w:r>
          </w:p>
        </w:tc>
        <w:tc>
          <w:tcPr>
            <w:tcW w:w="2410" w:type="dxa"/>
            <w:tcBorders>
              <w:top w:val="single" w:sz="2" w:space="0" w:color="auto"/>
              <w:left w:val="single" w:sz="2" w:space="0" w:color="auto"/>
              <w:bottom w:val="single" w:sz="2" w:space="0" w:color="auto"/>
              <w:right w:val="single" w:sz="2" w:space="0" w:color="auto"/>
            </w:tcBorders>
            <w:vAlign w:val="center"/>
          </w:tcPr>
          <w:p w14:paraId="26FC14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486,871.39</w:t>
            </w:r>
          </w:p>
        </w:tc>
        <w:tc>
          <w:tcPr>
            <w:tcW w:w="2410" w:type="dxa"/>
            <w:tcBorders>
              <w:top w:val="single" w:sz="2" w:space="0" w:color="auto"/>
              <w:left w:val="single" w:sz="2" w:space="0" w:color="auto"/>
              <w:bottom w:val="single" w:sz="2" w:space="0" w:color="auto"/>
              <w:right w:val="single" w:sz="2" w:space="0" w:color="auto"/>
            </w:tcBorders>
            <w:vAlign w:val="center"/>
          </w:tcPr>
          <w:p w14:paraId="2F9D69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5,939.83</w:t>
            </w:r>
          </w:p>
        </w:tc>
      </w:tr>
      <w:tr w:rsidR="00A010E7" w:rsidRPr="00635099" w14:paraId="096E8D4D"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0A11DB2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A101E0F"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vAlign w:val="center"/>
          </w:tcPr>
          <w:p w14:paraId="075E11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288,769,269.03</w:t>
            </w:r>
          </w:p>
        </w:tc>
        <w:tc>
          <w:tcPr>
            <w:tcW w:w="2410" w:type="dxa"/>
            <w:tcBorders>
              <w:top w:val="single" w:sz="2" w:space="0" w:color="auto"/>
              <w:left w:val="single" w:sz="2" w:space="0" w:color="auto"/>
              <w:bottom w:val="single" w:sz="2" w:space="0" w:color="auto"/>
              <w:right w:val="single" w:sz="2" w:space="0" w:color="auto"/>
            </w:tcBorders>
            <w:vAlign w:val="center"/>
          </w:tcPr>
          <w:p w14:paraId="3ED4EC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123,053.59</w:t>
            </w:r>
          </w:p>
        </w:tc>
      </w:tr>
    </w:tbl>
    <w:p w14:paraId="712F7985"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393" w:name="_Toc989280"/>
      <w:r w:rsidRPr="00635099">
        <w:rPr>
          <w:rFonts w:ascii="宋体" w:eastAsia="宋体" w:hAnsi="宋体" w:cs="宋体"/>
          <w:b/>
          <w:bCs/>
          <w:sz w:val="18"/>
          <w:szCs w:val="18"/>
        </w:rPr>
        <w:t>（3） 继续涉入的资产转移金融资产</w:t>
      </w:r>
      <w:bookmarkEnd w:id="393"/>
    </w:p>
    <w:p w14:paraId="4555C626"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69F69C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2CA91C08" w14:textId="77777777" w:rsidR="00A010E7" w:rsidRPr="00635099" w:rsidRDefault="00A010E7">
      <w:pPr>
        <w:rPr>
          <w:rFonts w:ascii="宋体" w:eastAsia="宋体" w:hAnsi="宋体" w:hint="eastAsia"/>
        </w:rPr>
      </w:pPr>
    </w:p>
    <w:p w14:paraId="6EA52F9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394" w:name="_Toc989281"/>
      <w:r w:rsidRPr="00635099">
        <w:rPr>
          <w:rFonts w:ascii="宋体" w:eastAsia="宋体" w:hAnsi="宋体" w:cs="宋体"/>
          <w:b/>
          <w:bCs/>
          <w:sz w:val="24"/>
          <w:szCs w:val="24"/>
        </w:rPr>
        <w:lastRenderedPageBreak/>
        <w:t>十三、公允价值的披露</w:t>
      </w:r>
      <w:bookmarkEnd w:id="394"/>
    </w:p>
    <w:p w14:paraId="522018D6" w14:textId="77777777" w:rsidR="00A010E7" w:rsidRPr="00635099" w:rsidRDefault="00946AF6">
      <w:pPr>
        <w:pStyle w:val="3"/>
        <w:spacing w:line="280" w:lineRule="exact"/>
        <w:jc w:val="left"/>
        <w:rPr>
          <w:rFonts w:ascii="宋体" w:hAnsi="宋体" w:cs="宋体" w:hint="eastAsia"/>
          <w:b/>
          <w:bCs/>
        </w:rPr>
      </w:pPr>
      <w:bookmarkStart w:id="395" w:name="_Toc989282"/>
      <w:r w:rsidRPr="00635099">
        <w:rPr>
          <w:rFonts w:ascii="宋体" w:hAnsi="宋体" w:cs="宋体"/>
          <w:b/>
          <w:bCs/>
        </w:rPr>
        <w:t>1、以公允价值计量的资产和负债的期末公允价值</w:t>
      </w:r>
      <w:bookmarkEnd w:id="395"/>
    </w:p>
    <w:p w14:paraId="3465A72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3213DF3F"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ACB56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7711"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25C5D8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期末公允价值</w:t>
            </w:r>
          </w:p>
        </w:tc>
      </w:tr>
      <w:tr w:rsidR="00A010E7" w:rsidRPr="00635099" w14:paraId="3A3D0340"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F68300E"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B085D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第一层次公允价值计量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AF6193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第二层次公允价值计量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E31FF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第三层次公允价值计量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F34736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630E739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1B2823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一、持续的公允价值计量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83B761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2F1E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6B06C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9350BB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r w:rsidR="00A010E7" w:rsidRPr="00635099" w14:paraId="6615B91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C7576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（一）交易性金融资产</w:t>
            </w:r>
          </w:p>
        </w:tc>
        <w:tc>
          <w:tcPr>
            <w:tcW w:w="1928" w:type="dxa"/>
            <w:tcBorders>
              <w:top w:val="single" w:sz="2" w:space="0" w:color="auto"/>
              <w:left w:val="single" w:sz="2" w:space="0" w:color="auto"/>
              <w:bottom w:val="single" w:sz="2" w:space="0" w:color="auto"/>
              <w:right w:val="single" w:sz="2" w:space="0" w:color="auto"/>
            </w:tcBorders>
            <w:vAlign w:val="center"/>
          </w:tcPr>
          <w:p w14:paraId="014DC04B"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ED6BEA9"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2F5D22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226,662,518.78</w:t>
            </w:r>
          </w:p>
        </w:tc>
        <w:tc>
          <w:tcPr>
            <w:tcW w:w="1928" w:type="dxa"/>
            <w:tcBorders>
              <w:top w:val="single" w:sz="2" w:space="0" w:color="auto"/>
              <w:left w:val="single" w:sz="2" w:space="0" w:color="auto"/>
              <w:bottom w:val="single" w:sz="2" w:space="0" w:color="auto"/>
              <w:right w:val="single" w:sz="2" w:space="0" w:color="auto"/>
            </w:tcBorders>
            <w:vAlign w:val="center"/>
          </w:tcPr>
          <w:p w14:paraId="230DDE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226,662,518.78</w:t>
            </w:r>
          </w:p>
        </w:tc>
      </w:tr>
      <w:tr w:rsidR="00A010E7" w:rsidRPr="00635099" w14:paraId="4AC30CB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A69FD9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1.以公允价值计量且其变动计入当期损益的金融资产</w:t>
            </w:r>
          </w:p>
        </w:tc>
        <w:tc>
          <w:tcPr>
            <w:tcW w:w="1928" w:type="dxa"/>
            <w:tcBorders>
              <w:top w:val="single" w:sz="2" w:space="0" w:color="auto"/>
              <w:left w:val="single" w:sz="2" w:space="0" w:color="auto"/>
              <w:bottom w:val="single" w:sz="2" w:space="0" w:color="auto"/>
              <w:right w:val="single" w:sz="2" w:space="0" w:color="auto"/>
            </w:tcBorders>
            <w:vAlign w:val="center"/>
          </w:tcPr>
          <w:p w14:paraId="7F322008"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103CA1E"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496DBA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121,329,960.42</w:t>
            </w:r>
          </w:p>
        </w:tc>
        <w:tc>
          <w:tcPr>
            <w:tcW w:w="1928" w:type="dxa"/>
            <w:tcBorders>
              <w:top w:val="single" w:sz="2" w:space="0" w:color="auto"/>
              <w:left w:val="single" w:sz="2" w:space="0" w:color="auto"/>
              <w:bottom w:val="single" w:sz="2" w:space="0" w:color="auto"/>
              <w:right w:val="single" w:sz="2" w:space="0" w:color="auto"/>
            </w:tcBorders>
            <w:vAlign w:val="center"/>
          </w:tcPr>
          <w:p w14:paraId="119636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121,329,960.42</w:t>
            </w:r>
          </w:p>
        </w:tc>
      </w:tr>
      <w:tr w:rsidR="00A010E7" w:rsidRPr="00635099" w14:paraId="1EDE1619"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7CB487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（2）权益工具投资</w:t>
            </w:r>
          </w:p>
        </w:tc>
        <w:tc>
          <w:tcPr>
            <w:tcW w:w="1928" w:type="dxa"/>
            <w:tcBorders>
              <w:top w:val="single" w:sz="2" w:space="0" w:color="auto"/>
              <w:left w:val="single" w:sz="2" w:space="0" w:color="auto"/>
              <w:bottom w:val="single" w:sz="2" w:space="0" w:color="auto"/>
              <w:right w:val="single" w:sz="2" w:space="0" w:color="auto"/>
            </w:tcBorders>
            <w:vAlign w:val="center"/>
          </w:tcPr>
          <w:p w14:paraId="0CA8708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4F1965A"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321D4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c>
          <w:tcPr>
            <w:tcW w:w="1928" w:type="dxa"/>
            <w:tcBorders>
              <w:top w:val="single" w:sz="2" w:space="0" w:color="auto"/>
              <w:left w:val="single" w:sz="2" w:space="0" w:color="auto"/>
              <w:bottom w:val="single" w:sz="2" w:space="0" w:color="auto"/>
              <w:right w:val="single" w:sz="2" w:space="0" w:color="auto"/>
            </w:tcBorders>
            <w:vAlign w:val="center"/>
          </w:tcPr>
          <w:p w14:paraId="33D21E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71,856,542.74</w:t>
            </w:r>
          </w:p>
        </w:tc>
      </w:tr>
      <w:tr w:rsidR="00A010E7" w:rsidRPr="00635099" w14:paraId="0BD1DFE9"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4902890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（2）衍生金融工具—回售权</w:t>
            </w:r>
          </w:p>
        </w:tc>
        <w:tc>
          <w:tcPr>
            <w:tcW w:w="1928" w:type="dxa"/>
            <w:tcBorders>
              <w:top w:val="single" w:sz="2" w:space="0" w:color="auto"/>
              <w:left w:val="single" w:sz="2" w:space="0" w:color="auto"/>
              <w:bottom w:val="single" w:sz="2" w:space="0" w:color="auto"/>
              <w:right w:val="single" w:sz="2" w:space="0" w:color="auto"/>
            </w:tcBorders>
            <w:vAlign w:val="center"/>
          </w:tcPr>
          <w:p w14:paraId="0150E556"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77AC26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B8098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9,473,417.68</w:t>
            </w:r>
          </w:p>
        </w:tc>
        <w:tc>
          <w:tcPr>
            <w:tcW w:w="1928" w:type="dxa"/>
            <w:tcBorders>
              <w:top w:val="single" w:sz="2" w:space="0" w:color="auto"/>
              <w:left w:val="single" w:sz="2" w:space="0" w:color="auto"/>
              <w:bottom w:val="single" w:sz="2" w:space="0" w:color="auto"/>
              <w:right w:val="single" w:sz="2" w:space="0" w:color="auto"/>
            </w:tcBorders>
            <w:vAlign w:val="center"/>
          </w:tcPr>
          <w:p w14:paraId="6F6EE1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9,473,417.68</w:t>
            </w:r>
          </w:p>
        </w:tc>
      </w:tr>
      <w:tr w:rsidR="00A010E7" w:rsidRPr="00635099" w14:paraId="74F53362"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0D87B70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（3）理财</w:t>
            </w:r>
          </w:p>
        </w:tc>
        <w:tc>
          <w:tcPr>
            <w:tcW w:w="1928" w:type="dxa"/>
            <w:tcBorders>
              <w:top w:val="single" w:sz="2" w:space="0" w:color="auto"/>
              <w:left w:val="single" w:sz="2" w:space="0" w:color="auto"/>
              <w:bottom w:val="single" w:sz="2" w:space="0" w:color="auto"/>
              <w:right w:val="single" w:sz="2" w:space="0" w:color="auto"/>
            </w:tcBorders>
            <w:vAlign w:val="center"/>
          </w:tcPr>
          <w:p w14:paraId="2A844E2C"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0B7B94A"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134C146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40,000,000.00</w:t>
            </w:r>
          </w:p>
        </w:tc>
        <w:tc>
          <w:tcPr>
            <w:tcW w:w="1928" w:type="dxa"/>
            <w:tcBorders>
              <w:top w:val="single" w:sz="2" w:space="0" w:color="auto"/>
              <w:left w:val="single" w:sz="2" w:space="0" w:color="auto"/>
              <w:bottom w:val="single" w:sz="2" w:space="0" w:color="auto"/>
              <w:right w:val="single" w:sz="2" w:space="0" w:color="auto"/>
            </w:tcBorders>
            <w:vAlign w:val="center"/>
          </w:tcPr>
          <w:p w14:paraId="68B7F9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40,000,000.00</w:t>
            </w:r>
          </w:p>
        </w:tc>
      </w:tr>
      <w:tr w:rsidR="00A010E7" w:rsidRPr="00635099" w14:paraId="5176ABCE" w14:textId="77777777">
        <w:trPr>
          <w:trHeight w:val="240"/>
        </w:trPr>
        <w:tc>
          <w:tcPr>
            <w:tcW w:w="1928" w:type="dxa"/>
            <w:tcBorders>
              <w:top w:val="single" w:sz="2" w:space="0" w:color="auto"/>
              <w:left w:val="single" w:sz="2" w:space="0" w:color="auto"/>
              <w:bottom w:val="single" w:sz="2" w:space="0" w:color="auto"/>
              <w:right w:val="single" w:sz="2" w:space="0" w:color="auto"/>
            </w:tcBorders>
            <w:vAlign w:val="center"/>
          </w:tcPr>
          <w:p w14:paraId="7DC1215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2. 应收款项融资</w:t>
            </w:r>
          </w:p>
        </w:tc>
        <w:tc>
          <w:tcPr>
            <w:tcW w:w="1928" w:type="dxa"/>
            <w:tcBorders>
              <w:top w:val="single" w:sz="2" w:space="0" w:color="auto"/>
              <w:left w:val="single" w:sz="2" w:space="0" w:color="auto"/>
              <w:bottom w:val="single" w:sz="2" w:space="0" w:color="auto"/>
              <w:right w:val="single" w:sz="2" w:space="0" w:color="auto"/>
            </w:tcBorders>
            <w:vAlign w:val="center"/>
          </w:tcPr>
          <w:p w14:paraId="752A3391"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6F093DD4"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5095ED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c>
          <w:tcPr>
            <w:tcW w:w="1928" w:type="dxa"/>
            <w:tcBorders>
              <w:top w:val="single" w:sz="2" w:space="0" w:color="auto"/>
              <w:left w:val="single" w:sz="2" w:space="0" w:color="auto"/>
              <w:bottom w:val="single" w:sz="2" w:space="0" w:color="auto"/>
              <w:right w:val="single" w:sz="2" w:space="0" w:color="auto"/>
            </w:tcBorders>
            <w:vAlign w:val="center"/>
          </w:tcPr>
          <w:p w14:paraId="22C3ED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105,332,558.36</w:t>
            </w:r>
          </w:p>
        </w:tc>
      </w:tr>
      <w:tr w:rsidR="00A010E7" w:rsidRPr="00635099" w14:paraId="0E3B889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0A9EA8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持续以公允价值计量的资产总额</w:t>
            </w:r>
          </w:p>
        </w:tc>
        <w:tc>
          <w:tcPr>
            <w:tcW w:w="1928" w:type="dxa"/>
            <w:tcBorders>
              <w:top w:val="single" w:sz="2" w:space="0" w:color="auto"/>
              <w:left w:val="single" w:sz="2" w:space="0" w:color="auto"/>
              <w:bottom w:val="single" w:sz="2" w:space="0" w:color="auto"/>
              <w:right w:val="single" w:sz="2" w:space="0" w:color="auto"/>
            </w:tcBorders>
            <w:vAlign w:val="center"/>
          </w:tcPr>
          <w:p w14:paraId="219838EE"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67CCD92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38B38D1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226,662,518.78</w:t>
            </w:r>
          </w:p>
        </w:tc>
        <w:tc>
          <w:tcPr>
            <w:tcW w:w="1928" w:type="dxa"/>
            <w:tcBorders>
              <w:top w:val="single" w:sz="2" w:space="0" w:color="auto"/>
              <w:left w:val="single" w:sz="2" w:space="0" w:color="auto"/>
              <w:bottom w:val="single" w:sz="2" w:space="0" w:color="auto"/>
              <w:right w:val="single" w:sz="2" w:space="0" w:color="auto"/>
            </w:tcBorders>
            <w:vAlign w:val="center"/>
          </w:tcPr>
          <w:p w14:paraId="5B37FEE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226,662,518.78</w:t>
            </w:r>
          </w:p>
        </w:tc>
      </w:tr>
      <w:tr w:rsidR="00A010E7" w:rsidRPr="00635099" w14:paraId="73F3124E"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CF3CF11"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二、非持续的公允价值计量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05B7A3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06C954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0A7A3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A49955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bl>
    <w:p w14:paraId="4F122329" w14:textId="77777777" w:rsidR="00A010E7" w:rsidRPr="00635099" w:rsidRDefault="00946AF6">
      <w:pPr>
        <w:pStyle w:val="3"/>
        <w:spacing w:line="280" w:lineRule="exact"/>
        <w:jc w:val="left"/>
        <w:rPr>
          <w:rFonts w:ascii="宋体" w:hAnsi="宋体" w:cs="宋体" w:hint="eastAsia"/>
          <w:b/>
          <w:bCs/>
        </w:rPr>
      </w:pPr>
      <w:bookmarkStart w:id="396" w:name="_Toc989283"/>
      <w:r w:rsidRPr="00635099">
        <w:rPr>
          <w:rFonts w:ascii="宋体" w:hAnsi="宋体" w:cs="宋体"/>
          <w:b/>
          <w:bCs/>
        </w:rPr>
        <w:t>2、持续和非持续第一层次公允价值计量项目市价的确定依据</w:t>
      </w:r>
      <w:bookmarkEnd w:id="396"/>
    </w:p>
    <w:p w14:paraId="05DBBA3C" w14:textId="77777777" w:rsidR="00A010E7" w:rsidRPr="00635099" w:rsidRDefault="00A010E7">
      <w:pPr>
        <w:rPr>
          <w:rFonts w:ascii="宋体" w:eastAsia="宋体" w:hAnsi="宋体" w:hint="eastAsia"/>
        </w:rPr>
      </w:pPr>
    </w:p>
    <w:p w14:paraId="59843735" w14:textId="77777777" w:rsidR="00A010E7" w:rsidRPr="00635099" w:rsidRDefault="00946AF6">
      <w:pPr>
        <w:pStyle w:val="3"/>
        <w:spacing w:line="280" w:lineRule="exact"/>
        <w:jc w:val="left"/>
        <w:rPr>
          <w:rFonts w:ascii="宋体" w:hAnsi="宋体" w:cs="宋体" w:hint="eastAsia"/>
          <w:b/>
          <w:bCs/>
        </w:rPr>
      </w:pPr>
      <w:bookmarkStart w:id="397" w:name="_Toc989284"/>
      <w:r w:rsidRPr="00635099">
        <w:rPr>
          <w:rFonts w:ascii="宋体" w:hAnsi="宋体" w:cs="宋体"/>
          <w:b/>
          <w:bCs/>
        </w:rPr>
        <w:t>3、持续和非持续第二层次公允价值计量项目，采用的估值技术和重要参数的定性及定量信息</w:t>
      </w:r>
      <w:bookmarkEnd w:id="397"/>
    </w:p>
    <w:p w14:paraId="4046DAEC" w14:textId="77777777" w:rsidR="00A010E7" w:rsidRPr="00635099" w:rsidRDefault="00A010E7">
      <w:pPr>
        <w:rPr>
          <w:rFonts w:ascii="宋体" w:eastAsia="宋体" w:hAnsi="宋体" w:hint="eastAsia"/>
        </w:rPr>
      </w:pPr>
    </w:p>
    <w:p w14:paraId="7949746F" w14:textId="77777777" w:rsidR="00A010E7" w:rsidRPr="00635099" w:rsidRDefault="00946AF6">
      <w:pPr>
        <w:pStyle w:val="3"/>
        <w:spacing w:line="280" w:lineRule="exact"/>
        <w:jc w:val="left"/>
        <w:rPr>
          <w:rFonts w:ascii="宋体" w:hAnsi="宋体" w:cs="宋体" w:hint="eastAsia"/>
          <w:b/>
          <w:bCs/>
        </w:rPr>
      </w:pPr>
      <w:bookmarkStart w:id="398" w:name="_Toc989285"/>
      <w:r w:rsidRPr="00635099">
        <w:rPr>
          <w:rFonts w:ascii="宋体" w:hAnsi="宋体" w:cs="宋体"/>
          <w:b/>
          <w:bCs/>
        </w:rPr>
        <w:t>4、持续和非持续第三层次公允价值计量项目，采用的估值技术和重要参数的定性及定量信息</w:t>
      </w:r>
      <w:bookmarkEnd w:id="398"/>
    </w:p>
    <w:p w14:paraId="1204CB53" w14:textId="77777777" w:rsidR="0090729B" w:rsidRPr="00635099" w:rsidRDefault="00946AF6">
      <w:pPr>
        <w:pStyle w:val="a3"/>
        <w:spacing w:before="0" w:beforeAutospacing="0" w:after="0" w:afterAutospacing="0" w:line="360" w:lineRule="auto"/>
        <w:ind w:firstLine="420"/>
        <w:jc w:val="both"/>
        <w:divId w:val="1110589386"/>
        <w:rPr>
          <w:rFonts w:cs="Times New Roman" w:hint="eastAsia"/>
          <w:sz w:val="21"/>
          <w:szCs w:val="21"/>
        </w:rPr>
      </w:pPr>
      <w:r w:rsidRPr="00635099">
        <w:rPr>
          <w:rFonts w:cs="Times New Roman" w:hint="eastAsia"/>
          <w:sz w:val="18"/>
          <w:szCs w:val="18"/>
        </w:rPr>
        <w:t>衍生金融工具——回售权根据现金流量折现法确认公允价值；对于权益工具投资，公司按照归属于合伙人的净资产乘以持股比例进行计量；对于持有的应收票据和应收债权凭证，不存在重大的信用风险，因债务单位违约而不获支付的可能性较低，且剩余期限较短，公允价值接近于到期值，因此采用账面价值确定应收款项融资公允价值</w:t>
      </w:r>
    </w:p>
    <w:p w14:paraId="5CF8F283" w14:textId="77777777" w:rsidR="00A010E7" w:rsidRPr="00635099" w:rsidRDefault="00946AF6">
      <w:pPr>
        <w:pStyle w:val="3"/>
        <w:spacing w:line="280" w:lineRule="exact"/>
        <w:jc w:val="left"/>
        <w:rPr>
          <w:rFonts w:ascii="宋体" w:hAnsi="宋体" w:cs="宋体" w:hint="eastAsia"/>
          <w:b/>
          <w:bCs/>
        </w:rPr>
      </w:pPr>
      <w:bookmarkStart w:id="399" w:name="_Toc989286"/>
      <w:r w:rsidRPr="00635099">
        <w:rPr>
          <w:rFonts w:ascii="宋体" w:hAnsi="宋体" w:cs="宋体"/>
          <w:b/>
          <w:bCs/>
        </w:rPr>
        <w:t>5、持续的第三层次公允价值计量项目，期初与期末账面价值间的调节信息及不可观察参数敏感性分析</w:t>
      </w:r>
      <w:bookmarkEnd w:id="399"/>
    </w:p>
    <w:p w14:paraId="557C70BE" w14:textId="77777777" w:rsidR="00A010E7" w:rsidRPr="00635099" w:rsidRDefault="00A010E7">
      <w:pPr>
        <w:rPr>
          <w:rFonts w:ascii="宋体" w:eastAsia="宋体" w:hAnsi="宋体" w:hint="eastAsia"/>
        </w:rPr>
      </w:pPr>
    </w:p>
    <w:p w14:paraId="21FE0B1B" w14:textId="77777777" w:rsidR="00A010E7" w:rsidRPr="00635099" w:rsidRDefault="00946AF6">
      <w:pPr>
        <w:pStyle w:val="3"/>
        <w:spacing w:line="280" w:lineRule="exact"/>
        <w:jc w:val="left"/>
        <w:rPr>
          <w:rFonts w:ascii="宋体" w:hAnsi="宋体" w:cs="宋体" w:hint="eastAsia"/>
          <w:b/>
          <w:bCs/>
        </w:rPr>
      </w:pPr>
      <w:bookmarkStart w:id="400" w:name="_Toc989287"/>
      <w:r w:rsidRPr="00635099">
        <w:rPr>
          <w:rFonts w:ascii="宋体" w:hAnsi="宋体" w:cs="宋体"/>
          <w:b/>
          <w:bCs/>
        </w:rPr>
        <w:t>6、持续的公允价值计量项目，本期内发生各层级之间转换的，转换的原因及确定转换时点的政策</w:t>
      </w:r>
      <w:bookmarkEnd w:id="400"/>
    </w:p>
    <w:p w14:paraId="29FCDBBC" w14:textId="77777777" w:rsidR="00A010E7" w:rsidRPr="00635099" w:rsidRDefault="00A010E7">
      <w:pPr>
        <w:rPr>
          <w:rFonts w:ascii="宋体" w:eastAsia="宋体" w:hAnsi="宋体" w:hint="eastAsia"/>
        </w:rPr>
      </w:pPr>
    </w:p>
    <w:p w14:paraId="6486755D" w14:textId="77777777" w:rsidR="00A010E7" w:rsidRPr="00635099" w:rsidRDefault="00946AF6">
      <w:pPr>
        <w:pStyle w:val="3"/>
        <w:spacing w:line="280" w:lineRule="exact"/>
        <w:jc w:val="left"/>
        <w:rPr>
          <w:rFonts w:ascii="宋体" w:hAnsi="宋体" w:cs="宋体" w:hint="eastAsia"/>
          <w:b/>
          <w:bCs/>
        </w:rPr>
      </w:pPr>
      <w:bookmarkStart w:id="401" w:name="_Toc989288"/>
      <w:r w:rsidRPr="00635099">
        <w:rPr>
          <w:rFonts w:ascii="宋体" w:hAnsi="宋体" w:cs="宋体"/>
          <w:b/>
          <w:bCs/>
        </w:rPr>
        <w:lastRenderedPageBreak/>
        <w:t>7、本期内发生的估值技术变更及变更原因</w:t>
      </w:r>
      <w:bookmarkEnd w:id="401"/>
    </w:p>
    <w:p w14:paraId="15516839" w14:textId="77777777" w:rsidR="00A010E7" w:rsidRPr="00635099" w:rsidRDefault="00A010E7">
      <w:pPr>
        <w:rPr>
          <w:rFonts w:ascii="宋体" w:eastAsia="宋体" w:hAnsi="宋体" w:hint="eastAsia"/>
        </w:rPr>
      </w:pPr>
    </w:p>
    <w:p w14:paraId="6F181AB6" w14:textId="77777777" w:rsidR="00A010E7" w:rsidRPr="00635099" w:rsidRDefault="00946AF6">
      <w:pPr>
        <w:pStyle w:val="3"/>
        <w:spacing w:line="280" w:lineRule="exact"/>
        <w:jc w:val="left"/>
        <w:rPr>
          <w:rFonts w:ascii="宋体" w:hAnsi="宋体" w:cs="宋体" w:hint="eastAsia"/>
          <w:b/>
          <w:bCs/>
        </w:rPr>
      </w:pPr>
      <w:bookmarkStart w:id="402" w:name="_Toc989289"/>
      <w:r w:rsidRPr="00635099">
        <w:rPr>
          <w:rFonts w:ascii="宋体" w:hAnsi="宋体" w:cs="宋体"/>
          <w:b/>
          <w:bCs/>
        </w:rPr>
        <w:t>8、不以公允价值计量的金融资产和金融负债的公允价值情况</w:t>
      </w:r>
      <w:bookmarkEnd w:id="402"/>
    </w:p>
    <w:p w14:paraId="0AC5A750" w14:textId="77777777" w:rsidR="0090729B" w:rsidRPr="00635099" w:rsidRDefault="00946AF6">
      <w:pPr>
        <w:pStyle w:val="a3"/>
        <w:spacing w:before="0" w:beforeAutospacing="0" w:after="0" w:afterAutospacing="0" w:line="360" w:lineRule="auto"/>
        <w:ind w:firstLine="420"/>
        <w:jc w:val="both"/>
        <w:divId w:val="1028528457"/>
        <w:rPr>
          <w:rFonts w:cs="Courier New" w:hint="eastAsia"/>
          <w:sz w:val="21"/>
          <w:szCs w:val="21"/>
        </w:rPr>
      </w:pPr>
      <w:r w:rsidRPr="00635099">
        <w:rPr>
          <w:rFonts w:cs="Courier New" w:hint="eastAsia"/>
          <w:sz w:val="21"/>
          <w:szCs w:val="21"/>
        </w:rPr>
        <w:t>本公司不以公允价值计量的金融资产和金融负债主要包括：货币资金、应收票据、应收账款、其他应收款、短期借款、应付票据、应付账款、其他应付款、长期借款、租赁负债等，其账面价值与公允价值差异较小。</w:t>
      </w:r>
    </w:p>
    <w:p w14:paraId="5BB070D1" w14:textId="77777777" w:rsidR="00A010E7" w:rsidRPr="00635099" w:rsidRDefault="00946AF6">
      <w:pPr>
        <w:pStyle w:val="3"/>
        <w:spacing w:line="280" w:lineRule="exact"/>
        <w:jc w:val="left"/>
        <w:rPr>
          <w:rFonts w:ascii="宋体" w:hAnsi="宋体" w:cs="宋体" w:hint="eastAsia"/>
          <w:b/>
          <w:bCs/>
        </w:rPr>
      </w:pPr>
      <w:bookmarkStart w:id="403" w:name="_Toc989290"/>
      <w:r w:rsidRPr="00635099">
        <w:rPr>
          <w:rFonts w:ascii="宋体" w:hAnsi="宋体" w:cs="宋体"/>
          <w:b/>
          <w:bCs/>
        </w:rPr>
        <w:t>9、其他</w:t>
      </w:r>
      <w:bookmarkEnd w:id="403"/>
    </w:p>
    <w:p w14:paraId="1AE4EA14" w14:textId="77777777" w:rsidR="00A010E7" w:rsidRPr="00635099" w:rsidRDefault="00A010E7">
      <w:pPr>
        <w:rPr>
          <w:rFonts w:ascii="宋体" w:eastAsia="宋体" w:hAnsi="宋体" w:hint="eastAsia"/>
        </w:rPr>
      </w:pPr>
    </w:p>
    <w:p w14:paraId="5AF4C72C"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04" w:name="_Toc989291"/>
      <w:r w:rsidRPr="00635099">
        <w:rPr>
          <w:rFonts w:ascii="宋体" w:eastAsia="宋体" w:hAnsi="宋体" w:cs="宋体"/>
          <w:b/>
          <w:bCs/>
          <w:sz w:val="24"/>
          <w:szCs w:val="24"/>
        </w:rPr>
        <w:t>十四、关联方及关联交易</w:t>
      </w:r>
      <w:bookmarkEnd w:id="404"/>
    </w:p>
    <w:p w14:paraId="7B89CEE1" w14:textId="77777777" w:rsidR="00A010E7" w:rsidRPr="00635099" w:rsidRDefault="00946AF6">
      <w:pPr>
        <w:pStyle w:val="3"/>
        <w:spacing w:line="280" w:lineRule="exact"/>
        <w:jc w:val="left"/>
        <w:rPr>
          <w:rFonts w:ascii="宋体" w:hAnsi="宋体" w:cs="宋体" w:hint="eastAsia"/>
          <w:b/>
          <w:bCs/>
        </w:rPr>
      </w:pPr>
      <w:bookmarkStart w:id="405" w:name="_Toc989292"/>
      <w:r w:rsidRPr="00635099">
        <w:rPr>
          <w:rFonts w:ascii="宋体" w:hAnsi="宋体" w:cs="宋体"/>
          <w:b/>
          <w:bCs/>
        </w:rPr>
        <w:t>1、本企业的母公司情况</w:t>
      </w:r>
      <w:bookmarkEnd w:id="405"/>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0757803E"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0D27D2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母公司名称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61845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C26248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业务性质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E5465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注册资本</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6CC6F0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母公司对本企业的持股比例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BCCB5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母公司对本企业的表决权比例</w:t>
            </w:r>
          </w:p>
        </w:tc>
      </w:tr>
    </w:tbl>
    <w:p w14:paraId="42DF85D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本企业的母公司情况的说明</w:t>
      </w:r>
    </w:p>
    <w:p w14:paraId="141F6A18" w14:textId="77777777" w:rsidR="00A010E7" w:rsidRPr="00635099" w:rsidRDefault="00A010E7">
      <w:pPr>
        <w:rPr>
          <w:rFonts w:ascii="宋体" w:eastAsia="宋体" w:hAnsi="宋体" w:hint="eastAsia"/>
        </w:rPr>
      </w:pPr>
    </w:p>
    <w:p w14:paraId="1435E96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本企业最终控制方是黄文谦。</w:t>
      </w:r>
    </w:p>
    <w:p w14:paraId="734796E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1C748272" w14:textId="77777777" w:rsidR="0090729B" w:rsidRPr="00635099" w:rsidRDefault="00946AF6">
      <w:pPr>
        <w:pStyle w:val="a3"/>
        <w:spacing w:before="0" w:beforeAutospacing="0" w:after="0" w:afterAutospacing="0"/>
        <w:jc w:val="both"/>
        <w:divId w:val="921790278"/>
        <w:rPr>
          <w:rFonts w:hint="eastAsia"/>
        </w:rPr>
      </w:pPr>
      <w:r w:rsidRPr="00635099">
        <w:rPr>
          <w:rFonts w:hint="eastAsia"/>
          <w:sz w:val="18"/>
          <w:szCs w:val="18"/>
        </w:rPr>
        <w:t>本公司实际控制人为黄文谦先生，其直接持有本公司</w:t>
      </w:r>
      <w:r w:rsidRPr="00635099">
        <w:rPr>
          <w:rFonts w:cs="Calibri"/>
          <w:sz w:val="18"/>
          <w:szCs w:val="18"/>
        </w:rPr>
        <w:t>14.02%</w:t>
      </w:r>
      <w:r w:rsidRPr="00635099">
        <w:rPr>
          <w:rFonts w:hint="eastAsia"/>
          <w:sz w:val="18"/>
          <w:szCs w:val="18"/>
        </w:rPr>
        <w:t>的股份</w:t>
      </w:r>
    </w:p>
    <w:p w14:paraId="3CBD0C2E" w14:textId="77777777" w:rsidR="00A010E7" w:rsidRPr="00635099" w:rsidRDefault="00946AF6">
      <w:pPr>
        <w:pStyle w:val="3"/>
        <w:spacing w:line="280" w:lineRule="exact"/>
        <w:jc w:val="left"/>
        <w:rPr>
          <w:rFonts w:ascii="宋体" w:hAnsi="宋体" w:cs="宋体" w:hint="eastAsia"/>
          <w:b/>
          <w:bCs/>
        </w:rPr>
      </w:pPr>
      <w:bookmarkStart w:id="406" w:name="_Toc989293"/>
      <w:r w:rsidRPr="00635099">
        <w:rPr>
          <w:rFonts w:ascii="宋体" w:hAnsi="宋体" w:cs="宋体"/>
          <w:b/>
          <w:bCs/>
        </w:rPr>
        <w:t>2、本企业的子公司情况</w:t>
      </w:r>
      <w:bookmarkEnd w:id="406"/>
    </w:p>
    <w:p w14:paraId="3B89267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本企业子公司的情况详见附注十。</w:t>
      </w:r>
    </w:p>
    <w:p w14:paraId="17957056" w14:textId="77777777" w:rsidR="00A010E7" w:rsidRPr="00635099" w:rsidRDefault="00946AF6">
      <w:pPr>
        <w:pStyle w:val="3"/>
        <w:spacing w:line="280" w:lineRule="exact"/>
        <w:jc w:val="left"/>
        <w:rPr>
          <w:rFonts w:ascii="宋体" w:hAnsi="宋体" w:cs="宋体" w:hint="eastAsia"/>
          <w:b/>
          <w:bCs/>
        </w:rPr>
      </w:pPr>
      <w:bookmarkStart w:id="407" w:name="_Toc989294"/>
      <w:r w:rsidRPr="00635099">
        <w:rPr>
          <w:rFonts w:ascii="宋体" w:hAnsi="宋体" w:cs="宋体"/>
          <w:b/>
          <w:bCs/>
        </w:rPr>
        <w:t>3、本企业合营和联营企业情况</w:t>
      </w:r>
      <w:bookmarkEnd w:id="407"/>
    </w:p>
    <w:p w14:paraId="5B03433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本企业重要的合营或联营企业详见附注十。</w:t>
      </w:r>
    </w:p>
    <w:p w14:paraId="2735B89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本期与本公司发生关联方交易，或前期与本公司发生关联方交易形成余额的其他合营或联营企业情况如下：</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7AED8892"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2F77A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合营或联营企业名称</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7B22A3A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与本企业关系</w:t>
            </w:r>
          </w:p>
        </w:tc>
      </w:tr>
      <w:tr w:rsidR="00A010E7" w:rsidRPr="00635099" w14:paraId="6029E2FC"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059D44C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吾爱易达</w:t>
            </w:r>
          </w:p>
        </w:tc>
        <w:tc>
          <w:tcPr>
            <w:tcW w:w="4820" w:type="dxa"/>
            <w:tcBorders>
              <w:top w:val="single" w:sz="2" w:space="0" w:color="auto"/>
              <w:left w:val="single" w:sz="2" w:space="0" w:color="auto"/>
              <w:bottom w:val="single" w:sz="2" w:space="0" w:color="auto"/>
              <w:right w:val="single" w:sz="2" w:space="0" w:color="auto"/>
            </w:tcBorders>
            <w:vAlign w:val="center"/>
          </w:tcPr>
          <w:p w14:paraId="7D63290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联营企业</w:t>
            </w:r>
          </w:p>
        </w:tc>
      </w:tr>
    </w:tbl>
    <w:p w14:paraId="41F5B7B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0A94A21F" w14:textId="77777777" w:rsidR="00A010E7" w:rsidRPr="00635099" w:rsidRDefault="00A010E7">
      <w:pPr>
        <w:rPr>
          <w:rFonts w:ascii="宋体" w:eastAsia="宋体" w:hAnsi="宋体" w:hint="eastAsia"/>
        </w:rPr>
      </w:pPr>
    </w:p>
    <w:p w14:paraId="031C482C" w14:textId="77777777" w:rsidR="00A010E7" w:rsidRPr="00635099" w:rsidRDefault="00946AF6">
      <w:pPr>
        <w:pStyle w:val="3"/>
        <w:spacing w:line="280" w:lineRule="exact"/>
        <w:jc w:val="left"/>
        <w:rPr>
          <w:rFonts w:ascii="宋体" w:hAnsi="宋体" w:cs="宋体" w:hint="eastAsia"/>
          <w:b/>
          <w:bCs/>
        </w:rPr>
      </w:pPr>
      <w:bookmarkStart w:id="408" w:name="_Toc989295"/>
      <w:r w:rsidRPr="00635099">
        <w:rPr>
          <w:rFonts w:ascii="宋体" w:hAnsi="宋体" w:cs="宋体"/>
          <w:b/>
          <w:bCs/>
        </w:rPr>
        <w:t>4、其他关联方情况</w:t>
      </w:r>
      <w:bookmarkEnd w:id="408"/>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4A669249"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F0969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其他关联方名称</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571B390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其他关联方与本企业关系</w:t>
            </w:r>
          </w:p>
        </w:tc>
      </w:tr>
      <w:tr w:rsidR="00A010E7" w:rsidRPr="00635099" w14:paraId="50B16720"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5C06D9D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深圳市中燃科技有限公司</w:t>
            </w:r>
          </w:p>
        </w:tc>
        <w:tc>
          <w:tcPr>
            <w:tcW w:w="4820" w:type="dxa"/>
            <w:tcBorders>
              <w:top w:val="single" w:sz="2" w:space="0" w:color="auto"/>
              <w:left w:val="single" w:sz="2" w:space="0" w:color="auto"/>
              <w:bottom w:val="single" w:sz="2" w:space="0" w:color="auto"/>
              <w:right w:val="single" w:sz="2" w:space="0" w:color="auto"/>
            </w:tcBorders>
            <w:vAlign w:val="center"/>
          </w:tcPr>
          <w:p w14:paraId="0DDF75A8" w14:textId="77777777" w:rsidR="00A010E7" w:rsidRPr="00635099" w:rsidRDefault="00946AF6">
            <w:pPr>
              <w:spacing w:after="0" w:line="240" w:lineRule="exact"/>
              <w:rPr>
                <w:rFonts w:ascii="宋体" w:eastAsia="宋体" w:hAnsi="宋体" w:cs="宋体" w:hint="eastAsia"/>
                <w:sz w:val="18"/>
                <w:szCs w:val="18"/>
              </w:rPr>
            </w:pPr>
            <w:proofErr w:type="gramStart"/>
            <w:r w:rsidRPr="00635099">
              <w:rPr>
                <w:rFonts w:ascii="宋体" w:eastAsia="宋体" w:hAnsi="宋体" w:cs="宋体"/>
                <w:sz w:val="18"/>
                <w:szCs w:val="18"/>
              </w:rPr>
              <w:t>股  东</w:t>
            </w:r>
            <w:proofErr w:type="gramEnd"/>
          </w:p>
        </w:tc>
      </w:tr>
      <w:tr w:rsidR="00A010E7" w:rsidRPr="00635099" w14:paraId="6B533258"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40CE20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中国燃气实业</w:t>
            </w:r>
            <w:proofErr w:type="gramStart"/>
            <w:r w:rsidRPr="00635099">
              <w:rPr>
                <w:rFonts w:ascii="宋体" w:eastAsia="宋体" w:hAnsi="宋体" w:cs="宋体"/>
                <w:sz w:val="18"/>
                <w:szCs w:val="18"/>
              </w:rPr>
              <w:t>(深圳)</w:t>
            </w:r>
            <w:proofErr w:type="gramEnd"/>
            <w:r w:rsidRPr="00635099">
              <w:rPr>
                <w:rFonts w:ascii="宋体" w:eastAsia="宋体" w:hAnsi="宋体" w:cs="宋体"/>
                <w:sz w:val="18"/>
                <w:szCs w:val="18"/>
              </w:rPr>
              <w:t>有限公司</w:t>
            </w:r>
          </w:p>
        </w:tc>
        <w:tc>
          <w:tcPr>
            <w:tcW w:w="4820" w:type="dxa"/>
            <w:tcBorders>
              <w:top w:val="single" w:sz="2" w:space="0" w:color="auto"/>
              <w:left w:val="single" w:sz="2" w:space="0" w:color="auto"/>
              <w:bottom w:val="single" w:sz="2" w:space="0" w:color="auto"/>
              <w:right w:val="single" w:sz="2" w:space="0" w:color="auto"/>
            </w:tcBorders>
            <w:vAlign w:val="center"/>
          </w:tcPr>
          <w:p w14:paraId="3EB61BB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股东之控股股东</w:t>
            </w:r>
          </w:p>
        </w:tc>
      </w:tr>
      <w:tr w:rsidR="00A010E7" w:rsidRPr="00635099" w14:paraId="7C033957"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71BF508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w:t>
            </w:r>
          </w:p>
        </w:tc>
        <w:tc>
          <w:tcPr>
            <w:tcW w:w="4820" w:type="dxa"/>
            <w:tcBorders>
              <w:top w:val="single" w:sz="2" w:space="0" w:color="auto"/>
              <w:left w:val="single" w:sz="2" w:space="0" w:color="auto"/>
              <w:bottom w:val="single" w:sz="2" w:space="0" w:color="auto"/>
              <w:right w:val="single" w:sz="2" w:space="0" w:color="auto"/>
            </w:tcBorders>
            <w:vAlign w:val="center"/>
          </w:tcPr>
          <w:p w14:paraId="53804C7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股东之实际控制人</w:t>
            </w:r>
          </w:p>
        </w:tc>
      </w:tr>
      <w:tr w:rsidR="00A010E7" w:rsidRPr="00635099" w14:paraId="3CAEC77E"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22BBA7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中燃物资供应链管理（深圳）有限公司</w:t>
            </w:r>
          </w:p>
        </w:tc>
        <w:tc>
          <w:tcPr>
            <w:tcW w:w="4820" w:type="dxa"/>
            <w:tcBorders>
              <w:top w:val="single" w:sz="2" w:space="0" w:color="auto"/>
              <w:left w:val="single" w:sz="2" w:space="0" w:color="auto"/>
              <w:bottom w:val="single" w:sz="2" w:space="0" w:color="auto"/>
              <w:right w:val="single" w:sz="2" w:space="0" w:color="auto"/>
            </w:tcBorders>
            <w:vAlign w:val="center"/>
          </w:tcPr>
          <w:p w14:paraId="1427247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[注]</w:t>
            </w:r>
          </w:p>
        </w:tc>
      </w:tr>
      <w:tr w:rsidR="00A010E7" w:rsidRPr="00635099" w14:paraId="706996EA" w14:textId="77777777">
        <w:trPr>
          <w:trHeight w:val="240"/>
        </w:trPr>
        <w:tc>
          <w:tcPr>
            <w:tcW w:w="4820" w:type="dxa"/>
            <w:tcBorders>
              <w:top w:val="single" w:sz="2" w:space="0" w:color="auto"/>
              <w:left w:val="single" w:sz="2" w:space="0" w:color="auto"/>
              <w:bottom w:val="single" w:sz="2" w:space="0" w:color="auto"/>
              <w:right w:val="single" w:sz="2" w:space="0" w:color="auto"/>
            </w:tcBorders>
            <w:vAlign w:val="center"/>
          </w:tcPr>
          <w:p w14:paraId="1827F39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中国燃气控股有限公司下属公司</w:t>
            </w:r>
          </w:p>
        </w:tc>
        <w:tc>
          <w:tcPr>
            <w:tcW w:w="4820" w:type="dxa"/>
            <w:tcBorders>
              <w:top w:val="single" w:sz="2" w:space="0" w:color="auto"/>
              <w:left w:val="single" w:sz="2" w:space="0" w:color="auto"/>
              <w:bottom w:val="single" w:sz="2" w:space="0" w:color="auto"/>
              <w:right w:val="single" w:sz="2" w:space="0" w:color="auto"/>
            </w:tcBorders>
            <w:vAlign w:val="center"/>
          </w:tcPr>
          <w:p w14:paraId="4FB8678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[注]</w:t>
            </w:r>
          </w:p>
        </w:tc>
      </w:tr>
    </w:tbl>
    <w:p w14:paraId="1DCF712B"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A35304D" w14:textId="77777777" w:rsidR="0090729B" w:rsidRPr="00635099" w:rsidRDefault="00946AF6">
      <w:pPr>
        <w:pStyle w:val="a3"/>
        <w:spacing w:before="0" w:beforeAutospacing="0" w:after="0" w:afterAutospacing="0" w:line="360" w:lineRule="auto"/>
        <w:ind w:firstLine="420"/>
        <w:jc w:val="both"/>
        <w:divId w:val="298220582"/>
        <w:rPr>
          <w:rFonts w:hint="eastAsia"/>
        </w:rPr>
      </w:pPr>
      <w:r w:rsidRPr="00635099">
        <w:rPr>
          <w:rFonts w:hint="eastAsia"/>
          <w:sz w:val="18"/>
          <w:szCs w:val="18"/>
        </w:rPr>
        <w:t>[注] 系股东深圳市中燃科技有限公司之实际控制人中国燃气控股有限公司下属的公司（以下简称中国燃气控股有限公司下属的公司），中国燃气控股有限公司对其具有控制、共同控制或重大影响</w:t>
      </w:r>
    </w:p>
    <w:p w14:paraId="258ABDDC" w14:textId="77777777" w:rsidR="00A010E7" w:rsidRPr="00635099" w:rsidRDefault="00946AF6">
      <w:pPr>
        <w:pStyle w:val="3"/>
        <w:spacing w:line="280" w:lineRule="exact"/>
        <w:jc w:val="left"/>
        <w:rPr>
          <w:rFonts w:ascii="宋体" w:hAnsi="宋体" w:cs="宋体" w:hint="eastAsia"/>
          <w:b/>
          <w:bCs/>
        </w:rPr>
      </w:pPr>
      <w:bookmarkStart w:id="409" w:name="_Toc989296"/>
      <w:r w:rsidRPr="00635099">
        <w:rPr>
          <w:rFonts w:ascii="宋体" w:hAnsi="宋体" w:cs="宋体"/>
          <w:b/>
          <w:bCs/>
        </w:rPr>
        <w:t>5、关联交易情况</w:t>
      </w:r>
      <w:bookmarkEnd w:id="409"/>
    </w:p>
    <w:p w14:paraId="56A26A2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0" w:name="_Toc989297"/>
      <w:r w:rsidRPr="00635099">
        <w:rPr>
          <w:rFonts w:ascii="宋体" w:eastAsia="宋体" w:hAnsi="宋体" w:cs="宋体"/>
          <w:b/>
          <w:bCs/>
          <w:sz w:val="21"/>
          <w:szCs w:val="21"/>
        </w:rPr>
        <w:t>（1） 购销商品、提供和接受劳务的关联交易</w:t>
      </w:r>
      <w:bookmarkEnd w:id="410"/>
    </w:p>
    <w:p w14:paraId="2FCE393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采购商品/接受劳务情况表</w:t>
      </w:r>
    </w:p>
    <w:p w14:paraId="15761341"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94AE3EC"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DCD6C6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关联方</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CC438F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关联交易内容</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ECACA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4C2B2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获批的交易额度</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C57C1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是否超过交易额度</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D9CF40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5F7DAC34"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916A8B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中国燃气控股有限公司下属的公司</w:t>
            </w:r>
          </w:p>
        </w:tc>
        <w:tc>
          <w:tcPr>
            <w:tcW w:w="1606" w:type="dxa"/>
            <w:tcBorders>
              <w:top w:val="single" w:sz="2" w:space="0" w:color="auto"/>
              <w:left w:val="single" w:sz="2" w:space="0" w:color="auto"/>
              <w:bottom w:val="single" w:sz="2" w:space="0" w:color="auto"/>
              <w:right w:val="single" w:sz="2" w:space="0" w:color="auto"/>
            </w:tcBorders>
            <w:vAlign w:val="center"/>
          </w:tcPr>
          <w:p w14:paraId="3553D9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采购加密芯片、膜式燃气表基表、其他产品及服务等</w:t>
            </w:r>
          </w:p>
        </w:tc>
        <w:tc>
          <w:tcPr>
            <w:tcW w:w="1606" w:type="dxa"/>
            <w:tcBorders>
              <w:top w:val="single" w:sz="2" w:space="0" w:color="auto"/>
              <w:left w:val="single" w:sz="2" w:space="0" w:color="auto"/>
              <w:bottom w:val="single" w:sz="2" w:space="0" w:color="auto"/>
              <w:right w:val="single" w:sz="2" w:space="0" w:color="auto"/>
            </w:tcBorders>
            <w:vAlign w:val="center"/>
          </w:tcPr>
          <w:p w14:paraId="6CBEE1D1" w14:textId="612AC30D" w:rsidR="00A010E7" w:rsidRPr="00635099" w:rsidRDefault="00493F71">
            <w:pPr>
              <w:spacing w:after="0" w:line="240" w:lineRule="exact"/>
              <w:jc w:val="right"/>
              <w:rPr>
                <w:rFonts w:ascii="宋体" w:eastAsia="宋体" w:hAnsi="宋体" w:cs="宋体" w:hint="eastAsia"/>
                <w:sz w:val="18"/>
                <w:szCs w:val="18"/>
              </w:rPr>
            </w:pPr>
            <w:r w:rsidRPr="00493F71">
              <w:rPr>
                <w:rFonts w:ascii="宋体" w:eastAsia="宋体" w:hAnsi="宋体" w:cs="宋体"/>
                <w:sz w:val="18"/>
                <w:szCs w:val="18"/>
              </w:rPr>
              <w:t>391</w:t>
            </w:r>
            <w:r>
              <w:rPr>
                <w:rFonts w:ascii="宋体" w:eastAsia="宋体" w:hAnsi="宋体" w:cs="宋体" w:hint="eastAsia"/>
                <w:sz w:val="18"/>
                <w:szCs w:val="18"/>
              </w:rPr>
              <w:t>,</w:t>
            </w:r>
            <w:r w:rsidRPr="00493F71">
              <w:rPr>
                <w:rFonts w:ascii="宋体" w:eastAsia="宋体" w:hAnsi="宋体" w:cs="宋体"/>
                <w:sz w:val="18"/>
                <w:szCs w:val="18"/>
              </w:rPr>
              <w:t>362.82</w:t>
            </w:r>
          </w:p>
        </w:tc>
        <w:tc>
          <w:tcPr>
            <w:tcW w:w="1606" w:type="dxa"/>
            <w:tcBorders>
              <w:top w:val="single" w:sz="2" w:space="0" w:color="auto"/>
              <w:left w:val="single" w:sz="2" w:space="0" w:color="auto"/>
              <w:bottom w:val="single" w:sz="2" w:space="0" w:color="auto"/>
              <w:right w:val="single" w:sz="2" w:space="0" w:color="auto"/>
            </w:tcBorders>
            <w:vAlign w:val="center"/>
          </w:tcPr>
          <w:p w14:paraId="71EA0CA7" w14:textId="6248226D" w:rsidR="00A010E7" w:rsidRPr="00635099" w:rsidRDefault="00493F71">
            <w:pPr>
              <w:spacing w:after="0" w:line="240" w:lineRule="exact"/>
              <w:jc w:val="right"/>
              <w:rPr>
                <w:rFonts w:ascii="宋体" w:eastAsia="宋体" w:hAnsi="宋体" w:cs="宋体" w:hint="eastAsia"/>
                <w:sz w:val="18"/>
                <w:szCs w:val="18"/>
              </w:rPr>
            </w:pPr>
            <w:r w:rsidRPr="00493F71">
              <w:rPr>
                <w:rFonts w:ascii="宋体" w:eastAsia="宋体" w:hAnsi="宋体" w:cs="宋体"/>
                <w:sz w:val="18"/>
                <w:szCs w:val="18"/>
              </w:rPr>
              <w:t>45,000,000.00</w:t>
            </w:r>
          </w:p>
        </w:tc>
        <w:tc>
          <w:tcPr>
            <w:tcW w:w="1606" w:type="dxa"/>
            <w:tcBorders>
              <w:top w:val="single" w:sz="2" w:space="0" w:color="auto"/>
              <w:left w:val="single" w:sz="2" w:space="0" w:color="auto"/>
              <w:bottom w:val="single" w:sz="2" w:space="0" w:color="auto"/>
              <w:right w:val="single" w:sz="2" w:space="0" w:color="auto"/>
            </w:tcBorders>
            <w:vAlign w:val="center"/>
          </w:tcPr>
          <w:p w14:paraId="3AF45B1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1606" w:type="dxa"/>
            <w:tcBorders>
              <w:top w:val="single" w:sz="2" w:space="0" w:color="auto"/>
              <w:left w:val="single" w:sz="2" w:space="0" w:color="auto"/>
              <w:bottom w:val="single" w:sz="2" w:space="0" w:color="auto"/>
              <w:right w:val="single" w:sz="2" w:space="0" w:color="auto"/>
            </w:tcBorders>
            <w:vAlign w:val="center"/>
          </w:tcPr>
          <w:p w14:paraId="4B56E4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2,462,702.87</w:t>
            </w:r>
          </w:p>
        </w:tc>
      </w:tr>
      <w:tr w:rsidR="00A010E7" w:rsidRPr="00635099" w14:paraId="270DD7EB"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34436C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1AF5919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采购智能燃气表生产所需相关原材料及服务</w:t>
            </w:r>
          </w:p>
        </w:tc>
        <w:tc>
          <w:tcPr>
            <w:tcW w:w="1606" w:type="dxa"/>
            <w:tcBorders>
              <w:top w:val="single" w:sz="2" w:space="0" w:color="auto"/>
              <w:left w:val="single" w:sz="2" w:space="0" w:color="auto"/>
              <w:bottom w:val="single" w:sz="2" w:space="0" w:color="auto"/>
              <w:right w:val="single" w:sz="2" w:space="0" w:color="auto"/>
            </w:tcBorders>
            <w:vAlign w:val="center"/>
          </w:tcPr>
          <w:p w14:paraId="59DEEA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19,637,711.47</w:t>
            </w:r>
          </w:p>
        </w:tc>
        <w:tc>
          <w:tcPr>
            <w:tcW w:w="1606" w:type="dxa"/>
            <w:tcBorders>
              <w:top w:val="single" w:sz="2" w:space="0" w:color="auto"/>
              <w:left w:val="single" w:sz="2" w:space="0" w:color="auto"/>
              <w:bottom w:val="single" w:sz="2" w:space="0" w:color="auto"/>
              <w:right w:val="single" w:sz="2" w:space="0" w:color="auto"/>
            </w:tcBorders>
            <w:vAlign w:val="center"/>
          </w:tcPr>
          <w:p w14:paraId="57D912DD" w14:textId="7045F4C6" w:rsidR="00A010E7" w:rsidRPr="00635099" w:rsidRDefault="00493F71">
            <w:pPr>
              <w:spacing w:after="0" w:line="240" w:lineRule="exact"/>
              <w:jc w:val="right"/>
              <w:rPr>
                <w:rFonts w:ascii="宋体" w:eastAsia="宋体" w:hAnsi="宋体" w:cs="宋体" w:hint="eastAsia"/>
                <w:sz w:val="18"/>
                <w:szCs w:val="18"/>
              </w:rPr>
            </w:pPr>
            <w:r w:rsidRPr="00493F71">
              <w:rPr>
                <w:rFonts w:ascii="宋体" w:eastAsia="宋体" w:hAnsi="宋体" w:cs="宋体"/>
                <w:sz w:val="18"/>
                <w:szCs w:val="18"/>
              </w:rPr>
              <w:t>90,000,000.00</w:t>
            </w:r>
          </w:p>
        </w:tc>
        <w:tc>
          <w:tcPr>
            <w:tcW w:w="1606" w:type="dxa"/>
            <w:tcBorders>
              <w:top w:val="single" w:sz="2" w:space="0" w:color="auto"/>
              <w:left w:val="single" w:sz="2" w:space="0" w:color="auto"/>
              <w:bottom w:val="single" w:sz="2" w:space="0" w:color="auto"/>
              <w:right w:val="single" w:sz="2" w:space="0" w:color="auto"/>
            </w:tcBorders>
            <w:vAlign w:val="center"/>
          </w:tcPr>
          <w:p w14:paraId="3DB59A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1606" w:type="dxa"/>
            <w:tcBorders>
              <w:top w:val="single" w:sz="2" w:space="0" w:color="auto"/>
              <w:left w:val="single" w:sz="2" w:space="0" w:color="auto"/>
              <w:bottom w:val="single" w:sz="2" w:space="0" w:color="auto"/>
              <w:right w:val="single" w:sz="2" w:space="0" w:color="auto"/>
            </w:tcBorders>
            <w:vAlign w:val="center"/>
          </w:tcPr>
          <w:p w14:paraId="7B026C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1,937,221.15</w:t>
            </w:r>
          </w:p>
        </w:tc>
      </w:tr>
      <w:tr w:rsidR="00A010E7" w:rsidRPr="00635099" w14:paraId="18CF1337"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5921293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苏州吾爱易达物联网有限公司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6836EA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采购加密芯片及模组等</w:t>
            </w:r>
          </w:p>
        </w:tc>
        <w:tc>
          <w:tcPr>
            <w:tcW w:w="1606" w:type="dxa"/>
            <w:tcBorders>
              <w:top w:val="single" w:sz="2" w:space="0" w:color="auto"/>
              <w:left w:val="single" w:sz="2" w:space="0" w:color="auto"/>
              <w:bottom w:val="single" w:sz="2" w:space="0" w:color="auto"/>
              <w:right w:val="single" w:sz="2" w:space="0" w:color="auto"/>
            </w:tcBorders>
            <w:vAlign w:val="center"/>
          </w:tcPr>
          <w:p w14:paraId="1DCD95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1,239,156.64</w:t>
            </w:r>
          </w:p>
        </w:tc>
        <w:tc>
          <w:tcPr>
            <w:tcW w:w="1606" w:type="dxa"/>
            <w:tcBorders>
              <w:top w:val="single" w:sz="2" w:space="0" w:color="auto"/>
              <w:left w:val="single" w:sz="2" w:space="0" w:color="auto"/>
              <w:bottom w:val="single" w:sz="2" w:space="0" w:color="auto"/>
              <w:right w:val="single" w:sz="2" w:space="0" w:color="auto"/>
            </w:tcBorders>
            <w:vAlign w:val="center"/>
          </w:tcPr>
          <w:p w14:paraId="72F2C0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15,000,000.00</w:t>
            </w:r>
          </w:p>
        </w:tc>
        <w:tc>
          <w:tcPr>
            <w:tcW w:w="1606" w:type="dxa"/>
            <w:tcBorders>
              <w:top w:val="single" w:sz="2" w:space="0" w:color="auto"/>
              <w:left w:val="single" w:sz="2" w:space="0" w:color="auto"/>
              <w:bottom w:val="single" w:sz="2" w:space="0" w:color="auto"/>
              <w:right w:val="single" w:sz="2" w:space="0" w:color="auto"/>
            </w:tcBorders>
            <w:vAlign w:val="center"/>
          </w:tcPr>
          <w:p w14:paraId="65D17A0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否</w:t>
            </w:r>
          </w:p>
        </w:tc>
        <w:tc>
          <w:tcPr>
            <w:tcW w:w="1606" w:type="dxa"/>
            <w:tcBorders>
              <w:top w:val="single" w:sz="2" w:space="0" w:color="auto"/>
              <w:left w:val="single" w:sz="2" w:space="0" w:color="auto"/>
              <w:bottom w:val="single" w:sz="2" w:space="0" w:color="auto"/>
              <w:right w:val="single" w:sz="2" w:space="0" w:color="auto"/>
            </w:tcBorders>
            <w:vAlign w:val="center"/>
          </w:tcPr>
          <w:p w14:paraId="304316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2,098,133.60</w:t>
            </w:r>
          </w:p>
        </w:tc>
      </w:tr>
    </w:tbl>
    <w:p w14:paraId="5B20DCCD"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出售商品/提供劳务情况表</w:t>
      </w:r>
    </w:p>
    <w:p w14:paraId="16C38AA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5563C4A1"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6ABDF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AA609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关联交易内容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ECCE4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56B6DE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2596D18E"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F7B378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中国燃气控股有限公司下属的城市燃气运营公司</w:t>
            </w:r>
          </w:p>
        </w:tc>
        <w:tc>
          <w:tcPr>
            <w:tcW w:w="2410" w:type="dxa"/>
            <w:tcBorders>
              <w:top w:val="single" w:sz="2" w:space="0" w:color="auto"/>
              <w:left w:val="single" w:sz="2" w:space="0" w:color="auto"/>
              <w:bottom w:val="single" w:sz="2" w:space="0" w:color="auto"/>
              <w:right w:val="single" w:sz="2" w:space="0" w:color="auto"/>
            </w:tcBorders>
            <w:vAlign w:val="center"/>
          </w:tcPr>
          <w:p w14:paraId="650EAE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销售智能燃气表及管理系统、智能燃气表控制器、其他产品及提供服务等</w:t>
            </w:r>
          </w:p>
        </w:tc>
        <w:tc>
          <w:tcPr>
            <w:tcW w:w="2410" w:type="dxa"/>
            <w:tcBorders>
              <w:top w:val="single" w:sz="2" w:space="0" w:color="auto"/>
              <w:left w:val="single" w:sz="2" w:space="0" w:color="auto"/>
              <w:bottom w:val="single" w:sz="2" w:space="0" w:color="auto"/>
              <w:right w:val="single" w:sz="2" w:space="0" w:color="auto"/>
            </w:tcBorders>
            <w:vAlign w:val="center"/>
          </w:tcPr>
          <w:p w14:paraId="7F40D1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88,535,577.10</w:t>
            </w:r>
          </w:p>
        </w:tc>
        <w:tc>
          <w:tcPr>
            <w:tcW w:w="2410" w:type="dxa"/>
            <w:tcBorders>
              <w:top w:val="single" w:sz="2" w:space="0" w:color="auto"/>
              <w:left w:val="single" w:sz="2" w:space="0" w:color="auto"/>
              <w:bottom w:val="single" w:sz="2" w:space="0" w:color="auto"/>
              <w:right w:val="single" w:sz="2" w:space="0" w:color="auto"/>
            </w:tcBorders>
            <w:vAlign w:val="center"/>
          </w:tcPr>
          <w:p w14:paraId="74B02C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125,931,976.74</w:t>
            </w:r>
          </w:p>
        </w:tc>
      </w:tr>
      <w:tr w:rsidR="00A010E7" w:rsidRPr="00635099" w14:paraId="3DAD967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5F1FE8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4FBED8B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销售智能燃气表及管理系统、智能燃气表控制器、其他产品及提供服务等</w:t>
            </w:r>
          </w:p>
        </w:tc>
        <w:tc>
          <w:tcPr>
            <w:tcW w:w="2410" w:type="dxa"/>
            <w:tcBorders>
              <w:top w:val="single" w:sz="2" w:space="0" w:color="auto"/>
              <w:left w:val="single" w:sz="2" w:space="0" w:color="auto"/>
              <w:bottom w:val="single" w:sz="2" w:space="0" w:color="auto"/>
              <w:right w:val="single" w:sz="2" w:space="0" w:color="auto"/>
            </w:tcBorders>
            <w:vAlign w:val="center"/>
          </w:tcPr>
          <w:p w14:paraId="678BA8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71,248,710.18</w:t>
            </w:r>
          </w:p>
        </w:tc>
        <w:tc>
          <w:tcPr>
            <w:tcW w:w="2410" w:type="dxa"/>
            <w:tcBorders>
              <w:top w:val="single" w:sz="2" w:space="0" w:color="auto"/>
              <w:left w:val="single" w:sz="2" w:space="0" w:color="auto"/>
              <w:bottom w:val="single" w:sz="2" w:space="0" w:color="auto"/>
              <w:right w:val="single" w:sz="2" w:space="0" w:color="auto"/>
            </w:tcBorders>
            <w:vAlign w:val="center"/>
          </w:tcPr>
          <w:p w14:paraId="73D140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82,927,789.01</w:t>
            </w:r>
          </w:p>
        </w:tc>
      </w:tr>
    </w:tbl>
    <w:p w14:paraId="4771F3D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购销商品、提供和接受劳务的关联交易说明</w:t>
      </w:r>
    </w:p>
    <w:p w14:paraId="79A3C003" w14:textId="77777777" w:rsidR="00A010E7" w:rsidRPr="00635099" w:rsidRDefault="00A010E7">
      <w:pPr>
        <w:rPr>
          <w:rFonts w:ascii="宋体" w:eastAsia="宋体" w:hAnsi="宋体" w:hint="eastAsia"/>
        </w:rPr>
      </w:pPr>
    </w:p>
    <w:p w14:paraId="1A0A358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1" w:name="_Toc989298"/>
      <w:r w:rsidRPr="00635099">
        <w:rPr>
          <w:rFonts w:ascii="宋体" w:eastAsia="宋体" w:hAnsi="宋体" w:cs="宋体"/>
          <w:b/>
          <w:bCs/>
          <w:sz w:val="21"/>
          <w:szCs w:val="21"/>
        </w:rPr>
        <w:t>（2） 关联受托管理/承包及委托管理/出包情况</w:t>
      </w:r>
      <w:bookmarkEnd w:id="411"/>
    </w:p>
    <w:p w14:paraId="14B4D21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本公司受托管理/承包情况表：</w:t>
      </w:r>
    </w:p>
    <w:p w14:paraId="77ED7A5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4A65C352"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C7BA40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委托方/出包方名称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E50E94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受托方/承包方名称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11213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受托/承包资产类型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D940B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受托/承包起始日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39845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受托/承包终止日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3AF11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托管收益/承包收益定价依据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E2CDEA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本期确认的托管收益/承包收益</w:t>
            </w:r>
          </w:p>
        </w:tc>
      </w:tr>
    </w:tbl>
    <w:p w14:paraId="3D02EBF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关联托管/承包情况说明</w:t>
      </w:r>
    </w:p>
    <w:p w14:paraId="34225D82" w14:textId="77777777" w:rsidR="00A010E7" w:rsidRPr="00635099" w:rsidRDefault="00A010E7">
      <w:pPr>
        <w:rPr>
          <w:rFonts w:ascii="宋体" w:eastAsia="宋体" w:hAnsi="宋体" w:hint="eastAsia"/>
        </w:rPr>
      </w:pPr>
    </w:p>
    <w:p w14:paraId="256A1FB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本公司委托管理/出包情况表：</w:t>
      </w:r>
    </w:p>
    <w:p w14:paraId="734F8100"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253C6D98"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C14CED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委托方/出包方名称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54EFE7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受托方/承包方名称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28513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委托/出包资产类型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64C70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委托/出包起始日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D879B8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委托/出包终止日</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66597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托管费/出包费定价依据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27107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本期确认的托管费/出包费</w:t>
            </w:r>
          </w:p>
        </w:tc>
      </w:tr>
    </w:tbl>
    <w:p w14:paraId="1A4515D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关联管理/出包情况说明</w:t>
      </w:r>
    </w:p>
    <w:p w14:paraId="6764C195" w14:textId="77777777" w:rsidR="00A010E7" w:rsidRPr="00635099" w:rsidRDefault="00A010E7">
      <w:pPr>
        <w:rPr>
          <w:rFonts w:ascii="宋体" w:eastAsia="宋体" w:hAnsi="宋体" w:hint="eastAsia"/>
        </w:rPr>
      </w:pPr>
    </w:p>
    <w:p w14:paraId="1F636C7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2" w:name="_Toc989299"/>
      <w:r w:rsidRPr="00635099">
        <w:rPr>
          <w:rFonts w:ascii="宋体" w:eastAsia="宋体" w:hAnsi="宋体" w:cs="宋体"/>
          <w:b/>
          <w:bCs/>
          <w:sz w:val="21"/>
          <w:szCs w:val="21"/>
        </w:rPr>
        <w:t>（3） 关联租赁情况</w:t>
      </w:r>
      <w:bookmarkEnd w:id="412"/>
    </w:p>
    <w:p w14:paraId="4444C3F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本公司作为出租方：</w:t>
      </w:r>
    </w:p>
    <w:p w14:paraId="1D1E66B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5596CC60"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2577D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承租方名称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16659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租赁资产种类</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E754F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本期确认的租赁收入</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5825F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上期确认的租赁收入</w:t>
            </w:r>
          </w:p>
        </w:tc>
      </w:tr>
    </w:tbl>
    <w:p w14:paraId="152B6A07"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本公司作为承租方：</w:t>
      </w:r>
    </w:p>
    <w:p w14:paraId="3D8F3847"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04"/>
        <w:gridCol w:w="804"/>
        <w:gridCol w:w="804"/>
        <w:gridCol w:w="803"/>
        <w:gridCol w:w="803"/>
        <w:gridCol w:w="803"/>
        <w:gridCol w:w="803"/>
        <w:gridCol w:w="803"/>
        <w:gridCol w:w="803"/>
        <w:gridCol w:w="803"/>
        <w:gridCol w:w="803"/>
        <w:gridCol w:w="803"/>
      </w:tblGrid>
      <w:tr w:rsidR="00A010E7" w:rsidRPr="00635099" w14:paraId="37B4200E" w14:textId="77777777">
        <w:trPr>
          <w:trHeight w:val="240"/>
        </w:trPr>
        <w:tc>
          <w:tcPr>
            <w:tcW w:w="8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A6EDC4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出租方名称</w:t>
            </w:r>
          </w:p>
        </w:tc>
        <w:tc>
          <w:tcPr>
            <w:tcW w:w="803"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A064E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租赁资产种类</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EEBB3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简化处理的短期租赁和低价值资产租赁的租金费用（如适用）</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34BD9C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未纳入租赁负债计量的可变租赁付款额（如适用）</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FEFC5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支付的租金</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C86D68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承担的租赁负债利息支出</w:t>
            </w:r>
          </w:p>
        </w:tc>
        <w:tc>
          <w:tcPr>
            <w:tcW w:w="160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BE0BC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增加的使用权资产</w:t>
            </w:r>
          </w:p>
        </w:tc>
      </w:tr>
      <w:tr w:rsidR="00A010E7" w:rsidRPr="00635099" w14:paraId="594D7A92" w14:textId="77777777">
        <w:trPr>
          <w:trHeight w:val="240"/>
        </w:trPr>
        <w:tc>
          <w:tcPr>
            <w:tcW w:w="803" w:type="dxa"/>
            <w:vMerge/>
            <w:tcBorders>
              <w:top w:val="single" w:sz="2" w:space="0" w:color="auto"/>
              <w:left w:val="single" w:sz="2" w:space="0" w:color="auto"/>
              <w:bottom w:val="single" w:sz="2" w:space="0" w:color="auto"/>
              <w:right w:val="single" w:sz="2" w:space="0" w:color="auto"/>
            </w:tcBorders>
            <w:vAlign w:val="center"/>
          </w:tcPr>
          <w:p w14:paraId="143E8AB0" w14:textId="77777777" w:rsidR="00A010E7" w:rsidRPr="00635099" w:rsidRDefault="00A010E7">
            <w:pPr>
              <w:rPr>
                <w:rFonts w:ascii="宋体" w:eastAsia="宋体" w:hAnsi="宋体" w:hint="eastAsia"/>
              </w:rPr>
            </w:pPr>
          </w:p>
        </w:tc>
        <w:tc>
          <w:tcPr>
            <w:tcW w:w="803" w:type="dxa"/>
            <w:vMerge/>
            <w:tcBorders>
              <w:top w:val="single" w:sz="2" w:space="0" w:color="auto"/>
              <w:left w:val="single" w:sz="2" w:space="0" w:color="auto"/>
              <w:bottom w:val="single" w:sz="2" w:space="0" w:color="auto"/>
              <w:right w:val="single" w:sz="2" w:space="0" w:color="auto"/>
            </w:tcBorders>
            <w:vAlign w:val="center"/>
          </w:tcPr>
          <w:p w14:paraId="3E5B2DFF" w14:textId="77777777" w:rsidR="00A010E7" w:rsidRPr="00635099" w:rsidRDefault="00A010E7">
            <w:pPr>
              <w:rPr>
                <w:rFonts w:ascii="宋体" w:eastAsia="宋体" w:hAnsi="宋体" w:hint="eastAsia"/>
              </w:rPr>
            </w:pP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4B0061F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68BBCBE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078B129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7D5546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4B8660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7D2D106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44DA459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04AC58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62BE564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803" w:type="dxa"/>
            <w:tcBorders>
              <w:top w:val="single" w:sz="2" w:space="0" w:color="auto"/>
              <w:left w:val="single" w:sz="2" w:space="0" w:color="auto"/>
              <w:bottom w:val="single" w:sz="2" w:space="0" w:color="auto"/>
              <w:right w:val="single" w:sz="2" w:space="0" w:color="auto"/>
            </w:tcBorders>
            <w:shd w:val="clear" w:color="auto" w:fill="D3D3D3"/>
            <w:vAlign w:val="center"/>
          </w:tcPr>
          <w:p w14:paraId="3B0210D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bl>
    <w:p w14:paraId="0C642B2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关联租赁情况说明</w:t>
      </w:r>
    </w:p>
    <w:p w14:paraId="79D83129" w14:textId="77777777" w:rsidR="00A010E7" w:rsidRPr="00635099" w:rsidRDefault="00A010E7">
      <w:pPr>
        <w:rPr>
          <w:rFonts w:ascii="宋体" w:eastAsia="宋体" w:hAnsi="宋体" w:hint="eastAsia"/>
        </w:rPr>
      </w:pPr>
    </w:p>
    <w:p w14:paraId="75E2E25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3" w:name="_Toc989300"/>
      <w:r w:rsidRPr="00635099">
        <w:rPr>
          <w:rFonts w:ascii="宋体" w:eastAsia="宋体" w:hAnsi="宋体" w:cs="宋体"/>
          <w:b/>
          <w:bCs/>
          <w:sz w:val="21"/>
          <w:szCs w:val="21"/>
        </w:rPr>
        <w:t>（4） 关联担保情况</w:t>
      </w:r>
      <w:bookmarkEnd w:id="413"/>
    </w:p>
    <w:p w14:paraId="1C12D5F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本公司作为担保方</w:t>
      </w:r>
    </w:p>
    <w:p w14:paraId="19A81A6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09AB09AF"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109FD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被担保方</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74612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648B7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担保起始日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EAF768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担保到期日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C62E9A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担保是否已经履行完毕</w:t>
            </w:r>
          </w:p>
        </w:tc>
      </w:tr>
    </w:tbl>
    <w:p w14:paraId="019F39C6"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本公司作为被担保方</w:t>
      </w:r>
    </w:p>
    <w:p w14:paraId="5478011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4FA6FFE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ACE0C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担保方</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CEAE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CFDD98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担保起始日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18F0BC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担保到期日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7C29A5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担保是否已经履行完毕</w:t>
            </w:r>
          </w:p>
        </w:tc>
      </w:tr>
    </w:tbl>
    <w:p w14:paraId="54B3F8A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关联担保情况说明</w:t>
      </w:r>
    </w:p>
    <w:p w14:paraId="175770FF" w14:textId="77777777" w:rsidR="00A010E7" w:rsidRPr="00635099" w:rsidRDefault="00A010E7">
      <w:pPr>
        <w:rPr>
          <w:rFonts w:ascii="宋体" w:eastAsia="宋体" w:hAnsi="宋体" w:hint="eastAsia"/>
        </w:rPr>
      </w:pPr>
    </w:p>
    <w:p w14:paraId="109694F2"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4" w:name="_Toc989301"/>
      <w:r w:rsidRPr="00635099">
        <w:rPr>
          <w:rFonts w:ascii="宋体" w:eastAsia="宋体" w:hAnsi="宋体" w:cs="宋体"/>
          <w:b/>
          <w:bCs/>
          <w:sz w:val="21"/>
          <w:szCs w:val="21"/>
        </w:rPr>
        <w:t>（5） 关联方资金拆借</w:t>
      </w:r>
      <w:bookmarkEnd w:id="414"/>
    </w:p>
    <w:p w14:paraId="7BDCC52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820291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F836C3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关联方</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FDA48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拆借金额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40FBE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起始日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B1BE5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到期日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838DA6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说明</w:t>
            </w:r>
          </w:p>
        </w:tc>
      </w:tr>
      <w:tr w:rsidR="00A010E7" w:rsidRPr="00635099" w14:paraId="32E9B009" w14:textId="77777777">
        <w:trPr>
          <w:trHeight w:val="240"/>
        </w:trPr>
        <w:tc>
          <w:tcPr>
            <w:tcW w:w="9639"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74D5389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拆入</w:t>
            </w:r>
          </w:p>
        </w:tc>
      </w:tr>
      <w:tr w:rsidR="00A010E7" w:rsidRPr="00635099" w14:paraId="57822585" w14:textId="77777777">
        <w:trPr>
          <w:trHeight w:val="240"/>
        </w:trPr>
        <w:tc>
          <w:tcPr>
            <w:tcW w:w="9639"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4A130A6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拆出</w:t>
            </w:r>
          </w:p>
        </w:tc>
      </w:tr>
    </w:tbl>
    <w:p w14:paraId="36E649F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5" w:name="_Toc989302"/>
      <w:r w:rsidRPr="00635099">
        <w:rPr>
          <w:rFonts w:ascii="宋体" w:eastAsia="宋体" w:hAnsi="宋体" w:cs="宋体"/>
          <w:b/>
          <w:bCs/>
          <w:sz w:val="21"/>
          <w:szCs w:val="21"/>
        </w:rPr>
        <w:t>（6） 关联方资产转让、债务重组情况</w:t>
      </w:r>
      <w:bookmarkEnd w:id="415"/>
    </w:p>
    <w:p w14:paraId="3BAF683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5AAF3FC0"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33E9C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411C6C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关联交易内容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590483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D22CA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bl>
    <w:p w14:paraId="102D847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6" w:name="_Toc989303"/>
      <w:r w:rsidRPr="00635099">
        <w:rPr>
          <w:rFonts w:ascii="宋体" w:eastAsia="宋体" w:hAnsi="宋体" w:cs="宋体"/>
          <w:b/>
          <w:bCs/>
          <w:sz w:val="21"/>
          <w:szCs w:val="21"/>
        </w:rPr>
        <w:t>（7） 关键管理人员报酬</w:t>
      </w:r>
      <w:bookmarkEnd w:id="416"/>
    </w:p>
    <w:p w14:paraId="3D3F894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F03477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82E7B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DFF95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11BB53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23A46BF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BD93C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关键管理人员报酬</w:t>
            </w:r>
          </w:p>
        </w:tc>
        <w:tc>
          <w:tcPr>
            <w:tcW w:w="3213" w:type="dxa"/>
            <w:tcBorders>
              <w:top w:val="single" w:sz="2" w:space="0" w:color="auto"/>
              <w:left w:val="single" w:sz="2" w:space="0" w:color="auto"/>
              <w:bottom w:val="single" w:sz="2" w:space="0" w:color="auto"/>
              <w:right w:val="single" w:sz="2" w:space="0" w:color="auto"/>
            </w:tcBorders>
            <w:vAlign w:val="center"/>
          </w:tcPr>
          <w:p w14:paraId="080060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4,074,797.00</w:t>
            </w:r>
          </w:p>
        </w:tc>
        <w:tc>
          <w:tcPr>
            <w:tcW w:w="3213" w:type="dxa"/>
            <w:tcBorders>
              <w:top w:val="single" w:sz="2" w:space="0" w:color="auto"/>
              <w:left w:val="single" w:sz="2" w:space="0" w:color="auto"/>
              <w:bottom w:val="single" w:sz="2" w:space="0" w:color="auto"/>
              <w:right w:val="single" w:sz="2" w:space="0" w:color="auto"/>
            </w:tcBorders>
            <w:vAlign w:val="center"/>
          </w:tcPr>
          <w:p w14:paraId="11707E2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4,277,146.00</w:t>
            </w:r>
          </w:p>
        </w:tc>
      </w:tr>
    </w:tbl>
    <w:p w14:paraId="75CDEB3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7" w:name="_Toc989304"/>
      <w:r w:rsidRPr="00635099">
        <w:rPr>
          <w:rFonts w:ascii="宋体" w:eastAsia="宋体" w:hAnsi="宋体" w:cs="宋体"/>
          <w:b/>
          <w:bCs/>
          <w:sz w:val="21"/>
          <w:szCs w:val="21"/>
        </w:rPr>
        <w:t>（8） 其他关联交易</w:t>
      </w:r>
      <w:bookmarkEnd w:id="417"/>
    </w:p>
    <w:p w14:paraId="77C5A80B" w14:textId="77777777" w:rsidR="00A010E7" w:rsidRPr="00635099" w:rsidRDefault="00A010E7">
      <w:pPr>
        <w:rPr>
          <w:rFonts w:ascii="宋体" w:eastAsia="宋体" w:hAnsi="宋体" w:hint="eastAsia"/>
        </w:rPr>
      </w:pPr>
    </w:p>
    <w:p w14:paraId="74CCB2FE" w14:textId="77777777" w:rsidR="00A010E7" w:rsidRPr="00635099" w:rsidRDefault="00946AF6">
      <w:pPr>
        <w:pStyle w:val="3"/>
        <w:spacing w:line="280" w:lineRule="exact"/>
        <w:jc w:val="left"/>
        <w:rPr>
          <w:rFonts w:ascii="宋体" w:hAnsi="宋体" w:cs="宋体" w:hint="eastAsia"/>
          <w:b/>
          <w:bCs/>
        </w:rPr>
      </w:pPr>
      <w:bookmarkStart w:id="418" w:name="_Toc989305"/>
      <w:r w:rsidRPr="00635099">
        <w:rPr>
          <w:rFonts w:ascii="宋体" w:hAnsi="宋体" w:cs="宋体"/>
          <w:b/>
          <w:bCs/>
        </w:rPr>
        <w:t>6、关联方应收应付款项</w:t>
      </w:r>
      <w:bookmarkEnd w:id="418"/>
    </w:p>
    <w:p w14:paraId="6BFBA3FF"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19" w:name="_Toc989306"/>
      <w:r w:rsidRPr="00635099">
        <w:rPr>
          <w:rFonts w:ascii="宋体" w:eastAsia="宋体" w:hAnsi="宋体" w:cs="宋体"/>
          <w:b/>
          <w:bCs/>
          <w:sz w:val="21"/>
          <w:szCs w:val="21"/>
        </w:rPr>
        <w:t>（1） 应收项目</w:t>
      </w:r>
      <w:bookmarkEnd w:id="419"/>
    </w:p>
    <w:p w14:paraId="2FCF52D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7"/>
        <w:gridCol w:w="1606"/>
        <w:gridCol w:w="1606"/>
        <w:gridCol w:w="1607"/>
        <w:gridCol w:w="1606"/>
        <w:gridCol w:w="1607"/>
      </w:tblGrid>
      <w:tr w:rsidR="00A010E7" w:rsidRPr="00635099" w14:paraId="6B034A18" w14:textId="77777777">
        <w:trPr>
          <w:trHeight w:val="240"/>
        </w:trPr>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FAAD16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项目名称</w:t>
            </w:r>
          </w:p>
        </w:tc>
        <w:tc>
          <w:tcPr>
            <w:tcW w:w="160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7307C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关联方</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A34F9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D5BEF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05AC6BE2" w14:textId="77777777">
        <w:trPr>
          <w:trHeight w:val="240"/>
        </w:trPr>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83E7D8A" w14:textId="77777777" w:rsidR="00A010E7" w:rsidRPr="00635099" w:rsidRDefault="00A010E7">
            <w:pPr>
              <w:rPr>
                <w:rFonts w:ascii="宋体" w:eastAsia="宋体" w:hAnsi="宋体" w:hint="eastAsia"/>
              </w:rPr>
            </w:pPr>
          </w:p>
        </w:tc>
        <w:tc>
          <w:tcPr>
            <w:tcW w:w="160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0631D08"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55D862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FF0ACF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F28199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06A362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r>
      <w:tr w:rsidR="00A010E7" w:rsidRPr="00635099" w14:paraId="71004C2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2B37E4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w:t>
            </w:r>
          </w:p>
        </w:tc>
        <w:tc>
          <w:tcPr>
            <w:tcW w:w="1606" w:type="dxa"/>
            <w:tcBorders>
              <w:top w:val="single" w:sz="2" w:space="0" w:color="auto"/>
              <w:left w:val="single" w:sz="2" w:space="0" w:color="auto"/>
              <w:bottom w:val="single" w:sz="2" w:space="0" w:color="auto"/>
              <w:right w:val="single" w:sz="2" w:space="0" w:color="auto"/>
            </w:tcBorders>
            <w:vAlign w:val="center"/>
          </w:tcPr>
          <w:p w14:paraId="7B00C34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674FF53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47,414,666.80</w:t>
            </w:r>
          </w:p>
        </w:tc>
        <w:tc>
          <w:tcPr>
            <w:tcW w:w="1606" w:type="dxa"/>
            <w:tcBorders>
              <w:top w:val="single" w:sz="2" w:space="0" w:color="auto"/>
              <w:left w:val="single" w:sz="2" w:space="0" w:color="auto"/>
              <w:bottom w:val="single" w:sz="2" w:space="0" w:color="auto"/>
              <w:right w:val="single" w:sz="2" w:space="0" w:color="auto"/>
            </w:tcBorders>
            <w:vAlign w:val="center"/>
          </w:tcPr>
          <w:p w14:paraId="018061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1,422,560.00</w:t>
            </w:r>
          </w:p>
        </w:tc>
        <w:tc>
          <w:tcPr>
            <w:tcW w:w="1606" w:type="dxa"/>
            <w:tcBorders>
              <w:top w:val="single" w:sz="2" w:space="0" w:color="auto"/>
              <w:left w:val="single" w:sz="2" w:space="0" w:color="auto"/>
              <w:bottom w:val="single" w:sz="2" w:space="0" w:color="auto"/>
              <w:right w:val="single" w:sz="2" w:space="0" w:color="auto"/>
            </w:tcBorders>
            <w:vAlign w:val="center"/>
          </w:tcPr>
          <w:p w14:paraId="3521CA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57,238,843.30</w:t>
            </w:r>
          </w:p>
        </w:tc>
        <w:tc>
          <w:tcPr>
            <w:tcW w:w="1606" w:type="dxa"/>
            <w:tcBorders>
              <w:top w:val="single" w:sz="2" w:space="0" w:color="auto"/>
              <w:left w:val="single" w:sz="2" w:space="0" w:color="auto"/>
              <w:bottom w:val="single" w:sz="2" w:space="0" w:color="auto"/>
              <w:right w:val="single" w:sz="2" w:space="0" w:color="auto"/>
            </w:tcBorders>
            <w:vAlign w:val="center"/>
          </w:tcPr>
          <w:p w14:paraId="6C7574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1,717,165.30</w:t>
            </w:r>
          </w:p>
        </w:tc>
      </w:tr>
      <w:tr w:rsidR="00A010E7" w:rsidRPr="00635099" w14:paraId="102EDC94"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3757E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w:t>
            </w:r>
          </w:p>
        </w:tc>
        <w:tc>
          <w:tcPr>
            <w:tcW w:w="1606" w:type="dxa"/>
            <w:tcBorders>
              <w:top w:val="single" w:sz="2" w:space="0" w:color="auto"/>
              <w:left w:val="single" w:sz="2" w:space="0" w:color="auto"/>
              <w:bottom w:val="single" w:sz="2" w:space="0" w:color="auto"/>
              <w:right w:val="single" w:sz="2" w:space="0" w:color="auto"/>
            </w:tcBorders>
            <w:vAlign w:val="center"/>
          </w:tcPr>
          <w:p w14:paraId="3D6FDB7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中国燃气控股有限公司所控制企业</w:t>
            </w:r>
          </w:p>
        </w:tc>
        <w:tc>
          <w:tcPr>
            <w:tcW w:w="1606" w:type="dxa"/>
            <w:tcBorders>
              <w:top w:val="single" w:sz="2" w:space="0" w:color="auto"/>
              <w:left w:val="single" w:sz="2" w:space="0" w:color="auto"/>
              <w:bottom w:val="single" w:sz="2" w:space="0" w:color="auto"/>
              <w:right w:val="single" w:sz="2" w:space="0" w:color="auto"/>
            </w:tcBorders>
            <w:vAlign w:val="center"/>
          </w:tcPr>
          <w:p w14:paraId="0743E5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41,349,477.19</w:t>
            </w:r>
          </w:p>
        </w:tc>
        <w:tc>
          <w:tcPr>
            <w:tcW w:w="1606" w:type="dxa"/>
            <w:tcBorders>
              <w:top w:val="single" w:sz="2" w:space="0" w:color="auto"/>
              <w:left w:val="single" w:sz="2" w:space="0" w:color="auto"/>
              <w:bottom w:val="single" w:sz="2" w:space="0" w:color="auto"/>
              <w:right w:val="single" w:sz="2" w:space="0" w:color="auto"/>
            </w:tcBorders>
            <w:vAlign w:val="center"/>
          </w:tcPr>
          <w:p w14:paraId="52D508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1,295,258.73</w:t>
            </w:r>
          </w:p>
        </w:tc>
        <w:tc>
          <w:tcPr>
            <w:tcW w:w="1606" w:type="dxa"/>
            <w:tcBorders>
              <w:top w:val="single" w:sz="2" w:space="0" w:color="auto"/>
              <w:left w:val="single" w:sz="2" w:space="0" w:color="auto"/>
              <w:bottom w:val="single" w:sz="2" w:space="0" w:color="auto"/>
              <w:right w:val="single" w:sz="2" w:space="0" w:color="auto"/>
            </w:tcBorders>
            <w:vAlign w:val="center"/>
          </w:tcPr>
          <w:p w14:paraId="51B9B4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49,013,602.11</w:t>
            </w:r>
          </w:p>
        </w:tc>
        <w:tc>
          <w:tcPr>
            <w:tcW w:w="1606" w:type="dxa"/>
            <w:tcBorders>
              <w:top w:val="single" w:sz="2" w:space="0" w:color="auto"/>
              <w:left w:val="single" w:sz="2" w:space="0" w:color="auto"/>
              <w:bottom w:val="single" w:sz="2" w:space="0" w:color="auto"/>
              <w:right w:val="single" w:sz="2" w:space="0" w:color="auto"/>
            </w:tcBorders>
            <w:vAlign w:val="center"/>
          </w:tcPr>
          <w:p w14:paraId="5C42F7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1,802,953.87</w:t>
            </w:r>
          </w:p>
        </w:tc>
      </w:tr>
      <w:tr w:rsidR="00A010E7" w:rsidRPr="00635099" w14:paraId="604AF75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0D0CF3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w:t>
            </w:r>
          </w:p>
        </w:tc>
        <w:tc>
          <w:tcPr>
            <w:tcW w:w="1606" w:type="dxa"/>
            <w:tcBorders>
              <w:top w:val="single" w:sz="2" w:space="0" w:color="auto"/>
              <w:left w:val="single" w:sz="2" w:space="0" w:color="auto"/>
              <w:bottom w:val="single" w:sz="2" w:space="0" w:color="auto"/>
              <w:right w:val="single" w:sz="2" w:space="0" w:color="auto"/>
            </w:tcBorders>
            <w:vAlign w:val="center"/>
          </w:tcPr>
          <w:p w14:paraId="15A951D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其中：中燃物资供应链管理（深圳）有限公司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1BB539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20,454,307.53</w:t>
            </w:r>
          </w:p>
        </w:tc>
        <w:tc>
          <w:tcPr>
            <w:tcW w:w="1606" w:type="dxa"/>
            <w:tcBorders>
              <w:top w:val="single" w:sz="2" w:space="0" w:color="auto"/>
              <w:left w:val="single" w:sz="2" w:space="0" w:color="auto"/>
              <w:bottom w:val="single" w:sz="2" w:space="0" w:color="auto"/>
              <w:right w:val="single" w:sz="2" w:space="0" w:color="auto"/>
            </w:tcBorders>
            <w:vAlign w:val="center"/>
          </w:tcPr>
          <w:p w14:paraId="1273D3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613,629.23</w:t>
            </w:r>
          </w:p>
        </w:tc>
        <w:tc>
          <w:tcPr>
            <w:tcW w:w="1606" w:type="dxa"/>
            <w:tcBorders>
              <w:top w:val="single" w:sz="2" w:space="0" w:color="auto"/>
              <w:left w:val="single" w:sz="2" w:space="0" w:color="auto"/>
              <w:bottom w:val="single" w:sz="2" w:space="0" w:color="auto"/>
              <w:right w:val="single" w:sz="2" w:space="0" w:color="auto"/>
            </w:tcBorders>
            <w:vAlign w:val="center"/>
          </w:tcPr>
          <w:p w14:paraId="0075AF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27,896,588.37</w:t>
            </w:r>
          </w:p>
        </w:tc>
        <w:tc>
          <w:tcPr>
            <w:tcW w:w="1606" w:type="dxa"/>
            <w:tcBorders>
              <w:top w:val="single" w:sz="2" w:space="0" w:color="auto"/>
              <w:left w:val="single" w:sz="2" w:space="0" w:color="auto"/>
              <w:bottom w:val="single" w:sz="2" w:space="0" w:color="auto"/>
              <w:right w:val="single" w:sz="2" w:space="0" w:color="auto"/>
            </w:tcBorders>
            <w:vAlign w:val="center"/>
          </w:tcPr>
          <w:p w14:paraId="3DEA4A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836,897.65</w:t>
            </w:r>
          </w:p>
        </w:tc>
      </w:tr>
      <w:tr w:rsidR="00A010E7" w:rsidRPr="00635099" w14:paraId="312838A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6FEC0F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应收账款</w:t>
            </w:r>
          </w:p>
        </w:tc>
        <w:tc>
          <w:tcPr>
            <w:tcW w:w="1606" w:type="dxa"/>
            <w:tcBorders>
              <w:top w:val="single" w:sz="2" w:space="0" w:color="auto"/>
              <w:left w:val="single" w:sz="2" w:space="0" w:color="auto"/>
              <w:bottom w:val="single" w:sz="2" w:space="0" w:color="auto"/>
              <w:right w:val="single" w:sz="2" w:space="0" w:color="auto"/>
            </w:tcBorders>
            <w:vAlign w:val="center"/>
          </w:tcPr>
          <w:p w14:paraId="663D4B5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1606" w:type="dxa"/>
            <w:tcBorders>
              <w:top w:val="single" w:sz="2" w:space="0" w:color="auto"/>
              <w:left w:val="single" w:sz="2" w:space="0" w:color="auto"/>
              <w:bottom w:val="single" w:sz="2" w:space="0" w:color="auto"/>
              <w:right w:val="single" w:sz="2" w:space="0" w:color="auto"/>
            </w:tcBorders>
            <w:vAlign w:val="center"/>
          </w:tcPr>
          <w:p w14:paraId="588169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88,764,143.99</w:t>
            </w:r>
          </w:p>
        </w:tc>
        <w:tc>
          <w:tcPr>
            <w:tcW w:w="1606" w:type="dxa"/>
            <w:tcBorders>
              <w:top w:val="single" w:sz="2" w:space="0" w:color="auto"/>
              <w:left w:val="single" w:sz="2" w:space="0" w:color="auto"/>
              <w:bottom w:val="single" w:sz="2" w:space="0" w:color="auto"/>
              <w:right w:val="single" w:sz="2" w:space="0" w:color="auto"/>
            </w:tcBorders>
            <w:vAlign w:val="center"/>
          </w:tcPr>
          <w:p w14:paraId="77BC4C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2,717,818.73</w:t>
            </w:r>
          </w:p>
        </w:tc>
        <w:tc>
          <w:tcPr>
            <w:tcW w:w="1606" w:type="dxa"/>
            <w:tcBorders>
              <w:top w:val="single" w:sz="2" w:space="0" w:color="auto"/>
              <w:left w:val="single" w:sz="2" w:space="0" w:color="auto"/>
              <w:bottom w:val="single" w:sz="2" w:space="0" w:color="auto"/>
              <w:right w:val="single" w:sz="2" w:space="0" w:color="auto"/>
            </w:tcBorders>
            <w:vAlign w:val="center"/>
          </w:tcPr>
          <w:p w14:paraId="0DCDB1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106,252,445.41</w:t>
            </w:r>
          </w:p>
        </w:tc>
        <w:tc>
          <w:tcPr>
            <w:tcW w:w="1606" w:type="dxa"/>
            <w:tcBorders>
              <w:top w:val="single" w:sz="2" w:space="0" w:color="auto"/>
              <w:left w:val="single" w:sz="2" w:space="0" w:color="auto"/>
              <w:bottom w:val="single" w:sz="2" w:space="0" w:color="auto"/>
              <w:right w:val="single" w:sz="2" w:space="0" w:color="auto"/>
            </w:tcBorders>
            <w:vAlign w:val="center"/>
          </w:tcPr>
          <w:p w14:paraId="270CCD2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3,520,119.17</w:t>
            </w:r>
          </w:p>
        </w:tc>
      </w:tr>
      <w:tr w:rsidR="00A010E7" w:rsidRPr="00635099" w14:paraId="0CCC60D2"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6F130BF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合同资产</w:t>
            </w:r>
          </w:p>
        </w:tc>
        <w:tc>
          <w:tcPr>
            <w:tcW w:w="1606" w:type="dxa"/>
            <w:tcBorders>
              <w:top w:val="single" w:sz="2" w:space="0" w:color="auto"/>
              <w:left w:val="single" w:sz="2" w:space="0" w:color="auto"/>
              <w:bottom w:val="single" w:sz="2" w:space="0" w:color="auto"/>
              <w:right w:val="single" w:sz="2" w:space="0" w:color="auto"/>
            </w:tcBorders>
            <w:vAlign w:val="center"/>
          </w:tcPr>
          <w:p w14:paraId="48BE77F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中国燃气控股有限公司所控制企业</w:t>
            </w:r>
          </w:p>
        </w:tc>
        <w:tc>
          <w:tcPr>
            <w:tcW w:w="1606" w:type="dxa"/>
            <w:tcBorders>
              <w:top w:val="single" w:sz="2" w:space="0" w:color="auto"/>
              <w:left w:val="single" w:sz="2" w:space="0" w:color="auto"/>
              <w:bottom w:val="single" w:sz="2" w:space="0" w:color="auto"/>
              <w:right w:val="single" w:sz="2" w:space="0" w:color="auto"/>
            </w:tcBorders>
            <w:vAlign w:val="center"/>
          </w:tcPr>
          <w:p w14:paraId="4E0C2C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11,826,715.48</w:t>
            </w:r>
          </w:p>
        </w:tc>
        <w:tc>
          <w:tcPr>
            <w:tcW w:w="1606" w:type="dxa"/>
            <w:tcBorders>
              <w:top w:val="single" w:sz="2" w:space="0" w:color="auto"/>
              <w:left w:val="single" w:sz="2" w:space="0" w:color="auto"/>
              <w:bottom w:val="single" w:sz="2" w:space="0" w:color="auto"/>
              <w:right w:val="single" w:sz="2" w:space="0" w:color="auto"/>
            </w:tcBorders>
            <w:vAlign w:val="center"/>
          </w:tcPr>
          <w:p w14:paraId="441002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354,801.46</w:t>
            </w:r>
          </w:p>
        </w:tc>
        <w:tc>
          <w:tcPr>
            <w:tcW w:w="1606" w:type="dxa"/>
            <w:tcBorders>
              <w:top w:val="single" w:sz="2" w:space="0" w:color="auto"/>
              <w:left w:val="single" w:sz="2" w:space="0" w:color="auto"/>
              <w:bottom w:val="single" w:sz="2" w:space="0" w:color="auto"/>
              <w:right w:val="single" w:sz="2" w:space="0" w:color="auto"/>
            </w:tcBorders>
            <w:vAlign w:val="center"/>
          </w:tcPr>
          <w:p w14:paraId="3536DA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9,653,134.04</w:t>
            </w:r>
          </w:p>
        </w:tc>
        <w:tc>
          <w:tcPr>
            <w:tcW w:w="1606" w:type="dxa"/>
            <w:tcBorders>
              <w:top w:val="single" w:sz="2" w:space="0" w:color="auto"/>
              <w:left w:val="single" w:sz="2" w:space="0" w:color="auto"/>
              <w:bottom w:val="single" w:sz="2" w:space="0" w:color="auto"/>
              <w:right w:val="single" w:sz="2" w:space="0" w:color="auto"/>
            </w:tcBorders>
            <w:vAlign w:val="center"/>
          </w:tcPr>
          <w:p w14:paraId="145B47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936,346.35</w:t>
            </w:r>
          </w:p>
        </w:tc>
      </w:tr>
      <w:tr w:rsidR="00A010E7" w:rsidRPr="00635099" w14:paraId="481FDE6C"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17AB231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合同资产</w:t>
            </w:r>
          </w:p>
        </w:tc>
        <w:tc>
          <w:tcPr>
            <w:tcW w:w="1606" w:type="dxa"/>
            <w:tcBorders>
              <w:top w:val="single" w:sz="2" w:space="0" w:color="auto"/>
              <w:left w:val="single" w:sz="2" w:space="0" w:color="auto"/>
              <w:bottom w:val="single" w:sz="2" w:space="0" w:color="auto"/>
              <w:right w:val="single" w:sz="2" w:space="0" w:color="auto"/>
            </w:tcBorders>
            <w:vAlign w:val="center"/>
          </w:tcPr>
          <w:p w14:paraId="1B6D27A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其中：中燃物资供应链管理（深圳）有限公司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459721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11,383,622.54</w:t>
            </w:r>
          </w:p>
        </w:tc>
        <w:tc>
          <w:tcPr>
            <w:tcW w:w="1606" w:type="dxa"/>
            <w:tcBorders>
              <w:top w:val="single" w:sz="2" w:space="0" w:color="auto"/>
              <w:left w:val="single" w:sz="2" w:space="0" w:color="auto"/>
              <w:bottom w:val="single" w:sz="2" w:space="0" w:color="auto"/>
              <w:right w:val="single" w:sz="2" w:space="0" w:color="auto"/>
            </w:tcBorders>
            <w:vAlign w:val="center"/>
          </w:tcPr>
          <w:p w14:paraId="51F705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341,508.68</w:t>
            </w:r>
          </w:p>
        </w:tc>
        <w:tc>
          <w:tcPr>
            <w:tcW w:w="1606" w:type="dxa"/>
            <w:tcBorders>
              <w:top w:val="single" w:sz="2" w:space="0" w:color="auto"/>
              <w:left w:val="single" w:sz="2" w:space="0" w:color="auto"/>
              <w:bottom w:val="single" w:sz="2" w:space="0" w:color="auto"/>
              <w:right w:val="single" w:sz="2" w:space="0" w:color="auto"/>
            </w:tcBorders>
            <w:vAlign w:val="center"/>
          </w:tcPr>
          <w:p w14:paraId="0C9A69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8,404,089.05</w:t>
            </w:r>
          </w:p>
        </w:tc>
        <w:tc>
          <w:tcPr>
            <w:tcW w:w="1606" w:type="dxa"/>
            <w:tcBorders>
              <w:top w:val="single" w:sz="2" w:space="0" w:color="auto"/>
              <w:left w:val="single" w:sz="2" w:space="0" w:color="auto"/>
              <w:bottom w:val="single" w:sz="2" w:space="0" w:color="auto"/>
              <w:right w:val="single" w:sz="2" w:space="0" w:color="auto"/>
            </w:tcBorders>
            <w:vAlign w:val="center"/>
          </w:tcPr>
          <w:p w14:paraId="1ACD11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840,408.91</w:t>
            </w:r>
          </w:p>
        </w:tc>
      </w:tr>
      <w:tr w:rsidR="00A010E7" w:rsidRPr="00635099" w14:paraId="5CE39A5E"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9A4B39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合同资产</w:t>
            </w:r>
          </w:p>
        </w:tc>
        <w:tc>
          <w:tcPr>
            <w:tcW w:w="1606" w:type="dxa"/>
            <w:tcBorders>
              <w:top w:val="single" w:sz="2" w:space="0" w:color="auto"/>
              <w:left w:val="single" w:sz="2" w:space="0" w:color="auto"/>
              <w:bottom w:val="single" w:sz="2" w:space="0" w:color="auto"/>
              <w:right w:val="single" w:sz="2" w:space="0" w:color="auto"/>
            </w:tcBorders>
            <w:vAlign w:val="center"/>
          </w:tcPr>
          <w:p w14:paraId="0E89B5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1606" w:type="dxa"/>
            <w:tcBorders>
              <w:top w:val="single" w:sz="2" w:space="0" w:color="auto"/>
              <w:left w:val="single" w:sz="2" w:space="0" w:color="auto"/>
              <w:bottom w:val="single" w:sz="2" w:space="0" w:color="auto"/>
              <w:right w:val="single" w:sz="2" w:space="0" w:color="auto"/>
            </w:tcBorders>
            <w:vAlign w:val="center"/>
          </w:tcPr>
          <w:p w14:paraId="5410DB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11,826,715.48</w:t>
            </w:r>
          </w:p>
        </w:tc>
        <w:tc>
          <w:tcPr>
            <w:tcW w:w="1606" w:type="dxa"/>
            <w:tcBorders>
              <w:top w:val="single" w:sz="2" w:space="0" w:color="auto"/>
              <w:left w:val="single" w:sz="2" w:space="0" w:color="auto"/>
              <w:bottom w:val="single" w:sz="2" w:space="0" w:color="auto"/>
              <w:right w:val="single" w:sz="2" w:space="0" w:color="auto"/>
            </w:tcBorders>
            <w:vAlign w:val="center"/>
          </w:tcPr>
          <w:p w14:paraId="25B74B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354,801.46</w:t>
            </w:r>
          </w:p>
        </w:tc>
        <w:tc>
          <w:tcPr>
            <w:tcW w:w="1606" w:type="dxa"/>
            <w:tcBorders>
              <w:top w:val="single" w:sz="2" w:space="0" w:color="auto"/>
              <w:left w:val="single" w:sz="2" w:space="0" w:color="auto"/>
              <w:bottom w:val="single" w:sz="2" w:space="0" w:color="auto"/>
              <w:right w:val="single" w:sz="2" w:space="0" w:color="auto"/>
            </w:tcBorders>
            <w:vAlign w:val="center"/>
          </w:tcPr>
          <w:p w14:paraId="03CA5C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9,653,134.04</w:t>
            </w:r>
          </w:p>
        </w:tc>
        <w:tc>
          <w:tcPr>
            <w:tcW w:w="1606" w:type="dxa"/>
            <w:tcBorders>
              <w:top w:val="single" w:sz="2" w:space="0" w:color="auto"/>
              <w:left w:val="single" w:sz="2" w:space="0" w:color="auto"/>
              <w:bottom w:val="single" w:sz="2" w:space="0" w:color="auto"/>
              <w:right w:val="single" w:sz="2" w:space="0" w:color="auto"/>
            </w:tcBorders>
            <w:vAlign w:val="center"/>
          </w:tcPr>
          <w:p w14:paraId="0545AB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936,346.35</w:t>
            </w:r>
          </w:p>
        </w:tc>
      </w:tr>
      <w:tr w:rsidR="00A010E7" w:rsidRPr="00635099" w14:paraId="2E748370"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2A5EE5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其他非流动资产</w:t>
            </w:r>
          </w:p>
        </w:tc>
        <w:tc>
          <w:tcPr>
            <w:tcW w:w="1606" w:type="dxa"/>
            <w:tcBorders>
              <w:top w:val="single" w:sz="2" w:space="0" w:color="auto"/>
              <w:left w:val="single" w:sz="2" w:space="0" w:color="auto"/>
              <w:bottom w:val="single" w:sz="2" w:space="0" w:color="auto"/>
              <w:right w:val="single" w:sz="2" w:space="0" w:color="auto"/>
            </w:tcBorders>
            <w:vAlign w:val="center"/>
          </w:tcPr>
          <w:p w14:paraId="52B5C33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中国燃气控股有限公司所控制企业</w:t>
            </w:r>
          </w:p>
        </w:tc>
        <w:tc>
          <w:tcPr>
            <w:tcW w:w="1606" w:type="dxa"/>
            <w:tcBorders>
              <w:top w:val="single" w:sz="2" w:space="0" w:color="auto"/>
              <w:left w:val="single" w:sz="2" w:space="0" w:color="auto"/>
              <w:bottom w:val="single" w:sz="2" w:space="0" w:color="auto"/>
              <w:right w:val="single" w:sz="2" w:space="0" w:color="auto"/>
            </w:tcBorders>
            <w:vAlign w:val="center"/>
          </w:tcPr>
          <w:p w14:paraId="221005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12,576,930.81</w:t>
            </w:r>
          </w:p>
        </w:tc>
        <w:tc>
          <w:tcPr>
            <w:tcW w:w="1606" w:type="dxa"/>
            <w:tcBorders>
              <w:top w:val="single" w:sz="2" w:space="0" w:color="auto"/>
              <w:left w:val="single" w:sz="2" w:space="0" w:color="auto"/>
              <w:bottom w:val="single" w:sz="2" w:space="0" w:color="auto"/>
              <w:right w:val="single" w:sz="2" w:space="0" w:color="auto"/>
            </w:tcBorders>
            <w:vAlign w:val="center"/>
          </w:tcPr>
          <w:p w14:paraId="5BAEFE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377,307.92</w:t>
            </w:r>
          </w:p>
        </w:tc>
        <w:tc>
          <w:tcPr>
            <w:tcW w:w="1606" w:type="dxa"/>
            <w:tcBorders>
              <w:top w:val="single" w:sz="2" w:space="0" w:color="auto"/>
              <w:left w:val="single" w:sz="2" w:space="0" w:color="auto"/>
              <w:bottom w:val="single" w:sz="2" w:space="0" w:color="auto"/>
              <w:right w:val="single" w:sz="2" w:space="0" w:color="auto"/>
            </w:tcBorders>
            <w:vAlign w:val="center"/>
          </w:tcPr>
          <w:p w14:paraId="637969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15,940,519.73</w:t>
            </w:r>
          </w:p>
        </w:tc>
        <w:tc>
          <w:tcPr>
            <w:tcW w:w="1606" w:type="dxa"/>
            <w:tcBorders>
              <w:top w:val="single" w:sz="2" w:space="0" w:color="auto"/>
              <w:left w:val="single" w:sz="2" w:space="0" w:color="auto"/>
              <w:bottom w:val="single" w:sz="2" w:space="0" w:color="auto"/>
              <w:right w:val="single" w:sz="2" w:space="0" w:color="auto"/>
            </w:tcBorders>
            <w:vAlign w:val="center"/>
          </w:tcPr>
          <w:p w14:paraId="43C317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503,754.70</w:t>
            </w:r>
          </w:p>
        </w:tc>
      </w:tr>
      <w:tr w:rsidR="00A010E7" w:rsidRPr="00635099" w14:paraId="693DE09F"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6E33E7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其他非流动资产</w:t>
            </w:r>
          </w:p>
        </w:tc>
        <w:tc>
          <w:tcPr>
            <w:tcW w:w="1606" w:type="dxa"/>
            <w:tcBorders>
              <w:top w:val="single" w:sz="2" w:space="0" w:color="auto"/>
              <w:left w:val="single" w:sz="2" w:space="0" w:color="auto"/>
              <w:bottom w:val="single" w:sz="2" w:space="0" w:color="auto"/>
              <w:right w:val="single" w:sz="2" w:space="0" w:color="auto"/>
            </w:tcBorders>
            <w:vAlign w:val="center"/>
          </w:tcPr>
          <w:p w14:paraId="16E0792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其中：中燃物资供应链管理（深圳）有限公司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3C95AF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8,383,951.78</w:t>
            </w:r>
          </w:p>
        </w:tc>
        <w:tc>
          <w:tcPr>
            <w:tcW w:w="1606" w:type="dxa"/>
            <w:tcBorders>
              <w:top w:val="single" w:sz="2" w:space="0" w:color="auto"/>
              <w:left w:val="single" w:sz="2" w:space="0" w:color="auto"/>
              <w:bottom w:val="single" w:sz="2" w:space="0" w:color="auto"/>
              <w:right w:val="single" w:sz="2" w:space="0" w:color="auto"/>
            </w:tcBorders>
            <w:vAlign w:val="center"/>
          </w:tcPr>
          <w:p w14:paraId="558080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251,518.55</w:t>
            </w:r>
          </w:p>
        </w:tc>
        <w:tc>
          <w:tcPr>
            <w:tcW w:w="1606" w:type="dxa"/>
            <w:tcBorders>
              <w:top w:val="single" w:sz="2" w:space="0" w:color="auto"/>
              <w:left w:val="single" w:sz="2" w:space="0" w:color="auto"/>
              <w:bottom w:val="single" w:sz="2" w:space="0" w:color="auto"/>
              <w:right w:val="single" w:sz="2" w:space="0" w:color="auto"/>
            </w:tcBorders>
            <w:vAlign w:val="center"/>
          </w:tcPr>
          <w:p w14:paraId="3DD31D4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13,067,115.98</w:t>
            </w:r>
          </w:p>
        </w:tc>
        <w:tc>
          <w:tcPr>
            <w:tcW w:w="1606" w:type="dxa"/>
            <w:tcBorders>
              <w:top w:val="single" w:sz="2" w:space="0" w:color="auto"/>
              <w:left w:val="single" w:sz="2" w:space="0" w:color="auto"/>
              <w:bottom w:val="single" w:sz="2" w:space="0" w:color="auto"/>
              <w:right w:val="single" w:sz="2" w:space="0" w:color="auto"/>
            </w:tcBorders>
            <w:vAlign w:val="center"/>
          </w:tcPr>
          <w:p w14:paraId="67169A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392,013.48</w:t>
            </w:r>
          </w:p>
        </w:tc>
      </w:tr>
      <w:tr w:rsidR="00A010E7" w:rsidRPr="00635099" w14:paraId="2B40E93C"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5DF236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其他非流动资产</w:t>
            </w:r>
          </w:p>
        </w:tc>
        <w:tc>
          <w:tcPr>
            <w:tcW w:w="1606" w:type="dxa"/>
            <w:tcBorders>
              <w:top w:val="single" w:sz="2" w:space="0" w:color="auto"/>
              <w:left w:val="single" w:sz="2" w:space="0" w:color="auto"/>
              <w:bottom w:val="single" w:sz="2" w:space="0" w:color="auto"/>
              <w:right w:val="single" w:sz="2" w:space="0" w:color="auto"/>
            </w:tcBorders>
            <w:vAlign w:val="center"/>
          </w:tcPr>
          <w:p w14:paraId="5C5E18F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1606" w:type="dxa"/>
            <w:tcBorders>
              <w:top w:val="single" w:sz="2" w:space="0" w:color="auto"/>
              <w:left w:val="single" w:sz="2" w:space="0" w:color="auto"/>
              <w:bottom w:val="single" w:sz="2" w:space="0" w:color="auto"/>
              <w:right w:val="single" w:sz="2" w:space="0" w:color="auto"/>
            </w:tcBorders>
            <w:vAlign w:val="center"/>
          </w:tcPr>
          <w:p w14:paraId="20F14A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2,000,000.00</w:t>
            </w:r>
          </w:p>
        </w:tc>
        <w:tc>
          <w:tcPr>
            <w:tcW w:w="1606" w:type="dxa"/>
            <w:tcBorders>
              <w:top w:val="single" w:sz="2" w:space="0" w:color="auto"/>
              <w:left w:val="single" w:sz="2" w:space="0" w:color="auto"/>
              <w:bottom w:val="single" w:sz="2" w:space="0" w:color="auto"/>
              <w:right w:val="single" w:sz="2" w:space="0" w:color="auto"/>
            </w:tcBorders>
            <w:vAlign w:val="center"/>
          </w:tcPr>
          <w:p w14:paraId="63D5FA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60,000.00</w:t>
            </w:r>
          </w:p>
        </w:tc>
        <w:tc>
          <w:tcPr>
            <w:tcW w:w="1606" w:type="dxa"/>
            <w:tcBorders>
              <w:top w:val="single" w:sz="2" w:space="0" w:color="auto"/>
              <w:left w:val="single" w:sz="2" w:space="0" w:color="auto"/>
              <w:bottom w:val="single" w:sz="2" w:space="0" w:color="auto"/>
              <w:right w:val="single" w:sz="2" w:space="0" w:color="auto"/>
            </w:tcBorders>
            <w:vAlign w:val="center"/>
          </w:tcPr>
          <w:p w14:paraId="22FC2F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2,000,000.00</w:t>
            </w:r>
          </w:p>
        </w:tc>
        <w:tc>
          <w:tcPr>
            <w:tcW w:w="1606" w:type="dxa"/>
            <w:tcBorders>
              <w:top w:val="single" w:sz="2" w:space="0" w:color="auto"/>
              <w:left w:val="single" w:sz="2" w:space="0" w:color="auto"/>
              <w:bottom w:val="single" w:sz="2" w:space="0" w:color="auto"/>
              <w:right w:val="single" w:sz="2" w:space="0" w:color="auto"/>
            </w:tcBorders>
            <w:vAlign w:val="center"/>
          </w:tcPr>
          <w:p w14:paraId="3FC2B2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60,000.00</w:t>
            </w:r>
          </w:p>
        </w:tc>
      </w:tr>
      <w:tr w:rsidR="00A010E7" w:rsidRPr="00635099" w14:paraId="08261B4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44061A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其他非流动资产</w:t>
            </w:r>
          </w:p>
        </w:tc>
        <w:tc>
          <w:tcPr>
            <w:tcW w:w="1606" w:type="dxa"/>
            <w:tcBorders>
              <w:top w:val="single" w:sz="2" w:space="0" w:color="auto"/>
              <w:left w:val="single" w:sz="2" w:space="0" w:color="auto"/>
              <w:bottom w:val="single" w:sz="2" w:space="0" w:color="auto"/>
              <w:right w:val="single" w:sz="2" w:space="0" w:color="auto"/>
            </w:tcBorders>
            <w:vAlign w:val="center"/>
          </w:tcPr>
          <w:p w14:paraId="64EF797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1606" w:type="dxa"/>
            <w:tcBorders>
              <w:top w:val="single" w:sz="2" w:space="0" w:color="auto"/>
              <w:left w:val="single" w:sz="2" w:space="0" w:color="auto"/>
              <w:bottom w:val="single" w:sz="2" w:space="0" w:color="auto"/>
              <w:right w:val="single" w:sz="2" w:space="0" w:color="auto"/>
            </w:tcBorders>
            <w:vAlign w:val="center"/>
          </w:tcPr>
          <w:p w14:paraId="5212D7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14,576,930.81</w:t>
            </w:r>
          </w:p>
        </w:tc>
        <w:tc>
          <w:tcPr>
            <w:tcW w:w="1606" w:type="dxa"/>
            <w:tcBorders>
              <w:top w:val="single" w:sz="2" w:space="0" w:color="auto"/>
              <w:left w:val="single" w:sz="2" w:space="0" w:color="auto"/>
              <w:bottom w:val="single" w:sz="2" w:space="0" w:color="auto"/>
              <w:right w:val="single" w:sz="2" w:space="0" w:color="auto"/>
            </w:tcBorders>
            <w:vAlign w:val="center"/>
          </w:tcPr>
          <w:p w14:paraId="37DCF9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437,307.92</w:t>
            </w:r>
          </w:p>
        </w:tc>
        <w:tc>
          <w:tcPr>
            <w:tcW w:w="1606" w:type="dxa"/>
            <w:tcBorders>
              <w:top w:val="single" w:sz="2" w:space="0" w:color="auto"/>
              <w:left w:val="single" w:sz="2" w:space="0" w:color="auto"/>
              <w:bottom w:val="single" w:sz="2" w:space="0" w:color="auto"/>
              <w:right w:val="single" w:sz="2" w:space="0" w:color="auto"/>
            </w:tcBorders>
            <w:vAlign w:val="center"/>
          </w:tcPr>
          <w:p w14:paraId="335D9B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17,940,519.73</w:t>
            </w:r>
          </w:p>
        </w:tc>
        <w:tc>
          <w:tcPr>
            <w:tcW w:w="1606" w:type="dxa"/>
            <w:tcBorders>
              <w:top w:val="single" w:sz="2" w:space="0" w:color="auto"/>
              <w:left w:val="single" w:sz="2" w:space="0" w:color="auto"/>
              <w:bottom w:val="single" w:sz="2" w:space="0" w:color="auto"/>
              <w:right w:val="single" w:sz="2" w:space="0" w:color="auto"/>
            </w:tcBorders>
            <w:vAlign w:val="center"/>
          </w:tcPr>
          <w:p w14:paraId="292B95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563,754.70</w:t>
            </w:r>
          </w:p>
        </w:tc>
      </w:tr>
      <w:tr w:rsidR="00A010E7" w:rsidRPr="00635099" w14:paraId="4B36F12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8F20D4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w:t>
            </w:r>
          </w:p>
        </w:tc>
        <w:tc>
          <w:tcPr>
            <w:tcW w:w="1606" w:type="dxa"/>
            <w:tcBorders>
              <w:top w:val="single" w:sz="2" w:space="0" w:color="auto"/>
              <w:left w:val="single" w:sz="2" w:space="0" w:color="auto"/>
              <w:bottom w:val="single" w:sz="2" w:space="0" w:color="auto"/>
              <w:right w:val="single" w:sz="2" w:space="0" w:color="auto"/>
            </w:tcBorders>
            <w:vAlign w:val="center"/>
          </w:tcPr>
          <w:p w14:paraId="38F4080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w:t>
            </w:r>
            <w:r w:rsidRPr="00635099">
              <w:rPr>
                <w:rFonts w:ascii="宋体" w:eastAsia="宋体" w:hAnsi="宋体" w:cs="宋体"/>
                <w:sz w:val="18"/>
                <w:szCs w:val="18"/>
              </w:rPr>
              <w:lastRenderedPageBreak/>
              <w:t>业</w:t>
            </w:r>
          </w:p>
        </w:tc>
        <w:tc>
          <w:tcPr>
            <w:tcW w:w="1606" w:type="dxa"/>
            <w:tcBorders>
              <w:top w:val="single" w:sz="2" w:space="0" w:color="auto"/>
              <w:left w:val="single" w:sz="2" w:space="0" w:color="auto"/>
              <w:bottom w:val="single" w:sz="2" w:space="0" w:color="auto"/>
              <w:right w:val="single" w:sz="2" w:space="0" w:color="auto"/>
            </w:tcBorders>
            <w:vAlign w:val="center"/>
          </w:tcPr>
          <w:p w14:paraId="04E4C6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30,113,684.65</w:t>
            </w:r>
          </w:p>
        </w:tc>
        <w:tc>
          <w:tcPr>
            <w:tcW w:w="1606" w:type="dxa"/>
            <w:tcBorders>
              <w:top w:val="single" w:sz="2" w:space="0" w:color="auto"/>
              <w:left w:val="single" w:sz="2" w:space="0" w:color="auto"/>
              <w:bottom w:val="single" w:sz="2" w:space="0" w:color="auto"/>
              <w:right w:val="single" w:sz="2" w:space="0" w:color="auto"/>
            </w:tcBorders>
            <w:vAlign w:val="center"/>
          </w:tcPr>
          <w:p w14:paraId="57B1C4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903,410.54</w:t>
            </w:r>
          </w:p>
        </w:tc>
        <w:tc>
          <w:tcPr>
            <w:tcW w:w="1606" w:type="dxa"/>
            <w:tcBorders>
              <w:top w:val="single" w:sz="2" w:space="0" w:color="auto"/>
              <w:left w:val="single" w:sz="2" w:space="0" w:color="auto"/>
              <w:bottom w:val="single" w:sz="2" w:space="0" w:color="auto"/>
              <w:right w:val="single" w:sz="2" w:space="0" w:color="auto"/>
            </w:tcBorders>
            <w:vAlign w:val="center"/>
          </w:tcPr>
          <w:p w14:paraId="59BBFEA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9,653,134.04</w:t>
            </w:r>
          </w:p>
        </w:tc>
        <w:tc>
          <w:tcPr>
            <w:tcW w:w="1606" w:type="dxa"/>
            <w:tcBorders>
              <w:top w:val="single" w:sz="2" w:space="0" w:color="auto"/>
              <w:left w:val="single" w:sz="2" w:space="0" w:color="auto"/>
              <w:bottom w:val="single" w:sz="2" w:space="0" w:color="auto"/>
              <w:right w:val="single" w:sz="2" w:space="0" w:color="auto"/>
            </w:tcBorders>
            <w:vAlign w:val="center"/>
          </w:tcPr>
          <w:p w14:paraId="1C24CF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936,346.35</w:t>
            </w:r>
          </w:p>
        </w:tc>
      </w:tr>
      <w:tr w:rsidR="00A010E7" w:rsidRPr="00635099" w14:paraId="056C9B1C"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15CF1DF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应收款项融资</w:t>
            </w:r>
          </w:p>
        </w:tc>
        <w:tc>
          <w:tcPr>
            <w:tcW w:w="1606" w:type="dxa"/>
            <w:tcBorders>
              <w:top w:val="single" w:sz="2" w:space="0" w:color="auto"/>
              <w:left w:val="single" w:sz="2" w:space="0" w:color="auto"/>
              <w:bottom w:val="single" w:sz="2" w:space="0" w:color="auto"/>
              <w:right w:val="single" w:sz="2" w:space="0" w:color="auto"/>
            </w:tcBorders>
            <w:vAlign w:val="center"/>
          </w:tcPr>
          <w:p w14:paraId="45BE80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1606" w:type="dxa"/>
            <w:tcBorders>
              <w:top w:val="single" w:sz="2" w:space="0" w:color="auto"/>
              <w:left w:val="single" w:sz="2" w:space="0" w:color="auto"/>
              <w:bottom w:val="single" w:sz="2" w:space="0" w:color="auto"/>
              <w:right w:val="single" w:sz="2" w:space="0" w:color="auto"/>
            </w:tcBorders>
            <w:vAlign w:val="center"/>
          </w:tcPr>
          <w:p w14:paraId="38557A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30,113,684.65</w:t>
            </w:r>
          </w:p>
        </w:tc>
        <w:tc>
          <w:tcPr>
            <w:tcW w:w="1606" w:type="dxa"/>
            <w:tcBorders>
              <w:top w:val="single" w:sz="2" w:space="0" w:color="auto"/>
              <w:left w:val="single" w:sz="2" w:space="0" w:color="auto"/>
              <w:bottom w:val="single" w:sz="2" w:space="0" w:color="auto"/>
              <w:right w:val="single" w:sz="2" w:space="0" w:color="auto"/>
            </w:tcBorders>
            <w:vAlign w:val="center"/>
          </w:tcPr>
          <w:p w14:paraId="4238621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903,410.54</w:t>
            </w:r>
          </w:p>
        </w:tc>
        <w:tc>
          <w:tcPr>
            <w:tcW w:w="1606" w:type="dxa"/>
            <w:tcBorders>
              <w:top w:val="single" w:sz="2" w:space="0" w:color="auto"/>
              <w:left w:val="single" w:sz="2" w:space="0" w:color="auto"/>
              <w:bottom w:val="single" w:sz="2" w:space="0" w:color="auto"/>
              <w:right w:val="single" w:sz="2" w:space="0" w:color="auto"/>
            </w:tcBorders>
            <w:vAlign w:val="center"/>
          </w:tcPr>
          <w:p w14:paraId="081737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9,653,134.04</w:t>
            </w:r>
          </w:p>
        </w:tc>
        <w:tc>
          <w:tcPr>
            <w:tcW w:w="1606" w:type="dxa"/>
            <w:tcBorders>
              <w:top w:val="single" w:sz="2" w:space="0" w:color="auto"/>
              <w:left w:val="single" w:sz="2" w:space="0" w:color="auto"/>
              <w:bottom w:val="single" w:sz="2" w:space="0" w:color="auto"/>
              <w:right w:val="single" w:sz="2" w:space="0" w:color="auto"/>
            </w:tcBorders>
            <w:vAlign w:val="center"/>
          </w:tcPr>
          <w:p w14:paraId="7DB78B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936,346.35</w:t>
            </w:r>
          </w:p>
        </w:tc>
      </w:tr>
    </w:tbl>
    <w:p w14:paraId="328731C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20" w:name="_Toc989307"/>
      <w:r w:rsidRPr="00635099">
        <w:rPr>
          <w:rFonts w:ascii="宋体" w:eastAsia="宋体" w:hAnsi="宋体" w:cs="宋体"/>
          <w:b/>
          <w:bCs/>
          <w:sz w:val="21"/>
          <w:szCs w:val="21"/>
        </w:rPr>
        <w:t>（2） 应付项目</w:t>
      </w:r>
      <w:bookmarkEnd w:id="420"/>
    </w:p>
    <w:p w14:paraId="078E5AE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2F845A5F"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B41B95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3710B2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关联方</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2C51C5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EDD6BF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6F4B2921"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38BAE5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应付账款</w:t>
            </w:r>
          </w:p>
        </w:tc>
        <w:tc>
          <w:tcPr>
            <w:tcW w:w="2410" w:type="dxa"/>
            <w:tcBorders>
              <w:top w:val="single" w:sz="2" w:space="0" w:color="auto"/>
              <w:left w:val="single" w:sz="2" w:space="0" w:color="auto"/>
              <w:bottom w:val="single" w:sz="2" w:space="0" w:color="auto"/>
              <w:right w:val="single" w:sz="2" w:space="0" w:color="auto"/>
            </w:tcBorders>
            <w:vAlign w:val="center"/>
          </w:tcPr>
          <w:p w14:paraId="20AC833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1533C5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26,476,103.51</w:t>
            </w:r>
          </w:p>
        </w:tc>
        <w:tc>
          <w:tcPr>
            <w:tcW w:w="2410" w:type="dxa"/>
            <w:tcBorders>
              <w:top w:val="single" w:sz="2" w:space="0" w:color="auto"/>
              <w:left w:val="single" w:sz="2" w:space="0" w:color="auto"/>
              <w:bottom w:val="single" w:sz="2" w:space="0" w:color="auto"/>
              <w:right w:val="single" w:sz="2" w:space="0" w:color="auto"/>
            </w:tcBorders>
            <w:vAlign w:val="center"/>
          </w:tcPr>
          <w:p w14:paraId="7E2BBE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7,874,532.87</w:t>
            </w:r>
          </w:p>
        </w:tc>
      </w:tr>
      <w:tr w:rsidR="00A010E7" w:rsidRPr="00635099" w14:paraId="3A10BFDB"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175D7C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应付账款</w:t>
            </w:r>
          </w:p>
        </w:tc>
        <w:tc>
          <w:tcPr>
            <w:tcW w:w="2410" w:type="dxa"/>
            <w:tcBorders>
              <w:top w:val="single" w:sz="2" w:space="0" w:color="auto"/>
              <w:left w:val="single" w:sz="2" w:space="0" w:color="auto"/>
              <w:bottom w:val="single" w:sz="2" w:space="0" w:color="auto"/>
              <w:right w:val="single" w:sz="2" w:space="0" w:color="auto"/>
            </w:tcBorders>
            <w:vAlign w:val="center"/>
          </w:tcPr>
          <w:p w14:paraId="10E4438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苏州吾爱易达物联网有限公司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1FFEDE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1,953,026.02</w:t>
            </w:r>
          </w:p>
        </w:tc>
        <w:tc>
          <w:tcPr>
            <w:tcW w:w="2410" w:type="dxa"/>
            <w:tcBorders>
              <w:top w:val="single" w:sz="2" w:space="0" w:color="auto"/>
              <w:left w:val="single" w:sz="2" w:space="0" w:color="auto"/>
              <w:bottom w:val="single" w:sz="2" w:space="0" w:color="auto"/>
              <w:right w:val="single" w:sz="2" w:space="0" w:color="auto"/>
            </w:tcBorders>
            <w:vAlign w:val="center"/>
          </w:tcPr>
          <w:p w14:paraId="0FA4A3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2,390,448.49</w:t>
            </w:r>
          </w:p>
        </w:tc>
      </w:tr>
      <w:tr w:rsidR="00A010E7" w:rsidRPr="00635099" w14:paraId="1083C935"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F9D17F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应付账款</w:t>
            </w:r>
          </w:p>
        </w:tc>
        <w:tc>
          <w:tcPr>
            <w:tcW w:w="2410" w:type="dxa"/>
            <w:tcBorders>
              <w:top w:val="single" w:sz="2" w:space="0" w:color="auto"/>
              <w:left w:val="single" w:sz="2" w:space="0" w:color="auto"/>
              <w:bottom w:val="single" w:sz="2" w:space="0" w:color="auto"/>
              <w:right w:val="single" w:sz="2" w:space="0" w:color="auto"/>
            </w:tcBorders>
            <w:vAlign w:val="center"/>
          </w:tcPr>
          <w:p w14:paraId="38AE202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中国燃气控股有限公司所控制企业</w:t>
            </w:r>
          </w:p>
        </w:tc>
        <w:tc>
          <w:tcPr>
            <w:tcW w:w="2410" w:type="dxa"/>
            <w:tcBorders>
              <w:top w:val="single" w:sz="2" w:space="0" w:color="auto"/>
              <w:left w:val="single" w:sz="2" w:space="0" w:color="auto"/>
              <w:bottom w:val="single" w:sz="2" w:space="0" w:color="auto"/>
              <w:right w:val="single" w:sz="2" w:space="0" w:color="auto"/>
            </w:tcBorders>
            <w:vAlign w:val="center"/>
          </w:tcPr>
          <w:p w14:paraId="0B151AF8"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43B84D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4,122,462.55</w:t>
            </w:r>
          </w:p>
        </w:tc>
      </w:tr>
      <w:tr w:rsidR="00A010E7" w:rsidRPr="00635099" w14:paraId="3D232955"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ACAA5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应付账款</w:t>
            </w:r>
          </w:p>
        </w:tc>
        <w:tc>
          <w:tcPr>
            <w:tcW w:w="2410" w:type="dxa"/>
            <w:tcBorders>
              <w:top w:val="single" w:sz="2" w:space="0" w:color="auto"/>
              <w:left w:val="single" w:sz="2" w:space="0" w:color="auto"/>
              <w:bottom w:val="single" w:sz="2" w:space="0" w:color="auto"/>
              <w:right w:val="single" w:sz="2" w:space="0" w:color="auto"/>
            </w:tcBorders>
            <w:vAlign w:val="center"/>
          </w:tcPr>
          <w:p w14:paraId="3B3A63F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其中：中燃物资供应链管理（深圳）有限公司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4A1A4BEE" w14:textId="77777777" w:rsidR="00A010E7" w:rsidRPr="00635099" w:rsidRDefault="00A010E7">
            <w:pPr>
              <w:spacing w:after="0" w:line="240" w:lineRule="exact"/>
              <w:jc w:val="right"/>
              <w:rPr>
                <w:rFonts w:ascii="宋体" w:eastAsia="宋体" w:hAnsi="宋体" w:cs="宋体" w:hint="eastAsia"/>
                <w:sz w:val="18"/>
                <w:szCs w:val="18"/>
              </w:rPr>
            </w:pPr>
          </w:p>
        </w:tc>
        <w:tc>
          <w:tcPr>
            <w:tcW w:w="2410" w:type="dxa"/>
            <w:tcBorders>
              <w:top w:val="single" w:sz="2" w:space="0" w:color="auto"/>
              <w:left w:val="single" w:sz="2" w:space="0" w:color="auto"/>
              <w:bottom w:val="single" w:sz="2" w:space="0" w:color="auto"/>
              <w:right w:val="single" w:sz="2" w:space="0" w:color="auto"/>
            </w:tcBorders>
            <w:vAlign w:val="center"/>
          </w:tcPr>
          <w:p w14:paraId="6DDFC8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250,000.00</w:t>
            </w:r>
          </w:p>
        </w:tc>
      </w:tr>
      <w:tr w:rsidR="00A010E7" w:rsidRPr="00635099" w14:paraId="337464A0"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8F585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应付账款</w:t>
            </w:r>
          </w:p>
        </w:tc>
        <w:tc>
          <w:tcPr>
            <w:tcW w:w="2410" w:type="dxa"/>
            <w:tcBorders>
              <w:top w:val="single" w:sz="2" w:space="0" w:color="auto"/>
              <w:left w:val="single" w:sz="2" w:space="0" w:color="auto"/>
              <w:bottom w:val="single" w:sz="2" w:space="0" w:color="auto"/>
              <w:right w:val="single" w:sz="2" w:space="0" w:color="auto"/>
            </w:tcBorders>
            <w:vAlign w:val="center"/>
          </w:tcPr>
          <w:p w14:paraId="4E13827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2410" w:type="dxa"/>
            <w:tcBorders>
              <w:top w:val="single" w:sz="2" w:space="0" w:color="auto"/>
              <w:left w:val="single" w:sz="2" w:space="0" w:color="auto"/>
              <w:bottom w:val="single" w:sz="2" w:space="0" w:color="auto"/>
              <w:right w:val="single" w:sz="2" w:space="0" w:color="auto"/>
            </w:tcBorders>
            <w:vAlign w:val="center"/>
          </w:tcPr>
          <w:p w14:paraId="5D8021E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28,429,129.53</w:t>
            </w:r>
          </w:p>
        </w:tc>
        <w:tc>
          <w:tcPr>
            <w:tcW w:w="2410" w:type="dxa"/>
            <w:tcBorders>
              <w:top w:val="single" w:sz="2" w:space="0" w:color="auto"/>
              <w:left w:val="single" w:sz="2" w:space="0" w:color="auto"/>
              <w:bottom w:val="single" w:sz="2" w:space="0" w:color="auto"/>
              <w:right w:val="single" w:sz="2" w:space="0" w:color="auto"/>
            </w:tcBorders>
            <w:vAlign w:val="center"/>
          </w:tcPr>
          <w:p w14:paraId="17A1C0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14,387,443.91</w:t>
            </w:r>
          </w:p>
        </w:tc>
      </w:tr>
      <w:tr w:rsidR="00A010E7" w:rsidRPr="00635099" w14:paraId="5FAE6C4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3451E0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应付票据</w:t>
            </w:r>
          </w:p>
        </w:tc>
        <w:tc>
          <w:tcPr>
            <w:tcW w:w="2410" w:type="dxa"/>
            <w:tcBorders>
              <w:top w:val="single" w:sz="2" w:space="0" w:color="auto"/>
              <w:left w:val="single" w:sz="2" w:space="0" w:color="auto"/>
              <w:bottom w:val="single" w:sz="2" w:space="0" w:color="auto"/>
              <w:right w:val="single" w:sz="2" w:space="0" w:color="auto"/>
            </w:tcBorders>
            <w:vAlign w:val="center"/>
          </w:tcPr>
          <w:p w14:paraId="5D9CB19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5F56455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w:t>
            </w:r>
          </w:p>
        </w:tc>
        <w:tc>
          <w:tcPr>
            <w:tcW w:w="2410" w:type="dxa"/>
            <w:tcBorders>
              <w:top w:val="single" w:sz="2" w:space="0" w:color="auto"/>
              <w:left w:val="single" w:sz="2" w:space="0" w:color="auto"/>
              <w:bottom w:val="single" w:sz="2" w:space="0" w:color="auto"/>
              <w:right w:val="single" w:sz="2" w:space="0" w:color="auto"/>
            </w:tcBorders>
            <w:vAlign w:val="center"/>
          </w:tcPr>
          <w:p w14:paraId="0BAF50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28,210,000.00</w:t>
            </w:r>
          </w:p>
        </w:tc>
      </w:tr>
      <w:tr w:rsidR="00A010E7" w:rsidRPr="00635099" w14:paraId="3549450D"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17C961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应付票据</w:t>
            </w:r>
          </w:p>
        </w:tc>
        <w:tc>
          <w:tcPr>
            <w:tcW w:w="2410" w:type="dxa"/>
            <w:tcBorders>
              <w:top w:val="single" w:sz="2" w:space="0" w:color="auto"/>
              <w:left w:val="single" w:sz="2" w:space="0" w:color="auto"/>
              <w:bottom w:val="single" w:sz="2" w:space="0" w:color="auto"/>
              <w:right w:val="single" w:sz="2" w:space="0" w:color="auto"/>
            </w:tcBorders>
            <w:vAlign w:val="center"/>
          </w:tcPr>
          <w:p w14:paraId="6397CAD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2410" w:type="dxa"/>
            <w:tcBorders>
              <w:top w:val="single" w:sz="2" w:space="0" w:color="auto"/>
              <w:left w:val="single" w:sz="2" w:space="0" w:color="auto"/>
              <w:bottom w:val="single" w:sz="2" w:space="0" w:color="auto"/>
              <w:right w:val="single" w:sz="2" w:space="0" w:color="auto"/>
            </w:tcBorders>
            <w:vAlign w:val="center"/>
          </w:tcPr>
          <w:p w14:paraId="514CD6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1,200,000.00</w:t>
            </w:r>
          </w:p>
        </w:tc>
        <w:tc>
          <w:tcPr>
            <w:tcW w:w="2410" w:type="dxa"/>
            <w:tcBorders>
              <w:top w:val="single" w:sz="2" w:space="0" w:color="auto"/>
              <w:left w:val="single" w:sz="2" w:space="0" w:color="auto"/>
              <w:bottom w:val="single" w:sz="2" w:space="0" w:color="auto"/>
              <w:right w:val="single" w:sz="2" w:space="0" w:color="auto"/>
            </w:tcBorders>
            <w:vAlign w:val="center"/>
          </w:tcPr>
          <w:p w14:paraId="0BDCEB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28,210,000.00</w:t>
            </w:r>
          </w:p>
        </w:tc>
      </w:tr>
      <w:tr w:rsidR="00A010E7" w:rsidRPr="00635099" w14:paraId="16BA8F83"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56EAE65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合同负债</w:t>
            </w:r>
          </w:p>
        </w:tc>
        <w:tc>
          <w:tcPr>
            <w:tcW w:w="2410" w:type="dxa"/>
            <w:tcBorders>
              <w:top w:val="single" w:sz="2" w:space="0" w:color="auto"/>
              <w:left w:val="single" w:sz="2" w:space="0" w:color="auto"/>
              <w:bottom w:val="single" w:sz="2" w:space="0" w:color="auto"/>
              <w:right w:val="single" w:sz="2" w:space="0" w:color="auto"/>
            </w:tcBorders>
            <w:vAlign w:val="center"/>
          </w:tcPr>
          <w:p w14:paraId="0C92FFD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中国燃气控股有限公司所控制企业</w:t>
            </w:r>
          </w:p>
        </w:tc>
        <w:tc>
          <w:tcPr>
            <w:tcW w:w="2410" w:type="dxa"/>
            <w:tcBorders>
              <w:top w:val="single" w:sz="2" w:space="0" w:color="auto"/>
              <w:left w:val="single" w:sz="2" w:space="0" w:color="auto"/>
              <w:bottom w:val="single" w:sz="2" w:space="0" w:color="auto"/>
              <w:right w:val="single" w:sz="2" w:space="0" w:color="auto"/>
            </w:tcBorders>
            <w:vAlign w:val="center"/>
          </w:tcPr>
          <w:p w14:paraId="7E6E382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6,371.68</w:t>
            </w:r>
          </w:p>
        </w:tc>
        <w:tc>
          <w:tcPr>
            <w:tcW w:w="2410" w:type="dxa"/>
            <w:tcBorders>
              <w:top w:val="single" w:sz="2" w:space="0" w:color="auto"/>
              <w:left w:val="single" w:sz="2" w:space="0" w:color="auto"/>
              <w:bottom w:val="single" w:sz="2" w:space="0" w:color="auto"/>
              <w:right w:val="single" w:sz="2" w:space="0" w:color="auto"/>
            </w:tcBorders>
            <w:vAlign w:val="center"/>
          </w:tcPr>
          <w:p w14:paraId="656CB7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3,713,822.14</w:t>
            </w:r>
          </w:p>
        </w:tc>
      </w:tr>
      <w:tr w:rsidR="00A010E7" w:rsidRPr="00635099" w14:paraId="7F64BA84"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E20473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合同负债</w:t>
            </w:r>
          </w:p>
        </w:tc>
        <w:tc>
          <w:tcPr>
            <w:tcW w:w="2410" w:type="dxa"/>
            <w:tcBorders>
              <w:top w:val="single" w:sz="2" w:space="0" w:color="auto"/>
              <w:left w:val="single" w:sz="2" w:space="0" w:color="auto"/>
              <w:bottom w:val="single" w:sz="2" w:space="0" w:color="auto"/>
              <w:right w:val="single" w:sz="2" w:space="0" w:color="auto"/>
            </w:tcBorders>
            <w:vAlign w:val="center"/>
          </w:tcPr>
          <w:p w14:paraId="0759E74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1F0A22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3,539.82</w:t>
            </w:r>
          </w:p>
        </w:tc>
        <w:tc>
          <w:tcPr>
            <w:tcW w:w="2410" w:type="dxa"/>
            <w:tcBorders>
              <w:top w:val="single" w:sz="2" w:space="0" w:color="auto"/>
              <w:left w:val="single" w:sz="2" w:space="0" w:color="auto"/>
              <w:bottom w:val="single" w:sz="2" w:space="0" w:color="auto"/>
              <w:right w:val="single" w:sz="2" w:space="0" w:color="auto"/>
            </w:tcBorders>
            <w:vAlign w:val="center"/>
          </w:tcPr>
          <w:p w14:paraId="62D779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3,539.82</w:t>
            </w:r>
          </w:p>
        </w:tc>
      </w:tr>
      <w:tr w:rsidR="00A010E7" w:rsidRPr="00635099" w14:paraId="2606E3B2"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565448C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合同负债</w:t>
            </w:r>
          </w:p>
        </w:tc>
        <w:tc>
          <w:tcPr>
            <w:tcW w:w="2410" w:type="dxa"/>
            <w:tcBorders>
              <w:top w:val="single" w:sz="2" w:space="0" w:color="auto"/>
              <w:left w:val="single" w:sz="2" w:space="0" w:color="auto"/>
              <w:bottom w:val="single" w:sz="2" w:space="0" w:color="auto"/>
              <w:right w:val="single" w:sz="2" w:space="0" w:color="auto"/>
            </w:tcBorders>
            <w:vAlign w:val="center"/>
          </w:tcPr>
          <w:p w14:paraId="7A78A04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2410" w:type="dxa"/>
            <w:tcBorders>
              <w:top w:val="single" w:sz="2" w:space="0" w:color="auto"/>
              <w:left w:val="single" w:sz="2" w:space="0" w:color="auto"/>
              <w:bottom w:val="single" w:sz="2" w:space="0" w:color="auto"/>
              <w:right w:val="single" w:sz="2" w:space="0" w:color="auto"/>
            </w:tcBorders>
            <w:vAlign w:val="center"/>
          </w:tcPr>
          <w:p w14:paraId="00A9C7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9,911.50</w:t>
            </w:r>
          </w:p>
        </w:tc>
        <w:tc>
          <w:tcPr>
            <w:tcW w:w="2410" w:type="dxa"/>
            <w:tcBorders>
              <w:top w:val="single" w:sz="2" w:space="0" w:color="auto"/>
              <w:left w:val="single" w:sz="2" w:space="0" w:color="auto"/>
              <w:bottom w:val="single" w:sz="2" w:space="0" w:color="auto"/>
              <w:right w:val="single" w:sz="2" w:space="0" w:color="auto"/>
            </w:tcBorders>
            <w:vAlign w:val="center"/>
          </w:tcPr>
          <w:p w14:paraId="0C57F9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3,717,361.96</w:t>
            </w:r>
          </w:p>
        </w:tc>
      </w:tr>
      <w:tr w:rsidR="00A010E7" w:rsidRPr="00635099" w14:paraId="10778A1C"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159E06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其他流动负债</w:t>
            </w:r>
          </w:p>
        </w:tc>
        <w:tc>
          <w:tcPr>
            <w:tcW w:w="2410" w:type="dxa"/>
            <w:tcBorders>
              <w:top w:val="single" w:sz="2" w:space="0" w:color="auto"/>
              <w:left w:val="single" w:sz="2" w:space="0" w:color="auto"/>
              <w:bottom w:val="single" w:sz="2" w:space="0" w:color="auto"/>
              <w:right w:val="single" w:sz="2" w:space="0" w:color="auto"/>
            </w:tcBorders>
            <w:vAlign w:val="center"/>
          </w:tcPr>
          <w:p w14:paraId="200251C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中国燃气控股有限公司所控制企业</w:t>
            </w:r>
          </w:p>
        </w:tc>
        <w:tc>
          <w:tcPr>
            <w:tcW w:w="2410" w:type="dxa"/>
            <w:tcBorders>
              <w:top w:val="single" w:sz="2" w:space="0" w:color="auto"/>
              <w:left w:val="single" w:sz="2" w:space="0" w:color="auto"/>
              <w:bottom w:val="single" w:sz="2" w:space="0" w:color="auto"/>
              <w:right w:val="single" w:sz="2" w:space="0" w:color="auto"/>
            </w:tcBorders>
            <w:vAlign w:val="center"/>
          </w:tcPr>
          <w:p w14:paraId="140821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828.32</w:t>
            </w:r>
          </w:p>
        </w:tc>
        <w:tc>
          <w:tcPr>
            <w:tcW w:w="2410" w:type="dxa"/>
            <w:tcBorders>
              <w:top w:val="single" w:sz="2" w:space="0" w:color="auto"/>
              <w:left w:val="single" w:sz="2" w:space="0" w:color="auto"/>
              <w:bottom w:val="single" w:sz="2" w:space="0" w:color="auto"/>
              <w:right w:val="single" w:sz="2" w:space="0" w:color="auto"/>
            </w:tcBorders>
            <w:vAlign w:val="center"/>
          </w:tcPr>
          <w:p w14:paraId="1700B0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4,822,796.88</w:t>
            </w:r>
          </w:p>
        </w:tc>
      </w:tr>
      <w:tr w:rsidR="00A010E7" w:rsidRPr="00635099" w14:paraId="6E56BC6D"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54FA006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其他流动负债</w:t>
            </w:r>
          </w:p>
        </w:tc>
        <w:tc>
          <w:tcPr>
            <w:tcW w:w="2410" w:type="dxa"/>
            <w:tcBorders>
              <w:top w:val="single" w:sz="2" w:space="0" w:color="auto"/>
              <w:left w:val="single" w:sz="2" w:space="0" w:color="auto"/>
              <w:bottom w:val="single" w:sz="2" w:space="0" w:color="auto"/>
              <w:right w:val="single" w:sz="2" w:space="0" w:color="auto"/>
            </w:tcBorders>
            <w:vAlign w:val="center"/>
          </w:tcPr>
          <w:p w14:paraId="15ED698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
        </w:tc>
        <w:tc>
          <w:tcPr>
            <w:tcW w:w="2410" w:type="dxa"/>
            <w:tcBorders>
              <w:top w:val="single" w:sz="2" w:space="0" w:color="auto"/>
              <w:left w:val="single" w:sz="2" w:space="0" w:color="auto"/>
              <w:bottom w:val="single" w:sz="2" w:space="0" w:color="auto"/>
              <w:right w:val="single" w:sz="2" w:space="0" w:color="auto"/>
            </w:tcBorders>
            <w:vAlign w:val="center"/>
          </w:tcPr>
          <w:p w14:paraId="4FF5FC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460.18</w:t>
            </w:r>
          </w:p>
        </w:tc>
        <w:tc>
          <w:tcPr>
            <w:tcW w:w="2410" w:type="dxa"/>
            <w:tcBorders>
              <w:top w:val="single" w:sz="2" w:space="0" w:color="auto"/>
              <w:left w:val="single" w:sz="2" w:space="0" w:color="auto"/>
              <w:bottom w:val="single" w:sz="2" w:space="0" w:color="auto"/>
              <w:right w:val="single" w:sz="2" w:space="0" w:color="auto"/>
            </w:tcBorders>
            <w:vAlign w:val="center"/>
          </w:tcPr>
          <w:p w14:paraId="2AF0AE2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460.18</w:t>
            </w:r>
          </w:p>
        </w:tc>
      </w:tr>
      <w:tr w:rsidR="00A010E7" w:rsidRPr="00635099" w14:paraId="146476E5"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08797C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其他流动负债</w:t>
            </w:r>
          </w:p>
        </w:tc>
        <w:tc>
          <w:tcPr>
            <w:tcW w:w="2410" w:type="dxa"/>
            <w:tcBorders>
              <w:top w:val="single" w:sz="2" w:space="0" w:color="auto"/>
              <w:left w:val="single" w:sz="2" w:space="0" w:color="auto"/>
              <w:bottom w:val="single" w:sz="2" w:space="0" w:color="auto"/>
              <w:right w:val="single" w:sz="2" w:space="0" w:color="auto"/>
            </w:tcBorders>
            <w:vAlign w:val="center"/>
          </w:tcPr>
          <w:p w14:paraId="3CD5D88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小计</w:t>
            </w:r>
          </w:p>
        </w:tc>
        <w:tc>
          <w:tcPr>
            <w:tcW w:w="2410" w:type="dxa"/>
            <w:tcBorders>
              <w:top w:val="single" w:sz="2" w:space="0" w:color="auto"/>
              <w:left w:val="single" w:sz="2" w:space="0" w:color="auto"/>
              <w:bottom w:val="single" w:sz="2" w:space="0" w:color="auto"/>
              <w:right w:val="single" w:sz="2" w:space="0" w:color="auto"/>
            </w:tcBorders>
            <w:vAlign w:val="center"/>
          </w:tcPr>
          <w:p w14:paraId="72E162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1,288.50</w:t>
            </w:r>
          </w:p>
        </w:tc>
        <w:tc>
          <w:tcPr>
            <w:tcW w:w="2410" w:type="dxa"/>
            <w:tcBorders>
              <w:top w:val="single" w:sz="2" w:space="0" w:color="auto"/>
              <w:left w:val="single" w:sz="2" w:space="0" w:color="auto"/>
              <w:bottom w:val="single" w:sz="2" w:space="0" w:color="auto"/>
              <w:right w:val="single" w:sz="2" w:space="0" w:color="auto"/>
            </w:tcBorders>
            <w:vAlign w:val="center"/>
          </w:tcPr>
          <w:p w14:paraId="4B86FB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483,257.06</w:t>
            </w:r>
          </w:p>
        </w:tc>
      </w:tr>
    </w:tbl>
    <w:p w14:paraId="6D31FD90" w14:textId="77777777" w:rsidR="00A010E7" w:rsidRPr="00635099" w:rsidRDefault="00946AF6">
      <w:pPr>
        <w:pStyle w:val="3"/>
        <w:spacing w:line="280" w:lineRule="exact"/>
        <w:jc w:val="left"/>
        <w:rPr>
          <w:rFonts w:ascii="宋体" w:hAnsi="宋体" w:cs="宋体" w:hint="eastAsia"/>
          <w:b/>
          <w:bCs/>
        </w:rPr>
      </w:pPr>
      <w:bookmarkStart w:id="421" w:name="_Toc989308"/>
      <w:r w:rsidRPr="00635099">
        <w:rPr>
          <w:rFonts w:ascii="宋体" w:hAnsi="宋体" w:cs="宋体"/>
          <w:b/>
          <w:bCs/>
        </w:rPr>
        <w:t>7、关联方承诺</w:t>
      </w:r>
      <w:bookmarkEnd w:id="421"/>
    </w:p>
    <w:p w14:paraId="31D97D5E" w14:textId="77777777" w:rsidR="00A010E7" w:rsidRPr="00635099" w:rsidRDefault="00A010E7">
      <w:pPr>
        <w:rPr>
          <w:rFonts w:ascii="宋体" w:eastAsia="宋体" w:hAnsi="宋体" w:hint="eastAsia"/>
        </w:rPr>
      </w:pPr>
    </w:p>
    <w:p w14:paraId="7FAB42F4" w14:textId="77777777" w:rsidR="00A010E7" w:rsidRPr="00635099" w:rsidRDefault="00946AF6">
      <w:pPr>
        <w:pStyle w:val="3"/>
        <w:spacing w:line="280" w:lineRule="exact"/>
        <w:jc w:val="left"/>
        <w:rPr>
          <w:rFonts w:ascii="宋体" w:hAnsi="宋体" w:cs="宋体" w:hint="eastAsia"/>
          <w:b/>
          <w:bCs/>
        </w:rPr>
      </w:pPr>
      <w:bookmarkStart w:id="422" w:name="_Toc989309"/>
      <w:r w:rsidRPr="00635099">
        <w:rPr>
          <w:rFonts w:ascii="宋体" w:hAnsi="宋体" w:cs="宋体"/>
          <w:b/>
          <w:bCs/>
        </w:rPr>
        <w:t>8、其他</w:t>
      </w:r>
      <w:bookmarkEnd w:id="422"/>
    </w:p>
    <w:p w14:paraId="6834999A" w14:textId="77777777" w:rsidR="00A010E7" w:rsidRPr="00635099" w:rsidRDefault="00A010E7">
      <w:pPr>
        <w:rPr>
          <w:rFonts w:ascii="宋体" w:eastAsia="宋体" w:hAnsi="宋体" w:hint="eastAsia"/>
        </w:rPr>
      </w:pPr>
    </w:p>
    <w:p w14:paraId="44F598AA"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23" w:name="_Toc989310"/>
      <w:r w:rsidRPr="00635099">
        <w:rPr>
          <w:rFonts w:ascii="宋体" w:eastAsia="宋体" w:hAnsi="宋体" w:cs="宋体"/>
          <w:b/>
          <w:bCs/>
          <w:sz w:val="24"/>
          <w:szCs w:val="24"/>
        </w:rPr>
        <w:t>十五、股份支付</w:t>
      </w:r>
      <w:bookmarkEnd w:id="423"/>
    </w:p>
    <w:p w14:paraId="1CEE84EE" w14:textId="77777777" w:rsidR="00A010E7" w:rsidRPr="00635099" w:rsidRDefault="00946AF6">
      <w:pPr>
        <w:pStyle w:val="3"/>
        <w:spacing w:line="280" w:lineRule="exact"/>
        <w:jc w:val="left"/>
        <w:rPr>
          <w:rFonts w:ascii="宋体" w:hAnsi="宋体" w:cs="宋体" w:hint="eastAsia"/>
          <w:b/>
          <w:bCs/>
        </w:rPr>
      </w:pPr>
      <w:bookmarkStart w:id="424" w:name="_Toc989311"/>
      <w:r w:rsidRPr="00635099">
        <w:rPr>
          <w:rFonts w:ascii="宋体" w:hAnsi="宋体" w:cs="宋体"/>
          <w:b/>
          <w:bCs/>
        </w:rPr>
        <w:t>1、股份支付总体情况</w:t>
      </w:r>
      <w:bookmarkEnd w:id="424"/>
    </w:p>
    <w:p w14:paraId="056E69C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7DC4CBB" w14:textId="77777777" w:rsidR="00A010E7" w:rsidRPr="00635099" w:rsidRDefault="00946AF6">
      <w:pPr>
        <w:pStyle w:val="3"/>
        <w:spacing w:line="280" w:lineRule="exact"/>
        <w:jc w:val="left"/>
        <w:rPr>
          <w:rFonts w:ascii="宋体" w:hAnsi="宋体" w:cs="宋体" w:hint="eastAsia"/>
          <w:b/>
          <w:bCs/>
        </w:rPr>
      </w:pPr>
      <w:bookmarkStart w:id="425" w:name="_Toc989312"/>
      <w:r w:rsidRPr="00635099">
        <w:rPr>
          <w:rFonts w:ascii="宋体" w:hAnsi="宋体" w:cs="宋体"/>
          <w:b/>
          <w:bCs/>
        </w:rPr>
        <w:t>2、以权益结算的股份支付情况</w:t>
      </w:r>
      <w:bookmarkEnd w:id="425"/>
    </w:p>
    <w:p w14:paraId="59789B8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2F3F5D9" w14:textId="77777777" w:rsidR="00A010E7" w:rsidRPr="00635099" w:rsidRDefault="00946AF6">
      <w:pPr>
        <w:pStyle w:val="3"/>
        <w:spacing w:line="280" w:lineRule="exact"/>
        <w:jc w:val="left"/>
        <w:rPr>
          <w:rFonts w:ascii="宋体" w:hAnsi="宋体" w:cs="宋体" w:hint="eastAsia"/>
          <w:b/>
          <w:bCs/>
        </w:rPr>
      </w:pPr>
      <w:bookmarkStart w:id="426" w:name="_Toc989313"/>
      <w:r w:rsidRPr="00635099">
        <w:rPr>
          <w:rFonts w:ascii="宋体" w:hAnsi="宋体" w:cs="宋体"/>
          <w:b/>
          <w:bCs/>
        </w:rPr>
        <w:t>3、以现金结算的股份支付情况</w:t>
      </w:r>
      <w:bookmarkEnd w:id="426"/>
    </w:p>
    <w:p w14:paraId="642B2AD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67179655" w14:textId="77777777" w:rsidR="00A010E7" w:rsidRPr="00635099" w:rsidRDefault="00946AF6">
      <w:pPr>
        <w:pStyle w:val="3"/>
        <w:spacing w:line="280" w:lineRule="exact"/>
        <w:jc w:val="left"/>
        <w:rPr>
          <w:rFonts w:ascii="宋体" w:hAnsi="宋体" w:cs="宋体" w:hint="eastAsia"/>
          <w:b/>
          <w:bCs/>
        </w:rPr>
      </w:pPr>
      <w:bookmarkStart w:id="427" w:name="_Toc989314"/>
      <w:r w:rsidRPr="00635099">
        <w:rPr>
          <w:rFonts w:ascii="宋体" w:hAnsi="宋体" w:cs="宋体"/>
          <w:b/>
          <w:bCs/>
        </w:rPr>
        <w:t>4、本期股份支付费用</w:t>
      </w:r>
      <w:bookmarkEnd w:id="427"/>
    </w:p>
    <w:p w14:paraId="0EEF210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6D2134F" w14:textId="77777777" w:rsidR="00A010E7" w:rsidRPr="00635099" w:rsidRDefault="00946AF6">
      <w:pPr>
        <w:pStyle w:val="3"/>
        <w:spacing w:line="280" w:lineRule="exact"/>
        <w:jc w:val="left"/>
        <w:rPr>
          <w:rFonts w:ascii="宋体" w:hAnsi="宋体" w:cs="宋体" w:hint="eastAsia"/>
          <w:b/>
          <w:bCs/>
        </w:rPr>
      </w:pPr>
      <w:bookmarkStart w:id="428" w:name="_Toc989315"/>
      <w:r w:rsidRPr="00635099">
        <w:rPr>
          <w:rFonts w:ascii="宋体" w:hAnsi="宋体" w:cs="宋体"/>
          <w:b/>
          <w:bCs/>
        </w:rPr>
        <w:lastRenderedPageBreak/>
        <w:t>5、股份支付的修改、终止情况</w:t>
      </w:r>
      <w:bookmarkEnd w:id="428"/>
    </w:p>
    <w:p w14:paraId="443B7F69" w14:textId="77777777" w:rsidR="00A010E7" w:rsidRPr="00635099" w:rsidRDefault="00A010E7">
      <w:pPr>
        <w:rPr>
          <w:rFonts w:ascii="宋体" w:eastAsia="宋体" w:hAnsi="宋体" w:hint="eastAsia"/>
        </w:rPr>
      </w:pPr>
    </w:p>
    <w:p w14:paraId="3993C473" w14:textId="77777777" w:rsidR="00A010E7" w:rsidRPr="00635099" w:rsidRDefault="00946AF6">
      <w:pPr>
        <w:pStyle w:val="3"/>
        <w:spacing w:line="280" w:lineRule="exact"/>
        <w:jc w:val="left"/>
        <w:rPr>
          <w:rFonts w:ascii="宋体" w:hAnsi="宋体" w:cs="宋体" w:hint="eastAsia"/>
          <w:b/>
          <w:bCs/>
        </w:rPr>
      </w:pPr>
      <w:bookmarkStart w:id="429" w:name="_Toc989316"/>
      <w:r w:rsidRPr="00635099">
        <w:rPr>
          <w:rFonts w:ascii="宋体" w:hAnsi="宋体" w:cs="宋体"/>
          <w:b/>
          <w:bCs/>
        </w:rPr>
        <w:t xml:space="preserve">6、其他 </w:t>
      </w:r>
      <w:bookmarkEnd w:id="429"/>
    </w:p>
    <w:p w14:paraId="74E4396E" w14:textId="77777777" w:rsidR="00A010E7" w:rsidRPr="00635099" w:rsidRDefault="00A010E7">
      <w:pPr>
        <w:rPr>
          <w:rFonts w:ascii="宋体" w:eastAsia="宋体" w:hAnsi="宋体" w:hint="eastAsia"/>
        </w:rPr>
      </w:pPr>
    </w:p>
    <w:p w14:paraId="727C2000"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30" w:name="_Toc989317"/>
      <w:r w:rsidRPr="00635099">
        <w:rPr>
          <w:rFonts w:ascii="宋体" w:eastAsia="宋体" w:hAnsi="宋体" w:cs="宋体"/>
          <w:b/>
          <w:bCs/>
          <w:sz w:val="24"/>
          <w:szCs w:val="24"/>
        </w:rPr>
        <w:t>十六、承诺及或有事项</w:t>
      </w:r>
      <w:bookmarkEnd w:id="430"/>
    </w:p>
    <w:p w14:paraId="1EE4A7B3" w14:textId="77777777" w:rsidR="00A010E7" w:rsidRPr="00635099" w:rsidRDefault="00946AF6">
      <w:pPr>
        <w:pStyle w:val="3"/>
        <w:spacing w:line="280" w:lineRule="exact"/>
        <w:jc w:val="left"/>
        <w:rPr>
          <w:rFonts w:ascii="宋体" w:hAnsi="宋体" w:cs="宋体" w:hint="eastAsia"/>
          <w:b/>
          <w:bCs/>
        </w:rPr>
      </w:pPr>
      <w:bookmarkStart w:id="431" w:name="_Toc989318"/>
      <w:r w:rsidRPr="00635099">
        <w:rPr>
          <w:rFonts w:ascii="宋体" w:hAnsi="宋体" w:cs="宋体"/>
          <w:b/>
          <w:bCs/>
        </w:rPr>
        <w:t>1、重要承诺事项</w:t>
      </w:r>
      <w:bookmarkEnd w:id="431"/>
    </w:p>
    <w:p w14:paraId="45022FB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资产负债表日存在的重要承诺</w:t>
      </w:r>
    </w:p>
    <w:p w14:paraId="7FECF6A3" w14:textId="77777777" w:rsidR="0090729B" w:rsidRPr="00635099" w:rsidRDefault="00946AF6">
      <w:pPr>
        <w:pStyle w:val="a3"/>
        <w:spacing w:before="0" w:beforeAutospacing="0" w:after="0" w:afterAutospacing="0" w:line="360" w:lineRule="auto"/>
        <w:ind w:firstLine="420"/>
        <w:jc w:val="both"/>
        <w:divId w:val="708067282"/>
        <w:rPr>
          <w:rFonts w:cs="Times New Roman" w:hint="eastAsia"/>
          <w:sz w:val="21"/>
          <w:szCs w:val="21"/>
        </w:rPr>
      </w:pPr>
      <w:r w:rsidRPr="00635099">
        <w:rPr>
          <w:rFonts w:cs="Times New Roman" w:hint="eastAsia"/>
          <w:sz w:val="21"/>
          <w:szCs w:val="21"/>
        </w:rPr>
        <w:t>截至2026年6月30日，本公司不存在需要披露的重要承诺事项。</w:t>
      </w:r>
    </w:p>
    <w:p w14:paraId="40BEBAC9" w14:textId="77777777" w:rsidR="00A010E7" w:rsidRPr="00635099" w:rsidRDefault="00946AF6">
      <w:pPr>
        <w:pStyle w:val="3"/>
        <w:spacing w:line="280" w:lineRule="exact"/>
        <w:jc w:val="left"/>
        <w:rPr>
          <w:rFonts w:ascii="宋体" w:hAnsi="宋体" w:cs="宋体" w:hint="eastAsia"/>
          <w:b/>
          <w:bCs/>
        </w:rPr>
      </w:pPr>
      <w:bookmarkStart w:id="432" w:name="_Toc989319"/>
      <w:r w:rsidRPr="00635099">
        <w:rPr>
          <w:rFonts w:ascii="宋体" w:hAnsi="宋体" w:cs="宋体"/>
          <w:b/>
          <w:bCs/>
        </w:rPr>
        <w:t>2、或有事项</w:t>
      </w:r>
      <w:bookmarkEnd w:id="432"/>
    </w:p>
    <w:p w14:paraId="70107653"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33" w:name="_Toc989320"/>
      <w:r w:rsidRPr="00635099">
        <w:rPr>
          <w:rFonts w:ascii="宋体" w:eastAsia="宋体" w:hAnsi="宋体" w:cs="宋体"/>
          <w:b/>
          <w:bCs/>
          <w:sz w:val="21"/>
          <w:szCs w:val="21"/>
        </w:rPr>
        <w:t>（1） 资产负债表日存在的重要或有事项</w:t>
      </w:r>
      <w:bookmarkEnd w:id="433"/>
    </w:p>
    <w:p w14:paraId="42984F07" w14:textId="77777777" w:rsidR="0090729B" w:rsidRPr="00635099" w:rsidRDefault="00946AF6">
      <w:pPr>
        <w:pStyle w:val="a3"/>
        <w:divId w:val="1797523072"/>
        <w:rPr>
          <w:rFonts w:hint="eastAsia"/>
          <w:sz w:val="18"/>
          <w:szCs w:val="18"/>
        </w:rPr>
      </w:pPr>
      <w:r w:rsidRPr="00635099">
        <w:rPr>
          <w:rFonts w:hint="eastAsia"/>
          <w:sz w:val="18"/>
          <w:szCs w:val="18"/>
        </w:rPr>
        <w:t> </w:t>
      </w:r>
      <w:r w:rsidRPr="00635099">
        <w:rPr>
          <w:rFonts w:hint="eastAsia"/>
          <w:sz w:val="21"/>
          <w:szCs w:val="21"/>
        </w:rPr>
        <w:t>截至2026年6月30日，本公司不存在需要披露的重要或有事项。</w:t>
      </w:r>
    </w:p>
    <w:p w14:paraId="681CA990"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34" w:name="_Toc989321"/>
      <w:r w:rsidRPr="00635099">
        <w:rPr>
          <w:rFonts w:ascii="宋体" w:eastAsia="宋体" w:hAnsi="宋体" w:cs="宋体"/>
          <w:b/>
          <w:bCs/>
          <w:sz w:val="21"/>
          <w:szCs w:val="21"/>
        </w:rPr>
        <w:t>（2） 公司没有需要披露的重要或有事项，也应予以说明</w:t>
      </w:r>
      <w:bookmarkEnd w:id="434"/>
    </w:p>
    <w:p w14:paraId="2EA1FA5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公司不存在需要披露的重要或有事项。</w:t>
      </w:r>
    </w:p>
    <w:p w14:paraId="170DAD35" w14:textId="77777777" w:rsidR="00A010E7" w:rsidRPr="00635099" w:rsidRDefault="00946AF6">
      <w:pPr>
        <w:pStyle w:val="3"/>
        <w:spacing w:line="280" w:lineRule="exact"/>
        <w:jc w:val="left"/>
        <w:rPr>
          <w:rFonts w:ascii="宋体" w:hAnsi="宋体" w:cs="宋体" w:hint="eastAsia"/>
          <w:b/>
          <w:bCs/>
        </w:rPr>
      </w:pPr>
      <w:bookmarkStart w:id="435" w:name="_Toc989322"/>
      <w:r w:rsidRPr="00635099">
        <w:rPr>
          <w:rFonts w:ascii="宋体" w:hAnsi="宋体" w:cs="宋体"/>
          <w:b/>
          <w:bCs/>
        </w:rPr>
        <w:t>3、其他</w:t>
      </w:r>
      <w:bookmarkEnd w:id="435"/>
    </w:p>
    <w:p w14:paraId="02BA7651" w14:textId="77777777" w:rsidR="00A010E7" w:rsidRPr="00635099" w:rsidRDefault="00A010E7">
      <w:pPr>
        <w:rPr>
          <w:rFonts w:ascii="宋体" w:eastAsia="宋体" w:hAnsi="宋体" w:hint="eastAsia"/>
        </w:rPr>
      </w:pPr>
    </w:p>
    <w:p w14:paraId="4659AD69"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36" w:name="_Toc989323"/>
      <w:r w:rsidRPr="00635099">
        <w:rPr>
          <w:rFonts w:ascii="宋体" w:eastAsia="宋体" w:hAnsi="宋体" w:cs="宋体"/>
          <w:b/>
          <w:bCs/>
          <w:sz w:val="24"/>
          <w:szCs w:val="24"/>
        </w:rPr>
        <w:t>十七、资产负债表日后事项</w:t>
      </w:r>
      <w:bookmarkEnd w:id="436"/>
    </w:p>
    <w:p w14:paraId="795E6086" w14:textId="77777777" w:rsidR="00A010E7" w:rsidRPr="00635099" w:rsidRDefault="00946AF6">
      <w:pPr>
        <w:pStyle w:val="3"/>
        <w:spacing w:line="280" w:lineRule="exact"/>
        <w:jc w:val="left"/>
        <w:rPr>
          <w:rFonts w:ascii="宋体" w:hAnsi="宋体" w:cs="宋体" w:hint="eastAsia"/>
          <w:b/>
          <w:bCs/>
        </w:rPr>
      </w:pPr>
      <w:bookmarkStart w:id="437" w:name="_Toc989324"/>
      <w:r w:rsidRPr="00635099">
        <w:rPr>
          <w:rFonts w:ascii="宋体" w:hAnsi="宋体" w:cs="宋体"/>
          <w:b/>
          <w:bCs/>
        </w:rPr>
        <w:t>1、其他资产负债表日后事项说明</w:t>
      </w:r>
      <w:bookmarkEnd w:id="437"/>
    </w:p>
    <w:p w14:paraId="34A9DB2F" w14:textId="77777777" w:rsidR="0090729B" w:rsidRPr="00635099" w:rsidRDefault="00946AF6">
      <w:pPr>
        <w:pStyle w:val="a3"/>
        <w:divId w:val="1515220784"/>
        <w:rPr>
          <w:rFonts w:hint="eastAsia"/>
          <w:sz w:val="18"/>
          <w:szCs w:val="18"/>
        </w:rPr>
      </w:pPr>
      <w:r w:rsidRPr="00635099">
        <w:rPr>
          <w:rFonts w:hint="eastAsia"/>
          <w:sz w:val="18"/>
          <w:szCs w:val="18"/>
        </w:rPr>
        <w:t>  本报告期后，公司全资子公司杭州威盛机器人有限公司（统一社会信用代码：91330110MAK71E4N7K，注册资本1000万元，公司持股100.00%，因公司战略调整，已于2026年8月13日完成工商注销登记手续。截至2026年6月30日，该子公司总资产0万元、净资产0万元；2026年1—6月实现营业收入0万元、净利润0万元，分别占公司合并报表对应项目的0%。</w:t>
      </w:r>
    </w:p>
    <w:p w14:paraId="734A6021" w14:textId="77777777" w:rsidR="0090729B" w:rsidRPr="00635099" w:rsidRDefault="00946AF6">
      <w:pPr>
        <w:pStyle w:val="a3"/>
        <w:divId w:val="1515220784"/>
        <w:rPr>
          <w:rFonts w:hint="eastAsia"/>
          <w:sz w:val="18"/>
          <w:szCs w:val="18"/>
        </w:rPr>
      </w:pPr>
      <w:r w:rsidRPr="00635099">
        <w:rPr>
          <w:rFonts w:hint="eastAsia"/>
          <w:sz w:val="18"/>
          <w:szCs w:val="18"/>
        </w:rPr>
        <w:t>  公司全资子公司杭州威达芯光电子有限公司（统一社会信用代码：91330110MAKBEWE14H，注册资本100万元，公司持股100.00%，因公司战略调整，已2026年8月17日完成工商注销登记手续。截至2026年6月30日，该子公司总资产13.92万元、净资产12.24万元；2026年1—6月实现营业收入0万元、净利润-7.76万元。</w:t>
      </w:r>
    </w:p>
    <w:p w14:paraId="0756CBD3" w14:textId="77777777" w:rsidR="0090729B" w:rsidRPr="00635099" w:rsidRDefault="00946AF6">
      <w:pPr>
        <w:pStyle w:val="a3"/>
        <w:divId w:val="1515220784"/>
        <w:rPr>
          <w:rFonts w:hint="eastAsia"/>
          <w:sz w:val="18"/>
          <w:szCs w:val="18"/>
        </w:rPr>
      </w:pPr>
      <w:r w:rsidRPr="00635099">
        <w:rPr>
          <w:rFonts w:hint="eastAsia"/>
          <w:sz w:val="18"/>
          <w:szCs w:val="18"/>
        </w:rPr>
        <w:t>  该子公司注销事项属于资产负债表日后事项，对公司2026年半年度财务报表无重大影响。</w:t>
      </w:r>
    </w:p>
    <w:p w14:paraId="27D61E9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38" w:name="_Toc989325"/>
      <w:r w:rsidRPr="00635099">
        <w:rPr>
          <w:rFonts w:ascii="宋体" w:eastAsia="宋体" w:hAnsi="宋体" w:cs="宋体"/>
          <w:b/>
          <w:bCs/>
          <w:sz w:val="24"/>
          <w:szCs w:val="24"/>
        </w:rPr>
        <w:lastRenderedPageBreak/>
        <w:t>十八、其他重要事项</w:t>
      </w:r>
      <w:bookmarkEnd w:id="438"/>
    </w:p>
    <w:p w14:paraId="5C615961" w14:textId="77777777" w:rsidR="00A010E7" w:rsidRPr="00635099" w:rsidRDefault="00946AF6">
      <w:pPr>
        <w:pStyle w:val="3"/>
        <w:spacing w:line="280" w:lineRule="exact"/>
        <w:jc w:val="left"/>
        <w:rPr>
          <w:rFonts w:ascii="宋体" w:hAnsi="宋体" w:cs="宋体" w:hint="eastAsia"/>
          <w:b/>
          <w:bCs/>
        </w:rPr>
      </w:pPr>
      <w:bookmarkStart w:id="439" w:name="_Toc989326"/>
      <w:r w:rsidRPr="00635099">
        <w:rPr>
          <w:rFonts w:ascii="宋体" w:hAnsi="宋体" w:cs="宋体"/>
          <w:b/>
          <w:bCs/>
        </w:rPr>
        <w:t>1、其他对投资者决策有影响的重要交易和事项</w:t>
      </w:r>
      <w:bookmarkEnd w:id="439"/>
    </w:p>
    <w:p w14:paraId="1DAED11B" w14:textId="77777777" w:rsidR="00A010E7" w:rsidRPr="00635099" w:rsidRDefault="00A010E7">
      <w:pPr>
        <w:rPr>
          <w:rFonts w:ascii="宋体" w:eastAsia="宋体" w:hAnsi="宋体" w:hint="eastAsia"/>
        </w:rPr>
      </w:pPr>
    </w:p>
    <w:p w14:paraId="5698BDBE"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40" w:name="_Toc989327"/>
      <w:r w:rsidRPr="00635099">
        <w:rPr>
          <w:rFonts w:ascii="宋体" w:eastAsia="宋体" w:hAnsi="宋体" w:cs="宋体"/>
          <w:b/>
          <w:bCs/>
          <w:sz w:val="24"/>
          <w:szCs w:val="24"/>
        </w:rPr>
        <w:t>十九、母公司财务报表主要项目注释</w:t>
      </w:r>
      <w:bookmarkEnd w:id="440"/>
    </w:p>
    <w:p w14:paraId="3CB4000F" w14:textId="77777777" w:rsidR="00A010E7" w:rsidRPr="00635099" w:rsidRDefault="00946AF6">
      <w:pPr>
        <w:pStyle w:val="3"/>
        <w:spacing w:line="280" w:lineRule="exact"/>
        <w:jc w:val="left"/>
        <w:rPr>
          <w:rFonts w:ascii="宋体" w:hAnsi="宋体" w:cs="宋体" w:hint="eastAsia"/>
          <w:b/>
          <w:bCs/>
        </w:rPr>
      </w:pPr>
      <w:bookmarkStart w:id="441" w:name="_Toc989328"/>
      <w:r w:rsidRPr="00635099">
        <w:rPr>
          <w:rFonts w:ascii="宋体" w:hAnsi="宋体" w:cs="宋体"/>
          <w:b/>
          <w:bCs/>
        </w:rPr>
        <w:t>1、应收账款</w:t>
      </w:r>
      <w:bookmarkEnd w:id="441"/>
    </w:p>
    <w:p w14:paraId="607317B7"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42" w:name="_Toc989329"/>
      <w:r w:rsidRPr="00635099">
        <w:rPr>
          <w:rFonts w:ascii="宋体" w:eastAsia="宋体" w:hAnsi="宋体" w:cs="宋体"/>
          <w:b/>
          <w:bCs/>
          <w:sz w:val="21"/>
          <w:szCs w:val="21"/>
        </w:rPr>
        <w:t>（1） 按账龄披露</w:t>
      </w:r>
      <w:bookmarkEnd w:id="442"/>
    </w:p>
    <w:p w14:paraId="3A61A045"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865397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E4E5A4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EE9F5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0870F5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33FBD7D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E5ADD3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1年以内（含1年）</w:t>
            </w:r>
          </w:p>
        </w:tc>
        <w:tc>
          <w:tcPr>
            <w:tcW w:w="3213" w:type="dxa"/>
            <w:tcBorders>
              <w:top w:val="single" w:sz="2" w:space="0" w:color="auto"/>
              <w:left w:val="single" w:sz="2" w:space="0" w:color="auto"/>
              <w:bottom w:val="single" w:sz="2" w:space="0" w:color="auto"/>
              <w:right w:val="single" w:sz="2" w:space="0" w:color="auto"/>
            </w:tcBorders>
            <w:vAlign w:val="center"/>
          </w:tcPr>
          <w:p w14:paraId="1EE5E7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688,382,380.02</w:t>
            </w:r>
          </w:p>
        </w:tc>
        <w:tc>
          <w:tcPr>
            <w:tcW w:w="3213" w:type="dxa"/>
            <w:tcBorders>
              <w:top w:val="single" w:sz="2" w:space="0" w:color="auto"/>
              <w:left w:val="single" w:sz="2" w:space="0" w:color="auto"/>
              <w:bottom w:val="single" w:sz="2" w:space="0" w:color="auto"/>
              <w:right w:val="single" w:sz="2" w:space="0" w:color="auto"/>
            </w:tcBorders>
            <w:vAlign w:val="center"/>
          </w:tcPr>
          <w:p w14:paraId="74DF42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570,656,771.49</w:t>
            </w:r>
          </w:p>
        </w:tc>
      </w:tr>
      <w:tr w:rsidR="00A010E7" w:rsidRPr="00635099" w14:paraId="488B81B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939B2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1至2年</w:t>
            </w:r>
          </w:p>
        </w:tc>
        <w:tc>
          <w:tcPr>
            <w:tcW w:w="3213" w:type="dxa"/>
            <w:tcBorders>
              <w:top w:val="single" w:sz="2" w:space="0" w:color="auto"/>
              <w:left w:val="single" w:sz="2" w:space="0" w:color="auto"/>
              <w:bottom w:val="single" w:sz="2" w:space="0" w:color="auto"/>
              <w:right w:val="single" w:sz="2" w:space="0" w:color="auto"/>
            </w:tcBorders>
            <w:vAlign w:val="center"/>
          </w:tcPr>
          <w:p w14:paraId="3CB34D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100,350,316.53</w:t>
            </w:r>
          </w:p>
        </w:tc>
        <w:tc>
          <w:tcPr>
            <w:tcW w:w="3213" w:type="dxa"/>
            <w:tcBorders>
              <w:top w:val="single" w:sz="2" w:space="0" w:color="auto"/>
              <w:left w:val="single" w:sz="2" w:space="0" w:color="auto"/>
              <w:bottom w:val="single" w:sz="2" w:space="0" w:color="auto"/>
              <w:right w:val="single" w:sz="2" w:space="0" w:color="auto"/>
            </w:tcBorders>
            <w:vAlign w:val="center"/>
          </w:tcPr>
          <w:p w14:paraId="45A791A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110,003,422.20</w:t>
            </w:r>
          </w:p>
        </w:tc>
      </w:tr>
      <w:tr w:rsidR="00A010E7" w:rsidRPr="00635099" w14:paraId="10CE0EE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AFD3A3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2至3年</w:t>
            </w:r>
          </w:p>
        </w:tc>
        <w:tc>
          <w:tcPr>
            <w:tcW w:w="3213" w:type="dxa"/>
            <w:tcBorders>
              <w:top w:val="single" w:sz="2" w:space="0" w:color="auto"/>
              <w:left w:val="single" w:sz="2" w:space="0" w:color="auto"/>
              <w:bottom w:val="single" w:sz="2" w:space="0" w:color="auto"/>
              <w:right w:val="single" w:sz="2" w:space="0" w:color="auto"/>
            </w:tcBorders>
            <w:vAlign w:val="center"/>
          </w:tcPr>
          <w:p w14:paraId="4FAEB11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51,828,454.81</w:t>
            </w:r>
          </w:p>
        </w:tc>
        <w:tc>
          <w:tcPr>
            <w:tcW w:w="3213" w:type="dxa"/>
            <w:tcBorders>
              <w:top w:val="single" w:sz="2" w:space="0" w:color="auto"/>
              <w:left w:val="single" w:sz="2" w:space="0" w:color="auto"/>
              <w:bottom w:val="single" w:sz="2" w:space="0" w:color="auto"/>
              <w:right w:val="single" w:sz="2" w:space="0" w:color="auto"/>
            </w:tcBorders>
            <w:vAlign w:val="center"/>
          </w:tcPr>
          <w:p w14:paraId="7BCD5F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56,359,274.67</w:t>
            </w:r>
          </w:p>
        </w:tc>
      </w:tr>
      <w:tr w:rsidR="00A010E7" w:rsidRPr="00635099" w14:paraId="5306255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C1E663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3年以上</w:t>
            </w:r>
          </w:p>
        </w:tc>
        <w:tc>
          <w:tcPr>
            <w:tcW w:w="3213" w:type="dxa"/>
            <w:tcBorders>
              <w:top w:val="single" w:sz="2" w:space="0" w:color="auto"/>
              <w:left w:val="single" w:sz="2" w:space="0" w:color="auto"/>
              <w:bottom w:val="single" w:sz="2" w:space="0" w:color="auto"/>
              <w:right w:val="single" w:sz="2" w:space="0" w:color="auto"/>
            </w:tcBorders>
            <w:vAlign w:val="center"/>
          </w:tcPr>
          <w:p w14:paraId="454361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46,446,582.91</w:t>
            </w:r>
          </w:p>
        </w:tc>
        <w:tc>
          <w:tcPr>
            <w:tcW w:w="3213" w:type="dxa"/>
            <w:tcBorders>
              <w:top w:val="single" w:sz="2" w:space="0" w:color="auto"/>
              <w:left w:val="single" w:sz="2" w:space="0" w:color="auto"/>
              <w:bottom w:val="single" w:sz="2" w:space="0" w:color="auto"/>
              <w:right w:val="single" w:sz="2" w:space="0" w:color="auto"/>
            </w:tcBorders>
            <w:vAlign w:val="center"/>
          </w:tcPr>
          <w:p w14:paraId="44FDAD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39,244,281.22</w:t>
            </w:r>
          </w:p>
        </w:tc>
      </w:tr>
      <w:tr w:rsidR="00A010E7" w:rsidRPr="00635099" w14:paraId="28DC04E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D2E541"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3至4年</w:t>
            </w:r>
          </w:p>
        </w:tc>
        <w:tc>
          <w:tcPr>
            <w:tcW w:w="3213" w:type="dxa"/>
            <w:tcBorders>
              <w:top w:val="single" w:sz="2" w:space="0" w:color="auto"/>
              <w:left w:val="single" w:sz="2" w:space="0" w:color="auto"/>
              <w:bottom w:val="single" w:sz="2" w:space="0" w:color="auto"/>
              <w:right w:val="single" w:sz="2" w:space="0" w:color="auto"/>
            </w:tcBorders>
            <w:vAlign w:val="center"/>
          </w:tcPr>
          <w:p w14:paraId="0EB1AB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26,003,131.87</w:t>
            </w:r>
          </w:p>
        </w:tc>
        <w:tc>
          <w:tcPr>
            <w:tcW w:w="3213" w:type="dxa"/>
            <w:tcBorders>
              <w:top w:val="single" w:sz="2" w:space="0" w:color="auto"/>
              <w:left w:val="single" w:sz="2" w:space="0" w:color="auto"/>
              <w:bottom w:val="single" w:sz="2" w:space="0" w:color="auto"/>
              <w:right w:val="single" w:sz="2" w:space="0" w:color="auto"/>
            </w:tcBorders>
            <w:vAlign w:val="center"/>
          </w:tcPr>
          <w:p w14:paraId="50FA2E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16,405,521.64</w:t>
            </w:r>
          </w:p>
        </w:tc>
      </w:tr>
      <w:tr w:rsidR="00A010E7" w:rsidRPr="00635099" w14:paraId="2F76DEE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BB5A62E"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4至5年</w:t>
            </w:r>
          </w:p>
        </w:tc>
        <w:tc>
          <w:tcPr>
            <w:tcW w:w="3213" w:type="dxa"/>
            <w:tcBorders>
              <w:top w:val="single" w:sz="2" w:space="0" w:color="auto"/>
              <w:left w:val="single" w:sz="2" w:space="0" w:color="auto"/>
              <w:bottom w:val="single" w:sz="2" w:space="0" w:color="auto"/>
              <w:right w:val="single" w:sz="2" w:space="0" w:color="auto"/>
            </w:tcBorders>
            <w:vAlign w:val="center"/>
          </w:tcPr>
          <w:p w14:paraId="22B501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5,067,192.06</w:t>
            </w:r>
          </w:p>
        </w:tc>
        <w:tc>
          <w:tcPr>
            <w:tcW w:w="3213" w:type="dxa"/>
            <w:tcBorders>
              <w:top w:val="single" w:sz="2" w:space="0" w:color="auto"/>
              <w:left w:val="single" w:sz="2" w:space="0" w:color="auto"/>
              <w:bottom w:val="single" w:sz="2" w:space="0" w:color="auto"/>
              <w:right w:val="single" w:sz="2" w:space="0" w:color="auto"/>
            </w:tcBorders>
            <w:vAlign w:val="center"/>
          </w:tcPr>
          <w:p w14:paraId="150302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11,294,260.39</w:t>
            </w:r>
          </w:p>
        </w:tc>
      </w:tr>
      <w:tr w:rsidR="00A010E7" w:rsidRPr="00635099" w14:paraId="67E6BAB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E50F423"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5年以上</w:t>
            </w:r>
          </w:p>
        </w:tc>
        <w:tc>
          <w:tcPr>
            <w:tcW w:w="3213" w:type="dxa"/>
            <w:tcBorders>
              <w:top w:val="single" w:sz="2" w:space="0" w:color="auto"/>
              <w:left w:val="single" w:sz="2" w:space="0" w:color="auto"/>
              <w:bottom w:val="single" w:sz="2" w:space="0" w:color="auto"/>
              <w:right w:val="single" w:sz="2" w:space="0" w:color="auto"/>
            </w:tcBorders>
            <w:vAlign w:val="center"/>
          </w:tcPr>
          <w:p w14:paraId="02B2EED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15,376,258.98</w:t>
            </w:r>
          </w:p>
        </w:tc>
        <w:tc>
          <w:tcPr>
            <w:tcW w:w="3213" w:type="dxa"/>
            <w:tcBorders>
              <w:top w:val="single" w:sz="2" w:space="0" w:color="auto"/>
              <w:left w:val="single" w:sz="2" w:space="0" w:color="auto"/>
              <w:bottom w:val="single" w:sz="2" w:space="0" w:color="auto"/>
              <w:right w:val="single" w:sz="2" w:space="0" w:color="auto"/>
            </w:tcBorders>
            <w:vAlign w:val="center"/>
          </w:tcPr>
          <w:p w14:paraId="25812E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11,544,499.19</w:t>
            </w:r>
          </w:p>
        </w:tc>
      </w:tr>
      <w:tr w:rsidR="00A010E7" w:rsidRPr="00635099" w14:paraId="66F52DD0"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96FD3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07CF9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887,007,734.27</w:t>
            </w:r>
          </w:p>
        </w:tc>
        <w:tc>
          <w:tcPr>
            <w:tcW w:w="3213" w:type="dxa"/>
            <w:tcBorders>
              <w:top w:val="single" w:sz="2" w:space="0" w:color="auto"/>
              <w:left w:val="single" w:sz="2" w:space="0" w:color="auto"/>
              <w:bottom w:val="single" w:sz="2" w:space="0" w:color="auto"/>
              <w:right w:val="single" w:sz="2" w:space="0" w:color="auto"/>
            </w:tcBorders>
            <w:vAlign w:val="center"/>
          </w:tcPr>
          <w:p w14:paraId="658CD5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776,263,749.58</w:t>
            </w:r>
          </w:p>
        </w:tc>
      </w:tr>
    </w:tbl>
    <w:p w14:paraId="66EB7D0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43" w:name="_Toc989330"/>
      <w:r w:rsidRPr="00635099">
        <w:rPr>
          <w:rFonts w:ascii="宋体" w:eastAsia="宋体" w:hAnsi="宋体" w:cs="宋体"/>
          <w:b/>
          <w:bCs/>
          <w:sz w:val="21"/>
          <w:szCs w:val="21"/>
        </w:rPr>
        <w:t>（2） 按坏账计提方法分类披露</w:t>
      </w:r>
      <w:bookmarkEnd w:id="443"/>
    </w:p>
    <w:p w14:paraId="73291231"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5785B6E0"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9ABE40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2257AE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18D5A7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0D6F8614"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FC58FE2"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92DA9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7BEB45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A18C3B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319557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DEFA39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D63EC5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581B9327"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A775C0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01212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069B8F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2E8D28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8E1BBA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6E875AA"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EF6FAF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406810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89136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5D812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D3CFF50" w14:textId="77777777" w:rsidR="00A010E7" w:rsidRPr="00635099" w:rsidRDefault="00A010E7">
            <w:pPr>
              <w:rPr>
                <w:rFonts w:ascii="宋体" w:eastAsia="宋体" w:hAnsi="宋体" w:hint="eastAsia"/>
              </w:rPr>
            </w:pPr>
          </w:p>
        </w:tc>
      </w:tr>
      <w:tr w:rsidR="00A010E7" w:rsidRPr="00635099" w14:paraId="53CB4A7E"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4E9190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按单项计提坏账准备的应收账款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14:paraId="6D7133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17,559,391.04</w:t>
            </w:r>
          </w:p>
        </w:tc>
        <w:tc>
          <w:tcPr>
            <w:tcW w:w="876" w:type="dxa"/>
            <w:tcBorders>
              <w:top w:val="single" w:sz="2" w:space="0" w:color="auto"/>
              <w:left w:val="single" w:sz="2" w:space="0" w:color="auto"/>
              <w:bottom w:val="single" w:sz="2" w:space="0" w:color="auto"/>
              <w:right w:val="single" w:sz="2" w:space="0" w:color="auto"/>
            </w:tcBorders>
            <w:vAlign w:val="center"/>
          </w:tcPr>
          <w:p w14:paraId="2ACDA9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w:t>
            </w:r>
          </w:p>
        </w:tc>
        <w:tc>
          <w:tcPr>
            <w:tcW w:w="876" w:type="dxa"/>
            <w:tcBorders>
              <w:top w:val="single" w:sz="2" w:space="0" w:color="auto"/>
              <w:left w:val="single" w:sz="2" w:space="0" w:color="auto"/>
              <w:bottom w:val="single" w:sz="2" w:space="0" w:color="auto"/>
              <w:right w:val="single" w:sz="2" w:space="0" w:color="auto"/>
            </w:tcBorders>
            <w:vAlign w:val="center"/>
          </w:tcPr>
          <w:p w14:paraId="2EEA48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15,764,585.04</w:t>
            </w:r>
          </w:p>
        </w:tc>
        <w:tc>
          <w:tcPr>
            <w:tcW w:w="876" w:type="dxa"/>
            <w:tcBorders>
              <w:top w:val="single" w:sz="2" w:space="0" w:color="auto"/>
              <w:left w:val="single" w:sz="2" w:space="0" w:color="auto"/>
              <w:bottom w:val="single" w:sz="2" w:space="0" w:color="auto"/>
              <w:right w:val="single" w:sz="2" w:space="0" w:color="auto"/>
            </w:tcBorders>
            <w:vAlign w:val="center"/>
          </w:tcPr>
          <w:p w14:paraId="6CF467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89.78%</w:t>
            </w:r>
          </w:p>
        </w:tc>
        <w:tc>
          <w:tcPr>
            <w:tcW w:w="876" w:type="dxa"/>
            <w:tcBorders>
              <w:top w:val="single" w:sz="2" w:space="0" w:color="auto"/>
              <w:left w:val="single" w:sz="2" w:space="0" w:color="auto"/>
              <w:bottom w:val="single" w:sz="2" w:space="0" w:color="auto"/>
              <w:right w:val="single" w:sz="2" w:space="0" w:color="auto"/>
            </w:tcBorders>
            <w:vAlign w:val="center"/>
          </w:tcPr>
          <w:p w14:paraId="7727FD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1,794,806.00</w:t>
            </w:r>
          </w:p>
        </w:tc>
        <w:tc>
          <w:tcPr>
            <w:tcW w:w="876" w:type="dxa"/>
            <w:tcBorders>
              <w:top w:val="single" w:sz="2" w:space="0" w:color="auto"/>
              <w:left w:val="single" w:sz="2" w:space="0" w:color="auto"/>
              <w:bottom w:val="single" w:sz="2" w:space="0" w:color="auto"/>
              <w:right w:val="single" w:sz="2" w:space="0" w:color="auto"/>
            </w:tcBorders>
            <w:vAlign w:val="center"/>
          </w:tcPr>
          <w:p w14:paraId="543E69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20,991,082.80</w:t>
            </w:r>
          </w:p>
        </w:tc>
        <w:tc>
          <w:tcPr>
            <w:tcW w:w="876" w:type="dxa"/>
            <w:tcBorders>
              <w:top w:val="single" w:sz="2" w:space="0" w:color="auto"/>
              <w:left w:val="single" w:sz="2" w:space="0" w:color="auto"/>
              <w:bottom w:val="single" w:sz="2" w:space="0" w:color="auto"/>
              <w:right w:val="single" w:sz="2" w:space="0" w:color="auto"/>
            </w:tcBorders>
            <w:vAlign w:val="center"/>
          </w:tcPr>
          <w:p w14:paraId="796A8FE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w:t>
            </w:r>
          </w:p>
        </w:tc>
        <w:tc>
          <w:tcPr>
            <w:tcW w:w="876" w:type="dxa"/>
            <w:tcBorders>
              <w:top w:val="single" w:sz="2" w:space="0" w:color="auto"/>
              <w:left w:val="single" w:sz="2" w:space="0" w:color="auto"/>
              <w:bottom w:val="single" w:sz="2" w:space="0" w:color="auto"/>
              <w:right w:val="single" w:sz="2" w:space="0" w:color="auto"/>
            </w:tcBorders>
            <w:vAlign w:val="center"/>
          </w:tcPr>
          <w:p w14:paraId="081EBB5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19,157,276.80</w:t>
            </w:r>
          </w:p>
        </w:tc>
        <w:tc>
          <w:tcPr>
            <w:tcW w:w="876" w:type="dxa"/>
            <w:tcBorders>
              <w:top w:val="single" w:sz="2" w:space="0" w:color="auto"/>
              <w:left w:val="single" w:sz="2" w:space="0" w:color="auto"/>
              <w:bottom w:val="single" w:sz="2" w:space="0" w:color="auto"/>
              <w:right w:val="single" w:sz="2" w:space="0" w:color="auto"/>
            </w:tcBorders>
            <w:vAlign w:val="center"/>
          </w:tcPr>
          <w:p w14:paraId="1E0635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91.26%</w:t>
            </w:r>
          </w:p>
        </w:tc>
        <w:tc>
          <w:tcPr>
            <w:tcW w:w="876" w:type="dxa"/>
            <w:tcBorders>
              <w:top w:val="single" w:sz="2" w:space="0" w:color="auto"/>
              <w:left w:val="single" w:sz="2" w:space="0" w:color="auto"/>
              <w:bottom w:val="single" w:sz="2" w:space="0" w:color="auto"/>
              <w:right w:val="single" w:sz="2" w:space="0" w:color="auto"/>
            </w:tcBorders>
            <w:vAlign w:val="center"/>
          </w:tcPr>
          <w:p w14:paraId="6F2E06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1,833,806.00</w:t>
            </w:r>
          </w:p>
        </w:tc>
      </w:tr>
      <w:tr w:rsidR="00A010E7" w:rsidRPr="00635099" w14:paraId="7B55EF66"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8F5B2BE"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4D6FD3D"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6BDDB50"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C9350D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A9164ED"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6D9DEF8"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F4BA822"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47E0A9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2697F27"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43FC07A"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CC7E2D5" w14:textId="77777777" w:rsidR="00A010E7" w:rsidRPr="00635099" w:rsidRDefault="00A010E7">
            <w:pPr>
              <w:rPr>
                <w:rFonts w:ascii="宋体" w:eastAsia="宋体" w:hAnsi="宋体" w:hint="eastAsia"/>
              </w:rPr>
            </w:pPr>
          </w:p>
        </w:tc>
      </w:tr>
      <w:tr w:rsidR="00A010E7" w:rsidRPr="00635099" w14:paraId="67F79E55"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2ACE1D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单项坏账</w:t>
            </w:r>
          </w:p>
        </w:tc>
        <w:tc>
          <w:tcPr>
            <w:tcW w:w="876" w:type="dxa"/>
            <w:tcBorders>
              <w:top w:val="single" w:sz="2" w:space="0" w:color="auto"/>
              <w:left w:val="single" w:sz="2" w:space="0" w:color="auto"/>
              <w:bottom w:val="single" w:sz="2" w:space="0" w:color="auto"/>
              <w:right w:val="single" w:sz="2" w:space="0" w:color="auto"/>
            </w:tcBorders>
            <w:vAlign w:val="center"/>
          </w:tcPr>
          <w:p w14:paraId="403E80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17,559,391.04</w:t>
            </w:r>
          </w:p>
        </w:tc>
        <w:tc>
          <w:tcPr>
            <w:tcW w:w="876" w:type="dxa"/>
            <w:tcBorders>
              <w:top w:val="single" w:sz="2" w:space="0" w:color="auto"/>
              <w:left w:val="single" w:sz="2" w:space="0" w:color="auto"/>
              <w:bottom w:val="single" w:sz="2" w:space="0" w:color="auto"/>
              <w:right w:val="single" w:sz="2" w:space="0" w:color="auto"/>
            </w:tcBorders>
            <w:vAlign w:val="center"/>
          </w:tcPr>
          <w:p w14:paraId="38CFC33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w:t>
            </w:r>
          </w:p>
        </w:tc>
        <w:tc>
          <w:tcPr>
            <w:tcW w:w="876" w:type="dxa"/>
            <w:tcBorders>
              <w:top w:val="single" w:sz="2" w:space="0" w:color="auto"/>
              <w:left w:val="single" w:sz="2" w:space="0" w:color="auto"/>
              <w:bottom w:val="single" w:sz="2" w:space="0" w:color="auto"/>
              <w:right w:val="single" w:sz="2" w:space="0" w:color="auto"/>
            </w:tcBorders>
            <w:vAlign w:val="center"/>
          </w:tcPr>
          <w:p w14:paraId="15819E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15,764,585.04</w:t>
            </w:r>
          </w:p>
        </w:tc>
        <w:tc>
          <w:tcPr>
            <w:tcW w:w="876" w:type="dxa"/>
            <w:tcBorders>
              <w:top w:val="single" w:sz="2" w:space="0" w:color="auto"/>
              <w:left w:val="single" w:sz="2" w:space="0" w:color="auto"/>
              <w:bottom w:val="single" w:sz="2" w:space="0" w:color="auto"/>
              <w:right w:val="single" w:sz="2" w:space="0" w:color="auto"/>
            </w:tcBorders>
            <w:vAlign w:val="center"/>
          </w:tcPr>
          <w:p w14:paraId="28B9D0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89.78%</w:t>
            </w:r>
          </w:p>
        </w:tc>
        <w:tc>
          <w:tcPr>
            <w:tcW w:w="876" w:type="dxa"/>
            <w:tcBorders>
              <w:top w:val="single" w:sz="2" w:space="0" w:color="auto"/>
              <w:left w:val="single" w:sz="2" w:space="0" w:color="auto"/>
              <w:bottom w:val="single" w:sz="2" w:space="0" w:color="auto"/>
              <w:right w:val="single" w:sz="2" w:space="0" w:color="auto"/>
            </w:tcBorders>
            <w:vAlign w:val="center"/>
          </w:tcPr>
          <w:p w14:paraId="7B6F24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1,794,806.00</w:t>
            </w:r>
          </w:p>
        </w:tc>
        <w:tc>
          <w:tcPr>
            <w:tcW w:w="876" w:type="dxa"/>
            <w:tcBorders>
              <w:top w:val="single" w:sz="2" w:space="0" w:color="auto"/>
              <w:left w:val="single" w:sz="2" w:space="0" w:color="auto"/>
              <w:bottom w:val="single" w:sz="2" w:space="0" w:color="auto"/>
              <w:right w:val="single" w:sz="2" w:space="0" w:color="auto"/>
            </w:tcBorders>
            <w:vAlign w:val="center"/>
          </w:tcPr>
          <w:p w14:paraId="71E432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20,991,082.80</w:t>
            </w:r>
          </w:p>
        </w:tc>
        <w:tc>
          <w:tcPr>
            <w:tcW w:w="876" w:type="dxa"/>
            <w:tcBorders>
              <w:top w:val="single" w:sz="2" w:space="0" w:color="auto"/>
              <w:left w:val="single" w:sz="2" w:space="0" w:color="auto"/>
              <w:bottom w:val="single" w:sz="2" w:space="0" w:color="auto"/>
              <w:right w:val="single" w:sz="2" w:space="0" w:color="auto"/>
            </w:tcBorders>
            <w:vAlign w:val="center"/>
          </w:tcPr>
          <w:p w14:paraId="5A66CB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2.70%</w:t>
            </w:r>
          </w:p>
        </w:tc>
        <w:tc>
          <w:tcPr>
            <w:tcW w:w="876" w:type="dxa"/>
            <w:tcBorders>
              <w:top w:val="single" w:sz="2" w:space="0" w:color="auto"/>
              <w:left w:val="single" w:sz="2" w:space="0" w:color="auto"/>
              <w:bottom w:val="single" w:sz="2" w:space="0" w:color="auto"/>
              <w:right w:val="single" w:sz="2" w:space="0" w:color="auto"/>
            </w:tcBorders>
            <w:vAlign w:val="center"/>
          </w:tcPr>
          <w:p w14:paraId="3497335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19,157,276.80</w:t>
            </w:r>
          </w:p>
        </w:tc>
        <w:tc>
          <w:tcPr>
            <w:tcW w:w="876" w:type="dxa"/>
            <w:tcBorders>
              <w:top w:val="single" w:sz="2" w:space="0" w:color="auto"/>
              <w:left w:val="single" w:sz="2" w:space="0" w:color="auto"/>
              <w:bottom w:val="single" w:sz="2" w:space="0" w:color="auto"/>
              <w:right w:val="single" w:sz="2" w:space="0" w:color="auto"/>
            </w:tcBorders>
            <w:vAlign w:val="center"/>
          </w:tcPr>
          <w:p w14:paraId="279A99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91.26%</w:t>
            </w:r>
          </w:p>
        </w:tc>
        <w:tc>
          <w:tcPr>
            <w:tcW w:w="876" w:type="dxa"/>
            <w:tcBorders>
              <w:top w:val="single" w:sz="2" w:space="0" w:color="auto"/>
              <w:left w:val="single" w:sz="2" w:space="0" w:color="auto"/>
              <w:bottom w:val="single" w:sz="2" w:space="0" w:color="auto"/>
              <w:right w:val="single" w:sz="2" w:space="0" w:color="auto"/>
            </w:tcBorders>
            <w:vAlign w:val="center"/>
          </w:tcPr>
          <w:p w14:paraId="70FAFE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1,833,806.00</w:t>
            </w:r>
          </w:p>
        </w:tc>
      </w:tr>
      <w:tr w:rsidR="00A010E7" w:rsidRPr="00635099" w14:paraId="44CABB35"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182039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按组合计提坏账准备的应收账款</w:t>
            </w:r>
          </w:p>
        </w:tc>
        <w:tc>
          <w:tcPr>
            <w:tcW w:w="876" w:type="dxa"/>
            <w:tcBorders>
              <w:top w:val="single" w:sz="2" w:space="0" w:color="auto"/>
              <w:left w:val="single" w:sz="2" w:space="0" w:color="auto"/>
              <w:bottom w:val="single" w:sz="2" w:space="0" w:color="auto"/>
              <w:right w:val="single" w:sz="2" w:space="0" w:color="auto"/>
            </w:tcBorders>
            <w:vAlign w:val="center"/>
          </w:tcPr>
          <w:p w14:paraId="13D164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869,448,343.23</w:t>
            </w:r>
          </w:p>
        </w:tc>
        <w:tc>
          <w:tcPr>
            <w:tcW w:w="876" w:type="dxa"/>
            <w:tcBorders>
              <w:top w:val="single" w:sz="2" w:space="0" w:color="auto"/>
              <w:left w:val="single" w:sz="2" w:space="0" w:color="auto"/>
              <w:bottom w:val="single" w:sz="2" w:space="0" w:color="auto"/>
              <w:right w:val="single" w:sz="2" w:space="0" w:color="auto"/>
            </w:tcBorders>
            <w:vAlign w:val="center"/>
          </w:tcPr>
          <w:p w14:paraId="630DDF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1.98%</w:t>
            </w:r>
          </w:p>
        </w:tc>
        <w:tc>
          <w:tcPr>
            <w:tcW w:w="876" w:type="dxa"/>
            <w:tcBorders>
              <w:top w:val="single" w:sz="2" w:space="0" w:color="auto"/>
              <w:left w:val="single" w:sz="2" w:space="0" w:color="auto"/>
              <w:bottom w:val="single" w:sz="2" w:space="0" w:color="auto"/>
              <w:right w:val="single" w:sz="2" w:space="0" w:color="auto"/>
            </w:tcBorders>
            <w:vAlign w:val="center"/>
          </w:tcPr>
          <w:p w14:paraId="263BBDD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58,593,671.82</w:t>
            </w:r>
          </w:p>
        </w:tc>
        <w:tc>
          <w:tcPr>
            <w:tcW w:w="876" w:type="dxa"/>
            <w:tcBorders>
              <w:top w:val="single" w:sz="2" w:space="0" w:color="auto"/>
              <w:left w:val="single" w:sz="2" w:space="0" w:color="auto"/>
              <w:bottom w:val="single" w:sz="2" w:space="0" w:color="auto"/>
              <w:right w:val="single" w:sz="2" w:space="0" w:color="auto"/>
            </w:tcBorders>
            <w:vAlign w:val="center"/>
          </w:tcPr>
          <w:p w14:paraId="5CEF0E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6.74%</w:t>
            </w:r>
          </w:p>
        </w:tc>
        <w:tc>
          <w:tcPr>
            <w:tcW w:w="876" w:type="dxa"/>
            <w:tcBorders>
              <w:top w:val="single" w:sz="2" w:space="0" w:color="auto"/>
              <w:left w:val="single" w:sz="2" w:space="0" w:color="auto"/>
              <w:bottom w:val="single" w:sz="2" w:space="0" w:color="auto"/>
              <w:right w:val="single" w:sz="2" w:space="0" w:color="auto"/>
            </w:tcBorders>
            <w:vAlign w:val="center"/>
          </w:tcPr>
          <w:p w14:paraId="5A1A16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810,854,671.41</w:t>
            </w:r>
          </w:p>
        </w:tc>
        <w:tc>
          <w:tcPr>
            <w:tcW w:w="876" w:type="dxa"/>
            <w:tcBorders>
              <w:top w:val="single" w:sz="2" w:space="0" w:color="auto"/>
              <w:left w:val="single" w:sz="2" w:space="0" w:color="auto"/>
              <w:bottom w:val="single" w:sz="2" w:space="0" w:color="auto"/>
              <w:right w:val="single" w:sz="2" w:space="0" w:color="auto"/>
            </w:tcBorders>
            <w:vAlign w:val="center"/>
          </w:tcPr>
          <w:p w14:paraId="35E7446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755,272,666.78</w:t>
            </w:r>
          </w:p>
        </w:tc>
        <w:tc>
          <w:tcPr>
            <w:tcW w:w="876" w:type="dxa"/>
            <w:tcBorders>
              <w:top w:val="single" w:sz="2" w:space="0" w:color="auto"/>
              <w:left w:val="single" w:sz="2" w:space="0" w:color="auto"/>
              <w:bottom w:val="single" w:sz="2" w:space="0" w:color="auto"/>
              <w:right w:val="single" w:sz="2" w:space="0" w:color="auto"/>
            </w:tcBorders>
            <w:vAlign w:val="center"/>
          </w:tcPr>
          <w:p w14:paraId="0438D5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97.30%</w:t>
            </w:r>
          </w:p>
        </w:tc>
        <w:tc>
          <w:tcPr>
            <w:tcW w:w="876" w:type="dxa"/>
            <w:tcBorders>
              <w:top w:val="single" w:sz="2" w:space="0" w:color="auto"/>
              <w:left w:val="single" w:sz="2" w:space="0" w:color="auto"/>
              <w:bottom w:val="single" w:sz="2" w:space="0" w:color="auto"/>
              <w:right w:val="single" w:sz="2" w:space="0" w:color="auto"/>
            </w:tcBorders>
            <w:vAlign w:val="center"/>
          </w:tcPr>
          <w:p w14:paraId="136089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51,589,375.26</w:t>
            </w:r>
          </w:p>
        </w:tc>
        <w:tc>
          <w:tcPr>
            <w:tcW w:w="876" w:type="dxa"/>
            <w:tcBorders>
              <w:top w:val="single" w:sz="2" w:space="0" w:color="auto"/>
              <w:left w:val="single" w:sz="2" w:space="0" w:color="auto"/>
              <w:bottom w:val="single" w:sz="2" w:space="0" w:color="auto"/>
              <w:right w:val="single" w:sz="2" w:space="0" w:color="auto"/>
            </w:tcBorders>
            <w:vAlign w:val="center"/>
          </w:tcPr>
          <w:p w14:paraId="798976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6.83%</w:t>
            </w:r>
          </w:p>
        </w:tc>
        <w:tc>
          <w:tcPr>
            <w:tcW w:w="876" w:type="dxa"/>
            <w:tcBorders>
              <w:top w:val="single" w:sz="2" w:space="0" w:color="auto"/>
              <w:left w:val="single" w:sz="2" w:space="0" w:color="auto"/>
              <w:bottom w:val="single" w:sz="2" w:space="0" w:color="auto"/>
              <w:right w:val="single" w:sz="2" w:space="0" w:color="auto"/>
            </w:tcBorders>
            <w:vAlign w:val="center"/>
          </w:tcPr>
          <w:p w14:paraId="298A96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703,683,291.52</w:t>
            </w:r>
          </w:p>
        </w:tc>
      </w:tr>
      <w:tr w:rsidR="00A010E7" w:rsidRPr="00635099" w14:paraId="2EC8D04C"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07CC40F"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D7A4B3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7A3652E"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26D490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597C85E"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AEE9FC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F74892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4BDB026"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C1B70B4"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3BF8D7E"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6A40E64" w14:textId="77777777" w:rsidR="00A010E7" w:rsidRPr="00635099" w:rsidRDefault="00A010E7">
            <w:pPr>
              <w:rPr>
                <w:rFonts w:ascii="宋体" w:eastAsia="宋体" w:hAnsi="宋体" w:hint="eastAsia"/>
              </w:rPr>
            </w:pPr>
          </w:p>
        </w:tc>
      </w:tr>
      <w:tr w:rsidR="00A010E7" w:rsidRPr="00635099" w14:paraId="6A494065"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68EBAF6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账龄组</w:t>
            </w:r>
            <w:r w:rsidRPr="00635099">
              <w:rPr>
                <w:rFonts w:ascii="宋体" w:eastAsia="宋体" w:hAnsi="宋体" w:cs="宋体"/>
                <w:sz w:val="18"/>
                <w:szCs w:val="18"/>
              </w:rPr>
              <w:lastRenderedPageBreak/>
              <w:t>合</w:t>
            </w:r>
          </w:p>
        </w:tc>
        <w:tc>
          <w:tcPr>
            <w:tcW w:w="876" w:type="dxa"/>
            <w:tcBorders>
              <w:top w:val="single" w:sz="2" w:space="0" w:color="auto"/>
              <w:left w:val="single" w:sz="2" w:space="0" w:color="auto"/>
              <w:bottom w:val="single" w:sz="2" w:space="0" w:color="auto"/>
              <w:right w:val="single" w:sz="2" w:space="0" w:color="auto"/>
            </w:tcBorders>
            <w:vAlign w:val="center"/>
          </w:tcPr>
          <w:p w14:paraId="34B4DA4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869,448</w:t>
            </w:r>
            <w:r w:rsidRPr="00635099">
              <w:rPr>
                <w:rFonts w:ascii="宋体" w:eastAsia="宋体" w:hAnsi="宋体" w:cs="宋体"/>
                <w:sz w:val="18"/>
                <w:szCs w:val="18"/>
              </w:rPr>
              <w:lastRenderedPageBreak/>
              <w:t>,343.23</w:t>
            </w:r>
          </w:p>
        </w:tc>
        <w:tc>
          <w:tcPr>
            <w:tcW w:w="876" w:type="dxa"/>
            <w:tcBorders>
              <w:top w:val="single" w:sz="2" w:space="0" w:color="auto"/>
              <w:left w:val="single" w:sz="2" w:space="0" w:color="auto"/>
              <w:bottom w:val="single" w:sz="2" w:space="0" w:color="auto"/>
              <w:right w:val="single" w:sz="2" w:space="0" w:color="auto"/>
            </w:tcBorders>
            <w:vAlign w:val="center"/>
          </w:tcPr>
          <w:p w14:paraId="1927E5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98.02%</w:t>
            </w:r>
          </w:p>
        </w:tc>
        <w:tc>
          <w:tcPr>
            <w:tcW w:w="876" w:type="dxa"/>
            <w:tcBorders>
              <w:top w:val="single" w:sz="2" w:space="0" w:color="auto"/>
              <w:left w:val="single" w:sz="2" w:space="0" w:color="auto"/>
              <w:bottom w:val="single" w:sz="2" w:space="0" w:color="auto"/>
              <w:right w:val="single" w:sz="2" w:space="0" w:color="auto"/>
            </w:tcBorders>
            <w:vAlign w:val="center"/>
          </w:tcPr>
          <w:p w14:paraId="2A8975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58,593,</w:t>
            </w:r>
            <w:r w:rsidRPr="00635099">
              <w:rPr>
                <w:rFonts w:ascii="宋体" w:eastAsia="宋体" w:hAnsi="宋体" w:cs="宋体"/>
                <w:sz w:val="18"/>
                <w:szCs w:val="18"/>
              </w:rPr>
              <w:lastRenderedPageBreak/>
              <w:t>671.82</w:t>
            </w:r>
          </w:p>
        </w:tc>
        <w:tc>
          <w:tcPr>
            <w:tcW w:w="876" w:type="dxa"/>
            <w:tcBorders>
              <w:top w:val="single" w:sz="2" w:space="0" w:color="auto"/>
              <w:left w:val="single" w:sz="2" w:space="0" w:color="auto"/>
              <w:bottom w:val="single" w:sz="2" w:space="0" w:color="auto"/>
              <w:right w:val="single" w:sz="2" w:space="0" w:color="auto"/>
            </w:tcBorders>
            <w:vAlign w:val="center"/>
          </w:tcPr>
          <w:p w14:paraId="766EF3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6.74%</w:t>
            </w:r>
          </w:p>
        </w:tc>
        <w:tc>
          <w:tcPr>
            <w:tcW w:w="876" w:type="dxa"/>
            <w:tcBorders>
              <w:top w:val="single" w:sz="2" w:space="0" w:color="auto"/>
              <w:left w:val="single" w:sz="2" w:space="0" w:color="auto"/>
              <w:bottom w:val="single" w:sz="2" w:space="0" w:color="auto"/>
              <w:right w:val="single" w:sz="2" w:space="0" w:color="auto"/>
            </w:tcBorders>
            <w:vAlign w:val="center"/>
          </w:tcPr>
          <w:p w14:paraId="1984CE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810,854</w:t>
            </w:r>
            <w:r w:rsidRPr="00635099">
              <w:rPr>
                <w:rFonts w:ascii="宋体" w:eastAsia="宋体" w:hAnsi="宋体" w:cs="宋体"/>
                <w:sz w:val="18"/>
                <w:szCs w:val="18"/>
              </w:rPr>
              <w:lastRenderedPageBreak/>
              <w:t>,671.41</w:t>
            </w:r>
          </w:p>
        </w:tc>
        <w:tc>
          <w:tcPr>
            <w:tcW w:w="876" w:type="dxa"/>
            <w:tcBorders>
              <w:top w:val="single" w:sz="2" w:space="0" w:color="auto"/>
              <w:left w:val="single" w:sz="2" w:space="0" w:color="auto"/>
              <w:bottom w:val="single" w:sz="2" w:space="0" w:color="auto"/>
              <w:right w:val="single" w:sz="2" w:space="0" w:color="auto"/>
            </w:tcBorders>
            <w:vAlign w:val="center"/>
          </w:tcPr>
          <w:p w14:paraId="17058A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755,272</w:t>
            </w:r>
            <w:r w:rsidRPr="00635099">
              <w:rPr>
                <w:rFonts w:ascii="宋体" w:eastAsia="宋体" w:hAnsi="宋体" w:cs="宋体"/>
                <w:sz w:val="18"/>
                <w:szCs w:val="18"/>
              </w:rPr>
              <w:lastRenderedPageBreak/>
              <w:t>,666.78</w:t>
            </w:r>
          </w:p>
        </w:tc>
        <w:tc>
          <w:tcPr>
            <w:tcW w:w="876" w:type="dxa"/>
            <w:tcBorders>
              <w:top w:val="single" w:sz="2" w:space="0" w:color="auto"/>
              <w:left w:val="single" w:sz="2" w:space="0" w:color="auto"/>
              <w:bottom w:val="single" w:sz="2" w:space="0" w:color="auto"/>
              <w:right w:val="single" w:sz="2" w:space="0" w:color="auto"/>
            </w:tcBorders>
            <w:vAlign w:val="center"/>
          </w:tcPr>
          <w:p w14:paraId="4AA386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97.30%</w:t>
            </w:r>
          </w:p>
        </w:tc>
        <w:tc>
          <w:tcPr>
            <w:tcW w:w="876" w:type="dxa"/>
            <w:tcBorders>
              <w:top w:val="single" w:sz="2" w:space="0" w:color="auto"/>
              <w:left w:val="single" w:sz="2" w:space="0" w:color="auto"/>
              <w:bottom w:val="single" w:sz="2" w:space="0" w:color="auto"/>
              <w:right w:val="single" w:sz="2" w:space="0" w:color="auto"/>
            </w:tcBorders>
            <w:vAlign w:val="center"/>
          </w:tcPr>
          <w:p w14:paraId="7E6D76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51,589,</w:t>
            </w:r>
            <w:r w:rsidRPr="00635099">
              <w:rPr>
                <w:rFonts w:ascii="宋体" w:eastAsia="宋体" w:hAnsi="宋体" w:cs="宋体"/>
                <w:sz w:val="18"/>
                <w:szCs w:val="18"/>
              </w:rPr>
              <w:lastRenderedPageBreak/>
              <w:t>375.26</w:t>
            </w:r>
          </w:p>
        </w:tc>
        <w:tc>
          <w:tcPr>
            <w:tcW w:w="876" w:type="dxa"/>
            <w:tcBorders>
              <w:top w:val="single" w:sz="2" w:space="0" w:color="auto"/>
              <w:left w:val="single" w:sz="2" w:space="0" w:color="auto"/>
              <w:bottom w:val="single" w:sz="2" w:space="0" w:color="auto"/>
              <w:right w:val="single" w:sz="2" w:space="0" w:color="auto"/>
            </w:tcBorders>
            <w:vAlign w:val="center"/>
          </w:tcPr>
          <w:p w14:paraId="486FF36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6.83%</w:t>
            </w:r>
          </w:p>
        </w:tc>
        <w:tc>
          <w:tcPr>
            <w:tcW w:w="876" w:type="dxa"/>
            <w:tcBorders>
              <w:top w:val="single" w:sz="2" w:space="0" w:color="auto"/>
              <w:left w:val="single" w:sz="2" w:space="0" w:color="auto"/>
              <w:bottom w:val="single" w:sz="2" w:space="0" w:color="auto"/>
              <w:right w:val="single" w:sz="2" w:space="0" w:color="auto"/>
            </w:tcBorders>
            <w:vAlign w:val="center"/>
          </w:tcPr>
          <w:p w14:paraId="09D9241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703,683</w:t>
            </w:r>
            <w:r w:rsidRPr="00635099">
              <w:rPr>
                <w:rFonts w:ascii="宋体" w:eastAsia="宋体" w:hAnsi="宋体" w:cs="宋体"/>
                <w:sz w:val="18"/>
                <w:szCs w:val="18"/>
              </w:rPr>
              <w:lastRenderedPageBreak/>
              <w:t>,291.52</w:t>
            </w:r>
          </w:p>
        </w:tc>
      </w:tr>
      <w:tr w:rsidR="00A010E7" w:rsidRPr="00635099" w14:paraId="4EE43C08"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738409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876" w:type="dxa"/>
            <w:tcBorders>
              <w:top w:val="single" w:sz="2" w:space="0" w:color="auto"/>
              <w:left w:val="single" w:sz="2" w:space="0" w:color="auto"/>
              <w:bottom w:val="single" w:sz="2" w:space="0" w:color="auto"/>
              <w:right w:val="single" w:sz="2" w:space="0" w:color="auto"/>
            </w:tcBorders>
            <w:vAlign w:val="center"/>
          </w:tcPr>
          <w:p w14:paraId="641238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887,007,734.27</w:t>
            </w:r>
          </w:p>
        </w:tc>
        <w:tc>
          <w:tcPr>
            <w:tcW w:w="876" w:type="dxa"/>
            <w:tcBorders>
              <w:top w:val="single" w:sz="2" w:space="0" w:color="auto"/>
              <w:left w:val="single" w:sz="2" w:space="0" w:color="auto"/>
              <w:bottom w:val="single" w:sz="2" w:space="0" w:color="auto"/>
              <w:right w:val="single" w:sz="2" w:space="0" w:color="auto"/>
            </w:tcBorders>
            <w:vAlign w:val="center"/>
          </w:tcPr>
          <w:p w14:paraId="29FED1C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2FC195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74,358,256.86</w:t>
            </w:r>
          </w:p>
        </w:tc>
        <w:tc>
          <w:tcPr>
            <w:tcW w:w="876" w:type="dxa"/>
            <w:tcBorders>
              <w:top w:val="single" w:sz="2" w:space="0" w:color="auto"/>
              <w:left w:val="single" w:sz="2" w:space="0" w:color="auto"/>
              <w:bottom w:val="single" w:sz="2" w:space="0" w:color="auto"/>
              <w:right w:val="single" w:sz="2" w:space="0" w:color="auto"/>
            </w:tcBorders>
            <w:vAlign w:val="center"/>
          </w:tcPr>
          <w:p w14:paraId="3085DF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8.38%</w:t>
            </w:r>
          </w:p>
        </w:tc>
        <w:tc>
          <w:tcPr>
            <w:tcW w:w="876" w:type="dxa"/>
            <w:tcBorders>
              <w:top w:val="single" w:sz="2" w:space="0" w:color="auto"/>
              <w:left w:val="single" w:sz="2" w:space="0" w:color="auto"/>
              <w:bottom w:val="single" w:sz="2" w:space="0" w:color="auto"/>
              <w:right w:val="single" w:sz="2" w:space="0" w:color="auto"/>
            </w:tcBorders>
            <w:vAlign w:val="center"/>
          </w:tcPr>
          <w:p w14:paraId="1AE1FB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812,649,477.41</w:t>
            </w:r>
          </w:p>
        </w:tc>
        <w:tc>
          <w:tcPr>
            <w:tcW w:w="876" w:type="dxa"/>
            <w:tcBorders>
              <w:top w:val="single" w:sz="2" w:space="0" w:color="auto"/>
              <w:left w:val="single" w:sz="2" w:space="0" w:color="auto"/>
              <w:bottom w:val="single" w:sz="2" w:space="0" w:color="auto"/>
              <w:right w:val="single" w:sz="2" w:space="0" w:color="auto"/>
            </w:tcBorders>
            <w:vAlign w:val="center"/>
          </w:tcPr>
          <w:p w14:paraId="6A87F9D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776,263,749.58</w:t>
            </w:r>
          </w:p>
        </w:tc>
        <w:tc>
          <w:tcPr>
            <w:tcW w:w="876" w:type="dxa"/>
            <w:tcBorders>
              <w:top w:val="single" w:sz="2" w:space="0" w:color="auto"/>
              <w:left w:val="single" w:sz="2" w:space="0" w:color="auto"/>
              <w:bottom w:val="single" w:sz="2" w:space="0" w:color="auto"/>
              <w:right w:val="single" w:sz="2" w:space="0" w:color="auto"/>
            </w:tcBorders>
            <w:vAlign w:val="center"/>
          </w:tcPr>
          <w:p w14:paraId="7D8996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225C0F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70,746,652.06</w:t>
            </w:r>
          </w:p>
        </w:tc>
        <w:tc>
          <w:tcPr>
            <w:tcW w:w="876" w:type="dxa"/>
            <w:tcBorders>
              <w:top w:val="single" w:sz="2" w:space="0" w:color="auto"/>
              <w:left w:val="single" w:sz="2" w:space="0" w:color="auto"/>
              <w:bottom w:val="single" w:sz="2" w:space="0" w:color="auto"/>
              <w:right w:val="single" w:sz="2" w:space="0" w:color="auto"/>
            </w:tcBorders>
            <w:vAlign w:val="center"/>
          </w:tcPr>
          <w:p w14:paraId="40B9C4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9.11%</w:t>
            </w:r>
          </w:p>
        </w:tc>
        <w:tc>
          <w:tcPr>
            <w:tcW w:w="876" w:type="dxa"/>
            <w:tcBorders>
              <w:top w:val="single" w:sz="2" w:space="0" w:color="auto"/>
              <w:left w:val="single" w:sz="2" w:space="0" w:color="auto"/>
              <w:bottom w:val="single" w:sz="2" w:space="0" w:color="auto"/>
              <w:right w:val="single" w:sz="2" w:space="0" w:color="auto"/>
            </w:tcBorders>
            <w:vAlign w:val="center"/>
          </w:tcPr>
          <w:p w14:paraId="31C0DCD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705,517,097.52</w:t>
            </w:r>
          </w:p>
        </w:tc>
      </w:tr>
    </w:tbl>
    <w:p w14:paraId="24DFCD4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按单项计提坏账准备类别名称：按单项计提坏账准备的应收账款</w:t>
      </w:r>
    </w:p>
    <w:p w14:paraId="38D31CD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F77E524"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60674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2754"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0B2C0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3488642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32526D9E"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59E8B44"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E518C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994E5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0345D3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3E84C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1C18A6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8E7DE9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计提理由</w:t>
            </w:r>
          </w:p>
        </w:tc>
      </w:tr>
      <w:tr w:rsidR="00A010E7" w:rsidRPr="00635099" w14:paraId="30812F06"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1F44136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河北盛德燃气有限公司</w:t>
            </w:r>
          </w:p>
        </w:tc>
        <w:tc>
          <w:tcPr>
            <w:tcW w:w="1377" w:type="dxa"/>
            <w:tcBorders>
              <w:top w:val="single" w:sz="2" w:space="0" w:color="auto"/>
              <w:left w:val="single" w:sz="2" w:space="0" w:color="auto"/>
              <w:bottom w:val="single" w:sz="2" w:space="0" w:color="auto"/>
              <w:right w:val="single" w:sz="2" w:space="0" w:color="auto"/>
            </w:tcBorders>
            <w:vAlign w:val="center"/>
          </w:tcPr>
          <w:p w14:paraId="11AA0B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43992A7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65FEF21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009B4F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6141E8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1377" w:type="dxa"/>
            <w:tcBorders>
              <w:top w:val="single" w:sz="2" w:space="0" w:color="auto"/>
              <w:left w:val="single" w:sz="2" w:space="0" w:color="auto"/>
              <w:bottom w:val="single" w:sz="2" w:space="0" w:color="auto"/>
              <w:right w:val="single" w:sz="2" w:space="0" w:color="auto"/>
            </w:tcBorders>
            <w:vAlign w:val="center"/>
          </w:tcPr>
          <w:p w14:paraId="388063C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破产重整中，预计全额收回难度较大</w:t>
            </w:r>
          </w:p>
        </w:tc>
      </w:tr>
      <w:tr w:rsidR="00A010E7" w:rsidRPr="00635099" w14:paraId="5E15A081"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6F5CF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7F28FE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62B5E5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773ED9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vAlign w:val="center"/>
          </w:tcPr>
          <w:p w14:paraId="4128C5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13,313,627.04</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43460FA"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8793C92" w14:textId="77777777" w:rsidR="00A010E7" w:rsidRPr="00635099" w:rsidRDefault="00A010E7">
            <w:pPr>
              <w:rPr>
                <w:rFonts w:ascii="宋体" w:eastAsia="宋体" w:hAnsi="宋体" w:hint="eastAsia"/>
              </w:rPr>
            </w:pPr>
          </w:p>
        </w:tc>
      </w:tr>
    </w:tbl>
    <w:p w14:paraId="7EBB4B41"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按组合计提坏账准备类别名称：账龄组合</w:t>
      </w:r>
    </w:p>
    <w:p w14:paraId="7242E702"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5386288C"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BA535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5BF7FBD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4CA384B9"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CCE65D7"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525C0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466F31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C881B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74B11261"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827873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1年以内</w:t>
            </w:r>
          </w:p>
        </w:tc>
        <w:tc>
          <w:tcPr>
            <w:tcW w:w="2410" w:type="dxa"/>
            <w:tcBorders>
              <w:top w:val="single" w:sz="2" w:space="0" w:color="auto"/>
              <w:left w:val="single" w:sz="2" w:space="0" w:color="auto"/>
              <w:bottom w:val="single" w:sz="2" w:space="0" w:color="auto"/>
              <w:right w:val="single" w:sz="2" w:space="0" w:color="auto"/>
            </w:tcBorders>
            <w:vAlign w:val="center"/>
          </w:tcPr>
          <w:p w14:paraId="5F7A68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687,722,380.02</w:t>
            </w:r>
          </w:p>
        </w:tc>
        <w:tc>
          <w:tcPr>
            <w:tcW w:w="2410" w:type="dxa"/>
            <w:tcBorders>
              <w:top w:val="single" w:sz="2" w:space="0" w:color="auto"/>
              <w:left w:val="single" w:sz="2" w:space="0" w:color="auto"/>
              <w:bottom w:val="single" w:sz="2" w:space="0" w:color="auto"/>
              <w:right w:val="single" w:sz="2" w:space="0" w:color="auto"/>
            </w:tcBorders>
            <w:vAlign w:val="center"/>
          </w:tcPr>
          <w:p w14:paraId="761245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20,631,671.40</w:t>
            </w:r>
          </w:p>
        </w:tc>
        <w:tc>
          <w:tcPr>
            <w:tcW w:w="2410" w:type="dxa"/>
            <w:tcBorders>
              <w:top w:val="single" w:sz="2" w:space="0" w:color="auto"/>
              <w:left w:val="single" w:sz="2" w:space="0" w:color="auto"/>
              <w:bottom w:val="single" w:sz="2" w:space="0" w:color="auto"/>
              <w:right w:val="single" w:sz="2" w:space="0" w:color="auto"/>
            </w:tcBorders>
            <w:vAlign w:val="center"/>
          </w:tcPr>
          <w:p w14:paraId="35F0DF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r>
      <w:tr w:rsidR="00A010E7" w:rsidRPr="00635099" w14:paraId="333B24B5"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481B10A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2410" w:type="dxa"/>
            <w:tcBorders>
              <w:top w:val="single" w:sz="2" w:space="0" w:color="auto"/>
              <w:left w:val="single" w:sz="2" w:space="0" w:color="auto"/>
              <w:bottom w:val="single" w:sz="2" w:space="0" w:color="auto"/>
              <w:right w:val="single" w:sz="2" w:space="0" w:color="auto"/>
            </w:tcBorders>
            <w:vAlign w:val="center"/>
          </w:tcPr>
          <w:p w14:paraId="515B4C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99,067,173.53</w:t>
            </w:r>
          </w:p>
        </w:tc>
        <w:tc>
          <w:tcPr>
            <w:tcW w:w="2410" w:type="dxa"/>
            <w:tcBorders>
              <w:top w:val="single" w:sz="2" w:space="0" w:color="auto"/>
              <w:left w:val="single" w:sz="2" w:space="0" w:color="auto"/>
              <w:bottom w:val="single" w:sz="2" w:space="0" w:color="auto"/>
              <w:right w:val="single" w:sz="2" w:space="0" w:color="auto"/>
            </w:tcBorders>
            <w:vAlign w:val="center"/>
          </w:tcPr>
          <w:p w14:paraId="3698AF6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9,906,717.35</w:t>
            </w:r>
          </w:p>
        </w:tc>
        <w:tc>
          <w:tcPr>
            <w:tcW w:w="2410" w:type="dxa"/>
            <w:tcBorders>
              <w:top w:val="single" w:sz="2" w:space="0" w:color="auto"/>
              <w:left w:val="single" w:sz="2" w:space="0" w:color="auto"/>
              <w:bottom w:val="single" w:sz="2" w:space="0" w:color="auto"/>
              <w:right w:val="single" w:sz="2" w:space="0" w:color="auto"/>
            </w:tcBorders>
            <w:vAlign w:val="center"/>
          </w:tcPr>
          <w:p w14:paraId="1A8D211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w:t>
            </w:r>
          </w:p>
        </w:tc>
      </w:tr>
      <w:tr w:rsidR="00A010E7" w:rsidRPr="00635099" w14:paraId="68FEFCA3"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EFBF3D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2-3年</w:t>
            </w:r>
          </w:p>
        </w:tc>
        <w:tc>
          <w:tcPr>
            <w:tcW w:w="2410" w:type="dxa"/>
            <w:tcBorders>
              <w:top w:val="single" w:sz="2" w:space="0" w:color="auto"/>
              <w:left w:val="single" w:sz="2" w:space="0" w:color="auto"/>
              <w:bottom w:val="single" w:sz="2" w:space="0" w:color="auto"/>
              <w:right w:val="single" w:sz="2" w:space="0" w:color="auto"/>
            </w:tcBorders>
            <w:vAlign w:val="center"/>
          </w:tcPr>
          <w:p w14:paraId="22C57E6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49,411,090.81</w:t>
            </w:r>
          </w:p>
        </w:tc>
        <w:tc>
          <w:tcPr>
            <w:tcW w:w="2410" w:type="dxa"/>
            <w:tcBorders>
              <w:top w:val="single" w:sz="2" w:space="0" w:color="auto"/>
              <w:left w:val="single" w:sz="2" w:space="0" w:color="auto"/>
              <w:bottom w:val="single" w:sz="2" w:space="0" w:color="auto"/>
              <w:right w:val="single" w:sz="2" w:space="0" w:color="auto"/>
            </w:tcBorders>
            <w:vAlign w:val="center"/>
          </w:tcPr>
          <w:p w14:paraId="0D8E26F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9,882,218.16</w:t>
            </w:r>
          </w:p>
        </w:tc>
        <w:tc>
          <w:tcPr>
            <w:tcW w:w="2410" w:type="dxa"/>
            <w:tcBorders>
              <w:top w:val="single" w:sz="2" w:space="0" w:color="auto"/>
              <w:left w:val="single" w:sz="2" w:space="0" w:color="auto"/>
              <w:bottom w:val="single" w:sz="2" w:space="0" w:color="auto"/>
              <w:right w:val="single" w:sz="2" w:space="0" w:color="auto"/>
            </w:tcBorders>
            <w:vAlign w:val="center"/>
          </w:tcPr>
          <w:p w14:paraId="217A39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w:t>
            </w:r>
          </w:p>
        </w:tc>
      </w:tr>
      <w:tr w:rsidR="00A010E7" w:rsidRPr="00635099" w14:paraId="5D8FCE33"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192EE35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3-4年</w:t>
            </w:r>
          </w:p>
        </w:tc>
        <w:tc>
          <w:tcPr>
            <w:tcW w:w="2410" w:type="dxa"/>
            <w:tcBorders>
              <w:top w:val="single" w:sz="2" w:space="0" w:color="auto"/>
              <w:left w:val="single" w:sz="2" w:space="0" w:color="auto"/>
              <w:bottom w:val="single" w:sz="2" w:space="0" w:color="auto"/>
              <w:right w:val="single" w:sz="2" w:space="0" w:color="auto"/>
            </w:tcBorders>
            <w:vAlign w:val="center"/>
          </w:tcPr>
          <w:p w14:paraId="36D355B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25,357,406.87</w:t>
            </w:r>
          </w:p>
        </w:tc>
        <w:tc>
          <w:tcPr>
            <w:tcW w:w="2410" w:type="dxa"/>
            <w:tcBorders>
              <w:top w:val="single" w:sz="2" w:space="0" w:color="auto"/>
              <w:left w:val="single" w:sz="2" w:space="0" w:color="auto"/>
              <w:bottom w:val="single" w:sz="2" w:space="0" w:color="auto"/>
              <w:right w:val="single" w:sz="2" w:space="0" w:color="auto"/>
            </w:tcBorders>
            <w:vAlign w:val="center"/>
          </w:tcPr>
          <w:p w14:paraId="648B5B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12,678,703.44</w:t>
            </w:r>
          </w:p>
        </w:tc>
        <w:tc>
          <w:tcPr>
            <w:tcW w:w="2410" w:type="dxa"/>
            <w:tcBorders>
              <w:top w:val="single" w:sz="2" w:space="0" w:color="auto"/>
              <w:left w:val="single" w:sz="2" w:space="0" w:color="auto"/>
              <w:bottom w:val="single" w:sz="2" w:space="0" w:color="auto"/>
              <w:right w:val="single" w:sz="2" w:space="0" w:color="auto"/>
            </w:tcBorders>
            <w:vAlign w:val="center"/>
          </w:tcPr>
          <w:p w14:paraId="513446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0342D976"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0E657A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4-5年</w:t>
            </w:r>
          </w:p>
        </w:tc>
        <w:tc>
          <w:tcPr>
            <w:tcW w:w="2410" w:type="dxa"/>
            <w:tcBorders>
              <w:top w:val="single" w:sz="2" w:space="0" w:color="auto"/>
              <w:left w:val="single" w:sz="2" w:space="0" w:color="auto"/>
              <w:bottom w:val="single" w:sz="2" w:space="0" w:color="auto"/>
              <w:right w:val="single" w:sz="2" w:space="0" w:color="auto"/>
            </w:tcBorders>
            <w:vAlign w:val="center"/>
          </w:tcPr>
          <w:p w14:paraId="4FBDE6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4,791,861.06</w:t>
            </w:r>
          </w:p>
        </w:tc>
        <w:tc>
          <w:tcPr>
            <w:tcW w:w="2410" w:type="dxa"/>
            <w:tcBorders>
              <w:top w:val="single" w:sz="2" w:space="0" w:color="auto"/>
              <w:left w:val="single" w:sz="2" w:space="0" w:color="auto"/>
              <w:bottom w:val="single" w:sz="2" w:space="0" w:color="auto"/>
              <w:right w:val="single" w:sz="2" w:space="0" w:color="auto"/>
            </w:tcBorders>
            <w:vAlign w:val="center"/>
          </w:tcPr>
          <w:p w14:paraId="433264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2,395,930.53</w:t>
            </w:r>
          </w:p>
        </w:tc>
        <w:tc>
          <w:tcPr>
            <w:tcW w:w="2410" w:type="dxa"/>
            <w:tcBorders>
              <w:top w:val="single" w:sz="2" w:space="0" w:color="auto"/>
              <w:left w:val="single" w:sz="2" w:space="0" w:color="auto"/>
              <w:bottom w:val="single" w:sz="2" w:space="0" w:color="auto"/>
              <w:right w:val="single" w:sz="2" w:space="0" w:color="auto"/>
            </w:tcBorders>
            <w:vAlign w:val="center"/>
          </w:tcPr>
          <w:p w14:paraId="7F33DA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6A2FA924"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369D386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5年以上</w:t>
            </w:r>
          </w:p>
        </w:tc>
        <w:tc>
          <w:tcPr>
            <w:tcW w:w="2410" w:type="dxa"/>
            <w:tcBorders>
              <w:top w:val="single" w:sz="2" w:space="0" w:color="auto"/>
              <w:left w:val="single" w:sz="2" w:space="0" w:color="auto"/>
              <w:bottom w:val="single" w:sz="2" w:space="0" w:color="auto"/>
              <w:right w:val="single" w:sz="2" w:space="0" w:color="auto"/>
            </w:tcBorders>
            <w:vAlign w:val="center"/>
          </w:tcPr>
          <w:p w14:paraId="48893AD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3,098,430.94</w:t>
            </w:r>
          </w:p>
        </w:tc>
        <w:tc>
          <w:tcPr>
            <w:tcW w:w="2410" w:type="dxa"/>
            <w:tcBorders>
              <w:top w:val="single" w:sz="2" w:space="0" w:color="auto"/>
              <w:left w:val="single" w:sz="2" w:space="0" w:color="auto"/>
              <w:bottom w:val="single" w:sz="2" w:space="0" w:color="auto"/>
              <w:right w:val="single" w:sz="2" w:space="0" w:color="auto"/>
            </w:tcBorders>
            <w:vAlign w:val="center"/>
          </w:tcPr>
          <w:p w14:paraId="53A2DA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3,098,430.94</w:t>
            </w:r>
          </w:p>
        </w:tc>
        <w:tc>
          <w:tcPr>
            <w:tcW w:w="2410" w:type="dxa"/>
            <w:tcBorders>
              <w:top w:val="single" w:sz="2" w:space="0" w:color="auto"/>
              <w:left w:val="single" w:sz="2" w:space="0" w:color="auto"/>
              <w:bottom w:val="single" w:sz="2" w:space="0" w:color="auto"/>
              <w:right w:val="single" w:sz="2" w:space="0" w:color="auto"/>
            </w:tcBorders>
            <w:vAlign w:val="center"/>
          </w:tcPr>
          <w:p w14:paraId="29A2EB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r>
      <w:tr w:rsidR="00A010E7" w:rsidRPr="00635099" w14:paraId="265828B2"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178A86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4CE1B84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869,448,343.23</w:t>
            </w:r>
          </w:p>
        </w:tc>
        <w:tc>
          <w:tcPr>
            <w:tcW w:w="2410" w:type="dxa"/>
            <w:tcBorders>
              <w:top w:val="single" w:sz="2" w:space="0" w:color="auto"/>
              <w:left w:val="single" w:sz="2" w:space="0" w:color="auto"/>
              <w:bottom w:val="single" w:sz="2" w:space="0" w:color="auto"/>
              <w:right w:val="single" w:sz="2" w:space="0" w:color="auto"/>
            </w:tcBorders>
            <w:vAlign w:val="center"/>
          </w:tcPr>
          <w:p w14:paraId="0A6790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58,593,671.82</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22BD35B" w14:textId="77777777" w:rsidR="00A010E7" w:rsidRPr="00635099" w:rsidRDefault="00A010E7">
            <w:pPr>
              <w:rPr>
                <w:rFonts w:ascii="宋体" w:eastAsia="宋体" w:hAnsi="宋体" w:hint="eastAsia"/>
              </w:rPr>
            </w:pPr>
          </w:p>
        </w:tc>
      </w:tr>
    </w:tbl>
    <w:p w14:paraId="1F1DF7F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5BBE0376" w14:textId="77777777" w:rsidR="00A010E7" w:rsidRPr="00635099" w:rsidRDefault="00A010E7">
      <w:pPr>
        <w:rPr>
          <w:rFonts w:ascii="宋体" w:eastAsia="宋体" w:hAnsi="宋体" w:hint="eastAsia"/>
        </w:rPr>
      </w:pPr>
    </w:p>
    <w:p w14:paraId="2397AC1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如是按照预期信用损失一般模型计提应收账款坏账准备：</w:t>
      </w:r>
    </w:p>
    <w:p w14:paraId="0CB0FF1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D36D2F1"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44" w:name="_Toc989331"/>
      <w:r w:rsidRPr="00635099">
        <w:rPr>
          <w:rFonts w:ascii="宋体" w:eastAsia="宋体" w:hAnsi="宋体" w:cs="宋体"/>
          <w:b/>
          <w:bCs/>
          <w:sz w:val="21"/>
          <w:szCs w:val="21"/>
        </w:rPr>
        <w:t>（3） 本期计提、收回或转回的坏账准备情况</w:t>
      </w:r>
      <w:bookmarkEnd w:id="444"/>
    </w:p>
    <w:p w14:paraId="3B47739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本期计提坏账准备情况：</w:t>
      </w:r>
    </w:p>
    <w:p w14:paraId="3F2A546D"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C92D567"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5F5BB0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F13F44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4B8FE6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94E1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5C8DABDF"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811B93E"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AFC5DDC"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EA98E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D4315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C756EA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02308A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B0F1462" w14:textId="77777777" w:rsidR="00A010E7" w:rsidRPr="00635099" w:rsidRDefault="00A010E7">
            <w:pPr>
              <w:rPr>
                <w:rFonts w:ascii="宋体" w:eastAsia="宋体" w:hAnsi="宋体" w:hint="eastAsia"/>
              </w:rPr>
            </w:pPr>
          </w:p>
        </w:tc>
      </w:tr>
      <w:tr w:rsidR="00A010E7" w:rsidRPr="00635099" w14:paraId="41472B10"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420773A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单项计提坏账准备</w:t>
            </w:r>
          </w:p>
        </w:tc>
        <w:tc>
          <w:tcPr>
            <w:tcW w:w="1377" w:type="dxa"/>
            <w:tcBorders>
              <w:top w:val="single" w:sz="2" w:space="0" w:color="auto"/>
              <w:left w:val="single" w:sz="2" w:space="0" w:color="auto"/>
              <w:bottom w:val="single" w:sz="2" w:space="0" w:color="auto"/>
              <w:right w:val="single" w:sz="2" w:space="0" w:color="auto"/>
            </w:tcBorders>
            <w:vAlign w:val="center"/>
          </w:tcPr>
          <w:p w14:paraId="32ECF8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19,157,276.80</w:t>
            </w:r>
          </w:p>
        </w:tc>
        <w:tc>
          <w:tcPr>
            <w:tcW w:w="1377" w:type="dxa"/>
            <w:tcBorders>
              <w:top w:val="single" w:sz="2" w:space="0" w:color="auto"/>
              <w:left w:val="single" w:sz="2" w:space="0" w:color="auto"/>
              <w:bottom w:val="single" w:sz="2" w:space="0" w:color="auto"/>
              <w:right w:val="single" w:sz="2" w:space="0" w:color="auto"/>
            </w:tcBorders>
            <w:vAlign w:val="center"/>
          </w:tcPr>
          <w:p w14:paraId="48092B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55,445.71</w:t>
            </w:r>
          </w:p>
        </w:tc>
        <w:tc>
          <w:tcPr>
            <w:tcW w:w="1377" w:type="dxa"/>
            <w:tcBorders>
              <w:top w:val="single" w:sz="2" w:space="0" w:color="auto"/>
              <w:left w:val="single" w:sz="2" w:space="0" w:color="auto"/>
              <w:bottom w:val="single" w:sz="2" w:space="0" w:color="auto"/>
              <w:right w:val="single" w:sz="2" w:space="0" w:color="auto"/>
            </w:tcBorders>
            <w:vAlign w:val="center"/>
          </w:tcPr>
          <w:p w14:paraId="22E899A5"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05B0C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3,448,137.47</w:t>
            </w:r>
          </w:p>
        </w:tc>
        <w:tc>
          <w:tcPr>
            <w:tcW w:w="1377" w:type="dxa"/>
            <w:tcBorders>
              <w:top w:val="single" w:sz="2" w:space="0" w:color="auto"/>
              <w:left w:val="single" w:sz="2" w:space="0" w:color="auto"/>
              <w:bottom w:val="single" w:sz="2" w:space="0" w:color="auto"/>
              <w:right w:val="single" w:sz="2" w:space="0" w:color="auto"/>
            </w:tcBorders>
            <w:vAlign w:val="center"/>
          </w:tcPr>
          <w:p w14:paraId="4FFCA315"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A0949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15,764,585.04</w:t>
            </w:r>
          </w:p>
        </w:tc>
      </w:tr>
      <w:tr w:rsidR="00A010E7" w:rsidRPr="00635099" w14:paraId="5373E36D"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624BE7D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1377" w:type="dxa"/>
            <w:tcBorders>
              <w:top w:val="single" w:sz="2" w:space="0" w:color="auto"/>
              <w:left w:val="single" w:sz="2" w:space="0" w:color="auto"/>
              <w:bottom w:val="single" w:sz="2" w:space="0" w:color="auto"/>
              <w:right w:val="single" w:sz="2" w:space="0" w:color="auto"/>
            </w:tcBorders>
            <w:vAlign w:val="center"/>
          </w:tcPr>
          <w:p w14:paraId="150B0E7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51,589,375.26</w:t>
            </w:r>
          </w:p>
        </w:tc>
        <w:tc>
          <w:tcPr>
            <w:tcW w:w="1377" w:type="dxa"/>
            <w:tcBorders>
              <w:top w:val="single" w:sz="2" w:space="0" w:color="auto"/>
              <w:left w:val="single" w:sz="2" w:space="0" w:color="auto"/>
              <w:bottom w:val="single" w:sz="2" w:space="0" w:color="auto"/>
              <w:right w:val="single" w:sz="2" w:space="0" w:color="auto"/>
            </w:tcBorders>
            <w:vAlign w:val="center"/>
          </w:tcPr>
          <w:p w14:paraId="643589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7,004,296.56</w:t>
            </w:r>
          </w:p>
        </w:tc>
        <w:tc>
          <w:tcPr>
            <w:tcW w:w="1377" w:type="dxa"/>
            <w:tcBorders>
              <w:top w:val="single" w:sz="2" w:space="0" w:color="auto"/>
              <w:left w:val="single" w:sz="2" w:space="0" w:color="auto"/>
              <w:bottom w:val="single" w:sz="2" w:space="0" w:color="auto"/>
              <w:right w:val="single" w:sz="2" w:space="0" w:color="auto"/>
            </w:tcBorders>
            <w:vAlign w:val="center"/>
          </w:tcPr>
          <w:p w14:paraId="74EA95CD"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6681C06C"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ABFDF41"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DE489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58,593,671.82</w:t>
            </w:r>
          </w:p>
        </w:tc>
      </w:tr>
      <w:tr w:rsidR="00A010E7" w:rsidRPr="00635099" w14:paraId="2CD0B699"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FE8BCF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3EA721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70,746,652.06</w:t>
            </w:r>
          </w:p>
        </w:tc>
        <w:tc>
          <w:tcPr>
            <w:tcW w:w="1377" w:type="dxa"/>
            <w:tcBorders>
              <w:top w:val="single" w:sz="2" w:space="0" w:color="auto"/>
              <w:left w:val="single" w:sz="2" w:space="0" w:color="auto"/>
              <w:bottom w:val="single" w:sz="2" w:space="0" w:color="auto"/>
              <w:right w:val="single" w:sz="2" w:space="0" w:color="auto"/>
            </w:tcBorders>
            <w:vAlign w:val="center"/>
          </w:tcPr>
          <w:p w14:paraId="2CBA6B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7,059,742.27</w:t>
            </w:r>
          </w:p>
        </w:tc>
        <w:tc>
          <w:tcPr>
            <w:tcW w:w="1377" w:type="dxa"/>
            <w:tcBorders>
              <w:top w:val="single" w:sz="2" w:space="0" w:color="auto"/>
              <w:left w:val="single" w:sz="2" w:space="0" w:color="auto"/>
              <w:bottom w:val="single" w:sz="2" w:space="0" w:color="auto"/>
              <w:right w:val="single" w:sz="2" w:space="0" w:color="auto"/>
            </w:tcBorders>
            <w:vAlign w:val="center"/>
          </w:tcPr>
          <w:p w14:paraId="06CA48D3"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9587A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3,448,137.47</w:t>
            </w:r>
          </w:p>
        </w:tc>
        <w:tc>
          <w:tcPr>
            <w:tcW w:w="1377" w:type="dxa"/>
            <w:tcBorders>
              <w:top w:val="single" w:sz="2" w:space="0" w:color="auto"/>
              <w:left w:val="single" w:sz="2" w:space="0" w:color="auto"/>
              <w:bottom w:val="single" w:sz="2" w:space="0" w:color="auto"/>
              <w:right w:val="single" w:sz="2" w:space="0" w:color="auto"/>
            </w:tcBorders>
            <w:vAlign w:val="center"/>
          </w:tcPr>
          <w:p w14:paraId="7254F587"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05C37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74,358,256.86</w:t>
            </w:r>
          </w:p>
        </w:tc>
      </w:tr>
    </w:tbl>
    <w:p w14:paraId="5DF9E1C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5656583E"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DC90DD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98426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B3BCC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35DD6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205DBB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5CB27F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1523D1A9" w14:textId="77777777" w:rsidR="00A010E7" w:rsidRPr="00635099" w:rsidRDefault="00A010E7">
      <w:pPr>
        <w:spacing w:before="100" w:after="100" w:line="0" w:lineRule="atLeast"/>
        <w:rPr>
          <w:rFonts w:ascii="宋体" w:eastAsia="宋体" w:hAnsi="宋体" w:hint="eastAsia"/>
        </w:rPr>
      </w:pPr>
    </w:p>
    <w:p w14:paraId="1A2F05DB" w14:textId="77777777" w:rsidR="00A010E7" w:rsidRPr="00635099" w:rsidRDefault="00A010E7">
      <w:pPr>
        <w:rPr>
          <w:rFonts w:ascii="宋体" w:eastAsia="宋体" w:hAnsi="宋体" w:hint="eastAsia"/>
        </w:rPr>
      </w:pPr>
    </w:p>
    <w:p w14:paraId="190064A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45" w:name="_Toc989332"/>
      <w:r w:rsidRPr="00635099">
        <w:rPr>
          <w:rFonts w:ascii="宋体" w:eastAsia="宋体" w:hAnsi="宋体" w:cs="宋体"/>
          <w:b/>
          <w:bCs/>
          <w:sz w:val="21"/>
          <w:szCs w:val="21"/>
        </w:rPr>
        <w:t>（4） 本期实际核销的应收账款情况</w:t>
      </w:r>
      <w:bookmarkEnd w:id="445"/>
    </w:p>
    <w:p w14:paraId="3F21EFB9"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565C3800"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3F6679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EF2095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r w:rsidR="00A010E7" w:rsidRPr="00635099" w14:paraId="00818EEF"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2ADD2E3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实际核销的应收账款</w:t>
            </w:r>
          </w:p>
        </w:tc>
        <w:tc>
          <w:tcPr>
            <w:tcW w:w="4820" w:type="dxa"/>
            <w:tcBorders>
              <w:top w:val="single" w:sz="2" w:space="0" w:color="auto"/>
              <w:left w:val="single" w:sz="2" w:space="0" w:color="auto"/>
              <w:bottom w:val="single" w:sz="2" w:space="0" w:color="auto"/>
              <w:right w:val="single" w:sz="2" w:space="0" w:color="auto"/>
            </w:tcBorders>
            <w:vAlign w:val="center"/>
          </w:tcPr>
          <w:p w14:paraId="0243DC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3,448,137.47</w:t>
            </w:r>
          </w:p>
        </w:tc>
      </w:tr>
    </w:tbl>
    <w:p w14:paraId="05552313"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其中重要的应收账款核销情况：</w:t>
      </w:r>
    </w:p>
    <w:p w14:paraId="2E2F358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83CA71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424B0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E8E16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C023A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C84EF9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2E8B2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40829E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39E2CFD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应收账款核销说明：</w:t>
      </w:r>
    </w:p>
    <w:p w14:paraId="4D4CEEBB" w14:textId="77777777" w:rsidR="00A010E7" w:rsidRPr="00635099" w:rsidRDefault="00A010E7">
      <w:pPr>
        <w:rPr>
          <w:rFonts w:ascii="宋体" w:eastAsia="宋体" w:hAnsi="宋体" w:hint="eastAsia"/>
        </w:rPr>
      </w:pPr>
    </w:p>
    <w:p w14:paraId="1B6F6489"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46" w:name="_Toc989333"/>
      <w:r w:rsidRPr="00635099">
        <w:rPr>
          <w:rFonts w:ascii="宋体" w:eastAsia="宋体" w:hAnsi="宋体" w:cs="宋体"/>
          <w:b/>
          <w:bCs/>
          <w:sz w:val="21"/>
          <w:szCs w:val="21"/>
        </w:rPr>
        <w:t>（5） 按欠款方归集的期末余额前五名的应收账款和合同资产情况</w:t>
      </w:r>
      <w:bookmarkEnd w:id="446"/>
    </w:p>
    <w:p w14:paraId="1B70A52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AC19C1F"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B7B8F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E48506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741BB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FB141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应收账款和合同资产期末余额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E39270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占应收账款和合同资产期末余额合计数的比例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19A62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应收账款坏账准备和合同资产减值准备期末余额</w:t>
            </w:r>
          </w:p>
        </w:tc>
      </w:tr>
      <w:tr w:rsidR="00A010E7" w:rsidRPr="00635099" w14:paraId="64A29720"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608F20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6DCBE9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47,418,666.80</w:t>
            </w:r>
          </w:p>
        </w:tc>
        <w:tc>
          <w:tcPr>
            <w:tcW w:w="1606" w:type="dxa"/>
            <w:tcBorders>
              <w:top w:val="single" w:sz="2" w:space="0" w:color="auto"/>
              <w:left w:val="single" w:sz="2" w:space="0" w:color="auto"/>
              <w:bottom w:val="single" w:sz="2" w:space="0" w:color="auto"/>
              <w:right w:val="single" w:sz="2" w:space="0" w:color="auto"/>
            </w:tcBorders>
            <w:vAlign w:val="center"/>
          </w:tcPr>
          <w:p w14:paraId="42C05E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2,000,000.00</w:t>
            </w:r>
          </w:p>
        </w:tc>
        <w:tc>
          <w:tcPr>
            <w:tcW w:w="1606" w:type="dxa"/>
            <w:tcBorders>
              <w:top w:val="single" w:sz="2" w:space="0" w:color="auto"/>
              <w:left w:val="single" w:sz="2" w:space="0" w:color="auto"/>
              <w:bottom w:val="single" w:sz="2" w:space="0" w:color="auto"/>
              <w:right w:val="single" w:sz="2" w:space="0" w:color="auto"/>
            </w:tcBorders>
            <w:vAlign w:val="center"/>
          </w:tcPr>
          <w:p w14:paraId="68F505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49,418,666.80</w:t>
            </w:r>
          </w:p>
        </w:tc>
        <w:tc>
          <w:tcPr>
            <w:tcW w:w="1606" w:type="dxa"/>
            <w:tcBorders>
              <w:top w:val="single" w:sz="2" w:space="0" w:color="auto"/>
              <w:left w:val="single" w:sz="2" w:space="0" w:color="auto"/>
              <w:bottom w:val="single" w:sz="2" w:space="0" w:color="auto"/>
              <w:right w:val="single" w:sz="2" w:space="0" w:color="auto"/>
            </w:tcBorders>
            <w:vAlign w:val="center"/>
          </w:tcPr>
          <w:p w14:paraId="1AD452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4.91%</w:t>
            </w:r>
          </w:p>
        </w:tc>
        <w:tc>
          <w:tcPr>
            <w:tcW w:w="1606" w:type="dxa"/>
            <w:tcBorders>
              <w:top w:val="single" w:sz="2" w:space="0" w:color="auto"/>
              <w:left w:val="single" w:sz="2" w:space="0" w:color="auto"/>
              <w:bottom w:val="single" w:sz="2" w:space="0" w:color="auto"/>
              <w:right w:val="single" w:sz="2" w:space="0" w:color="auto"/>
            </w:tcBorders>
            <w:vAlign w:val="center"/>
          </w:tcPr>
          <w:p w14:paraId="5E61AFD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1,482,560.00</w:t>
            </w:r>
          </w:p>
        </w:tc>
      </w:tr>
      <w:tr w:rsidR="00A010E7" w:rsidRPr="00635099" w14:paraId="7EC3FB29"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C8C9B4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客户二</w:t>
            </w:r>
          </w:p>
        </w:tc>
        <w:tc>
          <w:tcPr>
            <w:tcW w:w="1606" w:type="dxa"/>
            <w:tcBorders>
              <w:top w:val="single" w:sz="2" w:space="0" w:color="auto"/>
              <w:left w:val="single" w:sz="2" w:space="0" w:color="auto"/>
              <w:bottom w:val="single" w:sz="2" w:space="0" w:color="auto"/>
              <w:right w:val="single" w:sz="2" w:space="0" w:color="auto"/>
            </w:tcBorders>
            <w:vAlign w:val="center"/>
          </w:tcPr>
          <w:p w14:paraId="492E38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28,677,211.54</w:t>
            </w:r>
          </w:p>
        </w:tc>
        <w:tc>
          <w:tcPr>
            <w:tcW w:w="1606" w:type="dxa"/>
            <w:tcBorders>
              <w:top w:val="single" w:sz="2" w:space="0" w:color="auto"/>
              <w:left w:val="single" w:sz="2" w:space="0" w:color="auto"/>
              <w:bottom w:val="single" w:sz="2" w:space="0" w:color="auto"/>
              <w:right w:val="single" w:sz="2" w:space="0" w:color="auto"/>
            </w:tcBorders>
            <w:vAlign w:val="center"/>
          </w:tcPr>
          <w:p w14:paraId="0D3E5A2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4,346,482.94</w:t>
            </w:r>
          </w:p>
        </w:tc>
        <w:tc>
          <w:tcPr>
            <w:tcW w:w="1606" w:type="dxa"/>
            <w:tcBorders>
              <w:top w:val="single" w:sz="2" w:space="0" w:color="auto"/>
              <w:left w:val="single" w:sz="2" w:space="0" w:color="auto"/>
              <w:bottom w:val="single" w:sz="2" w:space="0" w:color="auto"/>
              <w:right w:val="single" w:sz="2" w:space="0" w:color="auto"/>
            </w:tcBorders>
            <w:vAlign w:val="center"/>
          </w:tcPr>
          <w:p w14:paraId="2C15DE8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33,023,694.48</w:t>
            </w:r>
          </w:p>
        </w:tc>
        <w:tc>
          <w:tcPr>
            <w:tcW w:w="1606" w:type="dxa"/>
            <w:tcBorders>
              <w:top w:val="single" w:sz="2" w:space="0" w:color="auto"/>
              <w:left w:val="single" w:sz="2" w:space="0" w:color="auto"/>
              <w:bottom w:val="single" w:sz="2" w:space="0" w:color="auto"/>
              <w:right w:val="single" w:sz="2" w:space="0" w:color="auto"/>
            </w:tcBorders>
            <w:vAlign w:val="center"/>
          </w:tcPr>
          <w:p w14:paraId="5E063EF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3.28%</w:t>
            </w:r>
          </w:p>
        </w:tc>
        <w:tc>
          <w:tcPr>
            <w:tcW w:w="1606" w:type="dxa"/>
            <w:tcBorders>
              <w:top w:val="single" w:sz="2" w:space="0" w:color="auto"/>
              <w:left w:val="single" w:sz="2" w:space="0" w:color="auto"/>
              <w:bottom w:val="single" w:sz="2" w:space="0" w:color="auto"/>
              <w:right w:val="single" w:sz="2" w:space="0" w:color="auto"/>
            </w:tcBorders>
            <w:vAlign w:val="center"/>
          </w:tcPr>
          <w:p w14:paraId="30A9D7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990,710.83</w:t>
            </w:r>
          </w:p>
        </w:tc>
      </w:tr>
      <w:tr w:rsidR="00A010E7" w:rsidRPr="00635099" w14:paraId="6A8B9A6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F8742A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中燃荣威公司</w:t>
            </w:r>
          </w:p>
        </w:tc>
        <w:tc>
          <w:tcPr>
            <w:tcW w:w="1606" w:type="dxa"/>
            <w:tcBorders>
              <w:top w:val="single" w:sz="2" w:space="0" w:color="auto"/>
              <w:left w:val="single" w:sz="2" w:space="0" w:color="auto"/>
              <w:bottom w:val="single" w:sz="2" w:space="0" w:color="auto"/>
              <w:right w:val="single" w:sz="2" w:space="0" w:color="auto"/>
            </w:tcBorders>
            <w:vAlign w:val="center"/>
          </w:tcPr>
          <w:p w14:paraId="4314530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29,600,166.58</w:t>
            </w:r>
          </w:p>
        </w:tc>
        <w:tc>
          <w:tcPr>
            <w:tcW w:w="1606" w:type="dxa"/>
            <w:tcBorders>
              <w:top w:val="single" w:sz="2" w:space="0" w:color="auto"/>
              <w:left w:val="single" w:sz="2" w:space="0" w:color="auto"/>
              <w:bottom w:val="single" w:sz="2" w:space="0" w:color="auto"/>
              <w:right w:val="single" w:sz="2" w:space="0" w:color="auto"/>
            </w:tcBorders>
            <w:vAlign w:val="center"/>
          </w:tcPr>
          <w:p w14:paraId="7DC268B7" w14:textId="77777777" w:rsidR="00A010E7" w:rsidRPr="00635099" w:rsidRDefault="00A010E7">
            <w:pPr>
              <w:spacing w:after="0" w:line="240" w:lineRule="exact"/>
              <w:jc w:val="right"/>
              <w:rPr>
                <w:rFonts w:ascii="宋体" w:eastAsia="宋体" w:hAnsi="宋体" w:cs="宋体" w:hint="eastAsia"/>
                <w:sz w:val="18"/>
                <w:szCs w:val="18"/>
              </w:rPr>
            </w:pPr>
          </w:p>
        </w:tc>
        <w:tc>
          <w:tcPr>
            <w:tcW w:w="1606" w:type="dxa"/>
            <w:tcBorders>
              <w:top w:val="single" w:sz="2" w:space="0" w:color="auto"/>
              <w:left w:val="single" w:sz="2" w:space="0" w:color="auto"/>
              <w:bottom w:val="single" w:sz="2" w:space="0" w:color="auto"/>
              <w:right w:val="single" w:sz="2" w:space="0" w:color="auto"/>
            </w:tcBorders>
            <w:vAlign w:val="center"/>
          </w:tcPr>
          <w:p w14:paraId="26383CA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29,600,166.58</w:t>
            </w:r>
          </w:p>
        </w:tc>
        <w:tc>
          <w:tcPr>
            <w:tcW w:w="1606" w:type="dxa"/>
            <w:tcBorders>
              <w:top w:val="single" w:sz="2" w:space="0" w:color="auto"/>
              <w:left w:val="single" w:sz="2" w:space="0" w:color="auto"/>
              <w:bottom w:val="single" w:sz="2" w:space="0" w:color="auto"/>
              <w:right w:val="single" w:sz="2" w:space="0" w:color="auto"/>
            </w:tcBorders>
            <w:vAlign w:val="center"/>
          </w:tcPr>
          <w:p w14:paraId="567AA1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2.94%</w:t>
            </w:r>
          </w:p>
        </w:tc>
        <w:tc>
          <w:tcPr>
            <w:tcW w:w="1606" w:type="dxa"/>
            <w:tcBorders>
              <w:top w:val="single" w:sz="2" w:space="0" w:color="auto"/>
              <w:left w:val="single" w:sz="2" w:space="0" w:color="auto"/>
              <w:bottom w:val="single" w:sz="2" w:space="0" w:color="auto"/>
              <w:right w:val="single" w:sz="2" w:space="0" w:color="auto"/>
            </w:tcBorders>
            <w:vAlign w:val="center"/>
          </w:tcPr>
          <w:p w14:paraId="3996D58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888,005.00</w:t>
            </w:r>
          </w:p>
        </w:tc>
      </w:tr>
      <w:tr w:rsidR="00A010E7" w:rsidRPr="00635099" w14:paraId="23B9AABE"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08AF37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客户三</w:t>
            </w:r>
          </w:p>
        </w:tc>
        <w:tc>
          <w:tcPr>
            <w:tcW w:w="1606" w:type="dxa"/>
            <w:tcBorders>
              <w:top w:val="single" w:sz="2" w:space="0" w:color="auto"/>
              <w:left w:val="single" w:sz="2" w:space="0" w:color="auto"/>
              <w:bottom w:val="single" w:sz="2" w:space="0" w:color="auto"/>
              <w:right w:val="single" w:sz="2" w:space="0" w:color="auto"/>
            </w:tcBorders>
            <w:vAlign w:val="center"/>
          </w:tcPr>
          <w:p w14:paraId="44FFCA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16,073,108.20</w:t>
            </w:r>
          </w:p>
        </w:tc>
        <w:tc>
          <w:tcPr>
            <w:tcW w:w="1606" w:type="dxa"/>
            <w:tcBorders>
              <w:top w:val="single" w:sz="2" w:space="0" w:color="auto"/>
              <w:left w:val="single" w:sz="2" w:space="0" w:color="auto"/>
              <w:bottom w:val="single" w:sz="2" w:space="0" w:color="auto"/>
              <w:right w:val="single" w:sz="2" w:space="0" w:color="auto"/>
            </w:tcBorders>
            <w:vAlign w:val="center"/>
          </w:tcPr>
          <w:p w14:paraId="2407309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5,392,159.00</w:t>
            </w:r>
          </w:p>
        </w:tc>
        <w:tc>
          <w:tcPr>
            <w:tcW w:w="1606" w:type="dxa"/>
            <w:tcBorders>
              <w:top w:val="single" w:sz="2" w:space="0" w:color="auto"/>
              <w:left w:val="single" w:sz="2" w:space="0" w:color="auto"/>
              <w:bottom w:val="single" w:sz="2" w:space="0" w:color="auto"/>
              <w:right w:val="single" w:sz="2" w:space="0" w:color="auto"/>
            </w:tcBorders>
            <w:vAlign w:val="center"/>
          </w:tcPr>
          <w:p w14:paraId="42E0DA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21,465,267.20</w:t>
            </w:r>
          </w:p>
        </w:tc>
        <w:tc>
          <w:tcPr>
            <w:tcW w:w="1606" w:type="dxa"/>
            <w:tcBorders>
              <w:top w:val="single" w:sz="2" w:space="0" w:color="auto"/>
              <w:left w:val="single" w:sz="2" w:space="0" w:color="auto"/>
              <w:bottom w:val="single" w:sz="2" w:space="0" w:color="auto"/>
              <w:right w:val="single" w:sz="2" w:space="0" w:color="auto"/>
            </w:tcBorders>
            <w:vAlign w:val="center"/>
          </w:tcPr>
          <w:p w14:paraId="473561F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2.13%</w:t>
            </w:r>
          </w:p>
        </w:tc>
        <w:tc>
          <w:tcPr>
            <w:tcW w:w="1606" w:type="dxa"/>
            <w:tcBorders>
              <w:top w:val="single" w:sz="2" w:space="0" w:color="auto"/>
              <w:left w:val="single" w:sz="2" w:space="0" w:color="auto"/>
              <w:bottom w:val="single" w:sz="2" w:space="0" w:color="auto"/>
              <w:right w:val="single" w:sz="2" w:space="0" w:color="auto"/>
            </w:tcBorders>
            <w:vAlign w:val="center"/>
          </w:tcPr>
          <w:p w14:paraId="65FC86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643,958.02</w:t>
            </w:r>
          </w:p>
        </w:tc>
      </w:tr>
      <w:tr w:rsidR="00A010E7" w:rsidRPr="00635099" w14:paraId="0C977BAD"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4D8024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客户四</w:t>
            </w:r>
          </w:p>
        </w:tc>
        <w:tc>
          <w:tcPr>
            <w:tcW w:w="1606" w:type="dxa"/>
            <w:tcBorders>
              <w:top w:val="single" w:sz="2" w:space="0" w:color="auto"/>
              <w:left w:val="single" w:sz="2" w:space="0" w:color="auto"/>
              <w:bottom w:val="single" w:sz="2" w:space="0" w:color="auto"/>
              <w:right w:val="single" w:sz="2" w:space="0" w:color="auto"/>
            </w:tcBorders>
            <w:vAlign w:val="center"/>
          </w:tcPr>
          <w:p w14:paraId="0DDC54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17,166,405.00</w:t>
            </w:r>
          </w:p>
        </w:tc>
        <w:tc>
          <w:tcPr>
            <w:tcW w:w="1606" w:type="dxa"/>
            <w:tcBorders>
              <w:top w:val="single" w:sz="2" w:space="0" w:color="auto"/>
              <w:left w:val="single" w:sz="2" w:space="0" w:color="auto"/>
              <w:bottom w:val="single" w:sz="2" w:space="0" w:color="auto"/>
              <w:right w:val="single" w:sz="2" w:space="0" w:color="auto"/>
            </w:tcBorders>
            <w:vAlign w:val="center"/>
          </w:tcPr>
          <w:p w14:paraId="5890828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2,191,252.75</w:t>
            </w:r>
          </w:p>
        </w:tc>
        <w:tc>
          <w:tcPr>
            <w:tcW w:w="1606" w:type="dxa"/>
            <w:tcBorders>
              <w:top w:val="single" w:sz="2" w:space="0" w:color="auto"/>
              <w:left w:val="single" w:sz="2" w:space="0" w:color="auto"/>
              <w:bottom w:val="single" w:sz="2" w:space="0" w:color="auto"/>
              <w:right w:val="single" w:sz="2" w:space="0" w:color="auto"/>
            </w:tcBorders>
            <w:vAlign w:val="center"/>
          </w:tcPr>
          <w:p w14:paraId="3AEB99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19,357,657.75</w:t>
            </w:r>
          </w:p>
        </w:tc>
        <w:tc>
          <w:tcPr>
            <w:tcW w:w="1606" w:type="dxa"/>
            <w:tcBorders>
              <w:top w:val="single" w:sz="2" w:space="0" w:color="auto"/>
              <w:left w:val="single" w:sz="2" w:space="0" w:color="auto"/>
              <w:bottom w:val="single" w:sz="2" w:space="0" w:color="auto"/>
              <w:right w:val="single" w:sz="2" w:space="0" w:color="auto"/>
            </w:tcBorders>
            <w:vAlign w:val="center"/>
          </w:tcPr>
          <w:p w14:paraId="7B719E9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1.92%</w:t>
            </w:r>
          </w:p>
        </w:tc>
        <w:tc>
          <w:tcPr>
            <w:tcW w:w="1606" w:type="dxa"/>
            <w:tcBorders>
              <w:top w:val="single" w:sz="2" w:space="0" w:color="auto"/>
              <w:left w:val="single" w:sz="2" w:space="0" w:color="auto"/>
              <w:bottom w:val="single" w:sz="2" w:space="0" w:color="auto"/>
              <w:right w:val="single" w:sz="2" w:space="0" w:color="auto"/>
            </w:tcBorders>
            <w:vAlign w:val="center"/>
          </w:tcPr>
          <w:p w14:paraId="50DEC0C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580,729.73</w:t>
            </w:r>
          </w:p>
        </w:tc>
      </w:tr>
      <w:tr w:rsidR="00A010E7" w:rsidRPr="00635099" w14:paraId="69FF97D5"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A70515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606" w:type="dxa"/>
            <w:tcBorders>
              <w:top w:val="single" w:sz="2" w:space="0" w:color="auto"/>
              <w:left w:val="single" w:sz="2" w:space="0" w:color="auto"/>
              <w:bottom w:val="single" w:sz="2" w:space="0" w:color="auto"/>
              <w:right w:val="single" w:sz="2" w:space="0" w:color="auto"/>
            </w:tcBorders>
            <w:vAlign w:val="center"/>
          </w:tcPr>
          <w:p w14:paraId="31ED91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138,935,558.12</w:t>
            </w:r>
          </w:p>
        </w:tc>
        <w:tc>
          <w:tcPr>
            <w:tcW w:w="1606" w:type="dxa"/>
            <w:tcBorders>
              <w:top w:val="single" w:sz="2" w:space="0" w:color="auto"/>
              <w:left w:val="single" w:sz="2" w:space="0" w:color="auto"/>
              <w:bottom w:val="single" w:sz="2" w:space="0" w:color="auto"/>
              <w:right w:val="single" w:sz="2" w:space="0" w:color="auto"/>
            </w:tcBorders>
            <w:vAlign w:val="center"/>
          </w:tcPr>
          <w:p w14:paraId="01ED471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13,929,894.69</w:t>
            </w:r>
          </w:p>
        </w:tc>
        <w:tc>
          <w:tcPr>
            <w:tcW w:w="1606" w:type="dxa"/>
            <w:tcBorders>
              <w:top w:val="single" w:sz="2" w:space="0" w:color="auto"/>
              <w:left w:val="single" w:sz="2" w:space="0" w:color="auto"/>
              <w:bottom w:val="single" w:sz="2" w:space="0" w:color="auto"/>
              <w:right w:val="single" w:sz="2" w:space="0" w:color="auto"/>
            </w:tcBorders>
            <w:vAlign w:val="center"/>
          </w:tcPr>
          <w:p w14:paraId="06CD15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152,865,452.81</w:t>
            </w:r>
          </w:p>
        </w:tc>
        <w:tc>
          <w:tcPr>
            <w:tcW w:w="1606" w:type="dxa"/>
            <w:tcBorders>
              <w:top w:val="single" w:sz="2" w:space="0" w:color="auto"/>
              <w:left w:val="single" w:sz="2" w:space="0" w:color="auto"/>
              <w:bottom w:val="single" w:sz="2" w:space="0" w:color="auto"/>
              <w:right w:val="single" w:sz="2" w:space="0" w:color="auto"/>
            </w:tcBorders>
            <w:vAlign w:val="center"/>
          </w:tcPr>
          <w:p w14:paraId="04C62D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15.18%</w:t>
            </w:r>
          </w:p>
        </w:tc>
        <w:tc>
          <w:tcPr>
            <w:tcW w:w="1606" w:type="dxa"/>
            <w:tcBorders>
              <w:top w:val="single" w:sz="2" w:space="0" w:color="auto"/>
              <w:left w:val="single" w:sz="2" w:space="0" w:color="auto"/>
              <w:bottom w:val="single" w:sz="2" w:space="0" w:color="auto"/>
              <w:right w:val="single" w:sz="2" w:space="0" w:color="auto"/>
            </w:tcBorders>
            <w:vAlign w:val="center"/>
          </w:tcPr>
          <w:p w14:paraId="41C97E5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4,585,963.58</w:t>
            </w:r>
          </w:p>
        </w:tc>
      </w:tr>
    </w:tbl>
    <w:p w14:paraId="0D70B859" w14:textId="77777777" w:rsidR="00A010E7" w:rsidRPr="00635099" w:rsidRDefault="00946AF6">
      <w:pPr>
        <w:pStyle w:val="3"/>
        <w:spacing w:line="280" w:lineRule="exact"/>
        <w:jc w:val="left"/>
        <w:rPr>
          <w:rFonts w:ascii="宋体" w:hAnsi="宋体" w:cs="宋体" w:hint="eastAsia"/>
          <w:b/>
          <w:bCs/>
        </w:rPr>
      </w:pPr>
      <w:bookmarkStart w:id="447" w:name="_Toc989334"/>
      <w:r w:rsidRPr="00635099">
        <w:rPr>
          <w:rFonts w:ascii="宋体" w:hAnsi="宋体" w:cs="宋体"/>
          <w:b/>
          <w:bCs/>
        </w:rPr>
        <w:t>2、其他应收款</w:t>
      </w:r>
      <w:bookmarkEnd w:id="447"/>
    </w:p>
    <w:p w14:paraId="385CEC6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2F990B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E4E1A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AB0FDF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30C89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3C1D011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B31DF7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应收股利</w:t>
            </w:r>
          </w:p>
        </w:tc>
        <w:tc>
          <w:tcPr>
            <w:tcW w:w="3213" w:type="dxa"/>
            <w:tcBorders>
              <w:top w:val="single" w:sz="2" w:space="0" w:color="auto"/>
              <w:left w:val="single" w:sz="2" w:space="0" w:color="auto"/>
              <w:bottom w:val="single" w:sz="2" w:space="0" w:color="auto"/>
              <w:right w:val="single" w:sz="2" w:space="0" w:color="auto"/>
            </w:tcBorders>
            <w:vAlign w:val="center"/>
          </w:tcPr>
          <w:p w14:paraId="33561B3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c>
          <w:tcPr>
            <w:tcW w:w="3213" w:type="dxa"/>
            <w:tcBorders>
              <w:top w:val="single" w:sz="2" w:space="0" w:color="auto"/>
              <w:left w:val="single" w:sz="2" w:space="0" w:color="auto"/>
              <w:bottom w:val="single" w:sz="2" w:space="0" w:color="auto"/>
              <w:right w:val="single" w:sz="2" w:space="0" w:color="auto"/>
            </w:tcBorders>
            <w:vAlign w:val="center"/>
          </w:tcPr>
          <w:p w14:paraId="095FD2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r>
      <w:tr w:rsidR="00A010E7" w:rsidRPr="00635099" w14:paraId="2928151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C01DC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其他应收款</w:t>
            </w:r>
          </w:p>
        </w:tc>
        <w:tc>
          <w:tcPr>
            <w:tcW w:w="3213" w:type="dxa"/>
            <w:tcBorders>
              <w:top w:val="single" w:sz="2" w:space="0" w:color="auto"/>
              <w:left w:val="single" w:sz="2" w:space="0" w:color="auto"/>
              <w:bottom w:val="single" w:sz="2" w:space="0" w:color="auto"/>
              <w:right w:val="single" w:sz="2" w:space="0" w:color="auto"/>
            </w:tcBorders>
            <w:vAlign w:val="center"/>
          </w:tcPr>
          <w:p w14:paraId="48436B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31,911,926.66</w:t>
            </w:r>
          </w:p>
        </w:tc>
        <w:tc>
          <w:tcPr>
            <w:tcW w:w="3213" w:type="dxa"/>
            <w:tcBorders>
              <w:top w:val="single" w:sz="2" w:space="0" w:color="auto"/>
              <w:left w:val="single" w:sz="2" w:space="0" w:color="auto"/>
              <w:bottom w:val="single" w:sz="2" w:space="0" w:color="auto"/>
              <w:right w:val="single" w:sz="2" w:space="0" w:color="auto"/>
            </w:tcBorders>
            <w:vAlign w:val="center"/>
          </w:tcPr>
          <w:p w14:paraId="5D83ED0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33,624,466.65</w:t>
            </w:r>
          </w:p>
        </w:tc>
      </w:tr>
      <w:tr w:rsidR="00A010E7" w:rsidRPr="00635099" w14:paraId="10269FD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BD98A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6196FAB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43,399,321.35</w:t>
            </w:r>
          </w:p>
        </w:tc>
        <w:tc>
          <w:tcPr>
            <w:tcW w:w="3213" w:type="dxa"/>
            <w:tcBorders>
              <w:top w:val="single" w:sz="2" w:space="0" w:color="auto"/>
              <w:left w:val="single" w:sz="2" w:space="0" w:color="auto"/>
              <w:bottom w:val="single" w:sz="2" w:space="0" w:color="auto"/>
              <w:right w:val="single" w:sz="2" w:space="0" w:color="auto"/>
            </w:tcBorders>
            <w:vAlign w:val="center"/>
          </w:tcPr>
          <w:p w14:paraId="781D1E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45,111,861.34</w:t>
            </w:r>
          </w:p>
        </w:tc>
      </w:tr>
    </w:tbl>
    <w:p w14:paraId="34CF92AA"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448" w:name="_Toc989335"/>
      <w:r w:rsidRPr="00635099">
        <w:rPr>
          <w:rFonts w:ascii="宋体" w:eastAsia="宋体" w:hAnsi="宋体" w:cs="宋体"/>
          <w:b/>
          <w:bCs/>
          <w:sz w:val="18"/>
          <w:szCs w:val="18"/>
        </w:rPr>
        <w:t>（1） 应收利息</w:t>
      </w:r>
      <w:bookmarkEnd w:id="448"/>
    </w:p>
    <w:p w14:paraId="1A3A522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49" w:name="_Toc989336"/>
      <w:r w:rsidRPr="00635099">
        <w:rPr>
          <w:rFonts w:ascii="宋体" w:eastAsia="宋体" w:hAnsi="宋体" w:cs="宋体"/>
          <w:b/>
          <w:bCs/>
          <w:sz w:val="18"/>
          <w:szCs w:val="18"/>
        </w:rPr>
        <w:t>1） 应收利息分类</w:t>
      </w:r>
      <w:bookmarkEnd w:id="449"/>
    </w:p>
    <w:p w14:paraId="4A6DBC0A"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403DAD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ED3B5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EFA8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72290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bl>
    <w:p w14:paraId="12EF0E7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0" w:name="_Toc989337"/>
      <w:r w:rsidRPr="00635099">
        <w:rPr>
          <w:rFonts w:ascii="宋体" w:eastAsia="宋体" w:hAnsi="宋体" w:cs="宋体"/>
          <w:b/>
          <w:bCs/>
          <w:sz w:val="18"/>
          <w:szCs w:val="18"/>
        </w:rPr>
        <w:t>2） 重要逾期利息</w:t>
      </w:r>
      <w:bookmarkEnd w:id="450"/>
    </w:p>
    <w:p w14:paraId="780A08EC"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570FA88"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40539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借款单位</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78CEEA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4AB57A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逾期时间</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C4F62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逾期原因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C8BAC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是否发生减值及其判断依据</w:t>
            </w:r>
          </w:p>
        </w:tc>
      </w:tr>
    </w:tbl>
    <w:p w14:paraId="7A4806E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83CA68D" w14:textId="77777777" w:rsidR="00A010E7" w:rsidRPr="00635099" w:rsidRDefault="00A010E7">
      <w:pPr>
        <w:rPr>
          <w:rFonts w:ascii="宋体" w:eastAsia="宋体" w:hAnsi="宋体" w:hint="eastAsia"/>
        </w:rPr>
      </w:pPr>
    </w:p>
    <w:p w14:paraId="09CE4DB6"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1" w:name="_Toc989338"/>
      <w:r w:rsidRPr="00635099">
        <w:rPr>
          <w:rFonts w:ascii="宋体" w:eastAsia="宋体" w:hAnsi="宋体" w:cs="宋体"/>
          <w:b/>
          <w:bCs/>
          <w:sz w:val="18"/>
          <w:szCs w:val="18"/>
        </w:rPr>
        <w:t>3） 按坏账计提方法分类披露</w:t>
      </w:r>
      <w:bookmarkEnd w:id="451"/>
    </w:p>
    <w:p w14:paraId="4A87F47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5CBA5FA8"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2" w:name="_Toc989339"/>
      <w:r w:rsidRPr="00635099">
        <w:rPr>
          <w:rFonts w:ascii="宋体" w:eastAsia="宋体" w:hAnsi="宋体" w:cs="宋体"/>
          <w:b/>
          <w:bCs/>
          <w:sz w:val="18"/>
          <w:szCs w:val="18"/>
        </w:rPr>
        <w:t>4） 本期计提、收回或转回的坏账准备的情况</w:t>
      </w:r>
      <w:bookmarkEnd w:id="452"/>
    </w:p>
    <w:p w14:paraId="74F4957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6C82F27"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6178D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0A18D1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40AE944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47A66D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1C864EE1"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8C5DE56"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9EF43B0"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B04847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75B89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DAA4E3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986E6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7344D4D" w14:textId="77777777" w:rsidR="00A010E7" w:rsidRPr="00635099" w:rsidRDefault="00A010E7">
            <w:pPr>
              <w:rPr>
                <w:rFonts w:ascii="宋体" w:eastAsia="宋体" w:hAnsi="宋体" w:hint="eastAsia"/>
              </w:rPr>
            </w:pPr>
          </w:p>
        </w:tc>
      </w:tr>
    </w:tbl>
    <w:p w14:paraId="678CC149"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1DE00C86"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7DABACD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74D45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A8149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CFC04F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B577BD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63656C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3E1295D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A0A2101" w14:textId="77777777" w:rsidR="00A010E7" w:rsidRPr="00635099" w:rsidRDefault="00A010E7">
      <w:pPr>
        <w:rPr>
          <w:rFonts w:ascii="宋体" w:eastAsia="宋体" w:hAnsi="宋体" w:hint="eastAsia"/>
        </w:rPr>
      </w:pPr>
    </w:p>
    <w:p w14:paraId="21A11867"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3" w:name="_Toc989340"/>
      <w:r w:rsidRPr="00635099">
        <w:rPr>
          <w:rFonts w:ascii="宋体" w:eastAsia="宋体" w:hAnsi="宋体" w:cs="宋体"/>
          <w:b/>
          <w:bCs/>
          <w:sz w:val="18"/>
          <w:szCs w:val="18"/>
        </w:rPr>
        <w:t>5） 本期实际核销的应收利息情况</w:t>
      </w:r>
      <w:bookmarkEnd w:id="453"/>
    </w:p>
    <w:p w14:paraId="3C31F69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61345518"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63CEE5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133487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2FB16D2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其中重要的应收利息核销情况</w:t>
      </w:r>
    </w:p>
    <w:p w14:paraId="44B67A6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74E2F836"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78231C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8BBBAB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4F7C7A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0B2B66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30C160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1B62CD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4259342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核销说明：</w:t>
      </w:r>
    </w:p>
    <w:p w14:paraId="73331588" w14:textId="77777777" w:rsidR="00A010E7" w:rsidRPr="00635099" w:rsidRDefault="00A010E7">
      <w:pPr>
        <w:rPr>
          <w:rFonts w:ascii="宋体" w:eastAsia="宋体" w:hAnsi="宋体" w:hint="eastAsia"/>
        </w:rPr>
      </w:pPr>
    </w:p>
    <w:p w14:paraId="09CE004A"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EEDD05A" w14:textId="77777777" w:rsidR="00A010E7" w:rsidRPr="00635099" w:rsidRDefault="00A010E7">
      <w:pPr>
        <w:rPr>
          <w:rFonts w:ascii="宋体" w:eastAsia="宋体" w:hAnsi="宋体" w:hint="eastAsia"/>
        </w:rPr>
      </w:pPr>
    </w:p>
    <w:p w14:paraId="445EF2BF"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454" w:name="_Toc989341"/>
      <w:r w:rsidRPr="00635099">
        <w:rPr>
          <w:rFonts w:ascii="宋体" w:eastAsia="宋体" w:hAnsi="宋体" w:cs="宋体"/>
          <w:b/>
          <w:bCs/>
          <w:sz w:val="18"/>
          <w:szCs w:val="18"/>
        </w:rPr>
        <w:t>（2） 应收股利</w:t>
      </w:r>
      <w:bookmarkEnd w:id="454"/>
    </w:p>
    <w:p w14:paraId="0993725D"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5" w:name="_Toc989342"/>
      <w:r w:rsidRPr="00635099">
        <w:rPr>
          <w:rFonts w:ascii="宋体" w:eastAsia="宋体" w:hAnsi="宋体" w:cs="宋体"/>
          <w:b/>
          <w:bCs/>
          <w:sz w:val="18"/>
          <w:szCs w:val="18"/>
        </w:rPr>
        <w:t>1） 应收股利分类</w:t>
      </w:r>
      <w:bookmarkEnd w:id="455"/>
    </w:p>
    <w:p w14:paraId="78971F9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2109EB1"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8A4D55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roofErr w:type="gramStart"/>
            <w:r w:rsidRPr="00635099">
              <w:rPr>
                <w:rFonts w:ascii="宋体" w:eastAsia="宋体" w:hAnsi="宋体" w:cs="宋体"/>
                <w:sz w:val="18"/>
                <w:szCs w:val="18"/>
              </w:rPr>
              <w:t>(或被投资单位)</w:t>
            </w:r>
            <w:proofErr w:type="gramEnd"/>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698C4C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C1777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40CEA063"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2A4C86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中燃荣威公司</w:t>
            </w:r>
          </w:p>
        </w:tc>
        <w:tc>
          <w:tcPr>
            <w:tcW w:w="3213" w:type="dxa"/>
            <w:tcBorders>
              <w:top w:val="single" w:sz="2" w:space="0" w:color="auto"/>
              <w:left w:val="single" w:sz="2" w:space="0" w:color="auto"/>
              <w:bottom w:val="single" w:sz="2" w:space="0" w:color="auto"/>
              <w:right w:val="single" w:sz="2" w:space="0" w:color="auto"/>
            </w:tcBorders>
            <w:vAlign w:val="center"/>
          </w:tcPr>
          <w:p w14:paraId="46A860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c>
          <w:tcPr>
            <w:tcW w:w="3213" w:type="dxa"/>
            <w:tcBorders>
              <w:top w:val="single" w:sz="2" w:space="0" w:color="auto"/>
              <w:left w:val="single" w:sz="2" w:space="0" w:color="auto"/>
              <w:bottom w:val="single" w:sz="2" w:space="0" w:color="auto"/>
              <w:right w:val="single" w:sz="2" w:space="0" w:color="auto"/>
            </w:tcBorders>
            <w:vAlign w:val="center"/>
          </w:tcPr>
          <w:p w14:paraId="44991B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r>
      <w:tr w:rsidR="00A010E7" w:rsidRPr="00635099" w14:paraId="4C6FCE0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1EBCB2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DDDAB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c>
          <w:tcPr>
            <w:tcW w:w="3213" w:type="dxa"/>
            <w:tcBorders>
              <w:top w:val="single" w:sz="2" w:space="0" w:color="auto"/>
              <w:left w:val="single" w:sz="2" w:space="0" w:color="auto"/>
              <w:bottom w:val="single" w:sz="2" w:space="0" w:color="auto"/>
              <w:right w:val="single" w:sz="2" w:space="0" w:color="auto"/>
            </w:tcBorders>
            <w:vAlign w:val="center"/>
          </w:tcPr>
          <w:p w14:paraId="1C0A26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11,487,394.69</w:t>
            </w:r>
          </w:p>
        </w:tc>
      </w:tr>
    </w:tbl>
    <w:p w14:paraId="7840AEFF"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6" w:name="_Toc989343"/>
      <w:r w:rsidRPr="00635099">
        <w:rPr>
          <w:rFonts w:ascii="宋体" w:eastAsia="宋体" w:hAnsi="宋体" w:cs="宋体"/>
          <w:b/>
          <w:bCs/>
          <w:sz w:val="18"/>
          <w:szCs w:val="18"/>
        </w:rPr>
        <w:lastRenderedPageBreak/>
        <w:t>2） 重要的账龄超过1年的应收股利</w:t>
      </w:r>
      <w:bookmarkEnd w:id="456"/>
    </w:p>
    <w:p w14:paraId="64866A8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D92147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3B129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roofErr w:type="gramStart"/>
            <w:r w:rsidRPr="00635099">
              <w:rPr>
                <w:rFonts w:ascii="宋体" w:eastAsia="宋体" w:hAnsi="宋体" w:cs="宋体"/>
                <w:sz w:val="18"/>
                <w:szCs w:val="18"/>
              </w:rPr>
              <w:t>(或被投资单位)</w:t>
            </w:r>
            <w:proofErr w:type="gramEnd"/>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E9CEA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4CC9D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8C396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未收回的原因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27C81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是否发生减值及其判断依据</w:t>
            </w:r>
          </w:p>
        </w:tc>
      </w:tr>
    </w:tbl>
    <w:p w14:paraId="5827839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7" w:name="_Toc989344"/>
      <w:r w:rsidRPr="00635099">
        <w:rPr>
          <w:rFonts w:ascii="宋体" w:eastAsia="宋体" w:hAnsi="宋体" w:cs="宋体"/>
          <w:b/>
          <w:bCs/>
          <w:sz w:val="18"/>
          <w:szCs w:val="18"/>
        </w:rPr>
        <w:t>3） 按坏账计提方法分类披露</w:t>
      </w:r>
      <w:bookmarkEnd w:id="457"/>
    </w:p>
    <w:p w14:paraId="7EEF8BA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6CD32B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8" w:name="_Toc989345"/>
      <w:r w:rsidRPr="00635099">
        <w:rPr>
          <w:rFonts w:ascii="宋体" w:eastAsia="宋体" w:hAnsi="宋体" w:cs="宋体"/>
          <w:b/>
          <w:bCs/>
          <w:sz w:val="18"/>
          <w:szCs w:val="18"/>
        </w:rPr>
        <w:t>4） 本期计提、收回或转回的坏账准备的情况</w:t>
      </w:r>
      <w:bookmarkEnd w:id="458"/>
    </w:p>
    <w:p w14:paraId="491EDD4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6FF2628E"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01D09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4F6B9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7841CF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FBD65A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799B8E34"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0BBD114"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050D0E6"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76AB8D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442975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9B45DB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77BF40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其他变动</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94E3D89" w14:textId="77777777" w:rsidR="00A010E7" w:rsidRPr="00635099" w:rsidRDefault="00A010E7">
            <w:pPr>
              <w:rPr>
                <w:rFonts w:ascii="宋体" w:eastAsia="宋体" w:hAnsi="宋体" w:hint="eastAsia"/>
              </w:rPr>
            </w:pPr>
          </w:p>
        </w:tc>
      </w:tr>
    </w:tbl>
    <w:p w14:paraId="5FAB4E2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其中本期坏账准备收回或转回金额重要的：</w:t>
      </w:r>
    </w:p>
    <w:p w14:paraId="49E1684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41A1272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7699A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94A718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7F3035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0D407A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135A25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5E675383"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3CFBB4B6" w14:textId="77777777" w:rsidR="00A010E7" w:rsidRPr="00635099" w:rsidRDefault="00A010E7">
      <w:pPr>
        <w:rPr>
          <w:rFonts w:ascii="宋体" w:eastAsia="宋体" w:hAnsi="宋体" w:hint="eastAsia"/>
        </w:rPr>
      </w:pPr>
    </w:p>
    <w:p w14:paraId="1F508814"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59" w:name="_Toc989346"/>
      <w:r w:rsidRPr="00635099">
        <w:rPr>
          <w:rFonts w:ascii="宋体" w:eastAsia="宋体" w:hAnsi="宋体" w:cs="宋体"/>
          <w:b/>
          <w:bCs/>
          <w:sz w:val="18"/>
          <w:szCs w:val="18"/>
        </w:rPr>
        <w:t>5） 本期实际核销的应收股利情况</w:t>
      </w:r>
      <w:bookmarkEnd w:id="459"/>
    </w:p>
    <w:p w14:paraId="6F81388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73D5E202"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B63C9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E2B728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6F4C6AA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其中重要的应收股利核销情况</w:t>
      </w:r>
    </w:p>
    <w:p w14:paraId="61A543B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06F79F14"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C24A2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47022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CDAE3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458403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8A5177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082DA2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649E696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核销说明：</w:t>
      </w:r>
    </w:p>
    <w:p w14:paraId="2C3D8109" w14:textId="77777777" w:rsidR="00A010E7" w:rsidRPr="00635099" w:rsidRDefault="00A010E7">
      <w:pPr>
        <w:rPr>
          <w:rFonts w:ascii="宋体" w:eastAsia="宋体" w:hAnsi="宋体" w:hint="eastAsia"/>
        </w:rPr>
      </w:pPr>
    </w:p>
    <w:p w14:paraId="4E8C051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CAC46DA" w14:textId="77777777" w:rsidR="00A010E7" w:rsidRPr="00635099" w:rsidRDefault="00A010E7">
      <w:pPr>
        <w:rPr>
          <w:rFonts w:ascii="宋体" w:eastAsia="宋体" w:hAnsi="宋体" w:hint="eastAsia"/>
        </w:rPr>
      </w:pPr>
    </w:p>
    <w:p w14:paraId="282710EF" w14:textId="77777777" w:rsidR="00A010E7" w:rsidRPr="00635099" w:rsidRDefault="00946AF6">
      <w:pPr>
        <w:keepNext/>
        <w:keepLines/>
        <w:spacing w:before="300" w:after="300" w:line="280" w:lineRule="exact"/>
        <w:outlineLvl w:val="3"/>
        <w:rPr>
          <w:rFonts w:ascii="宋体" w:eastAsia="宋体" w:hAnsi="宋体" w:cs="宋体" w:hint="eastAsia"/>
          <w:b/>
          <w:bCs/>
          <w:sz w:val="18"/>
          <w:szCs w:val="18"/>
        </w:rPr>
      </w:pPr>
      <w:bookmarkStart w:id="460" w:name="_Toc989347"/>
      <w:r w:rsidRPr="00635099">
        <w:rPr>
          <w:rFonts w:ascii="宋体" w:eastAsia="宋体" w:hAnsi="宋体" w:cs="宋体"/>
          <w:b/>
          <w:bCs/>
          <w:sz w:val="18"/>
          <w:szCs w:val="18"/>
        </w:rPr>
        <w:t>（3） 其他应收款</w:t>
      </w:r>
      <w:bookmarkEnd w:id="460"/>
    </w:p>
    <w:p w14:paraId="7DC15E7D"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1" w:name="_Toc989348"/>
      <w:r w:rsidRPr="00635099">
        <w:rPr>
          <w:rFonts w:ascii="宋体" w:eastAsia="宋体" w:hAnsi="宋体" w:cs="宋体"/>
          <w:b/>
          <w:bCs/>
          <w:sz w:val="18"/>
          <w:szCs w:val="18"/>
        </w:rPr>
        <w:t>1） 其他应收款按款项性质分类情况</w:t>
      </w:r>
      <w:bookmarkEnd w:id="461"/>
    </w:p>
    <w:p w14:paraId="7E52CE0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7C821D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9B7D79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款项性质</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CD7648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E373A6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7B99F0ED"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23C7E7B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3213" w:type="dxa"/>
            <w:tcBorders>
              <w:top w:val="single" w:sz="2" w:space="0" w:color="auto"/>
              <w:left w:val="single" w:sz="2" w:space="0" w:color="auto"/>
              <w:bottom w:val="single" w:sz="2" w:space="0" w:color="auto"/>
              <w:right w:val="single" w:sz="2" w:space="0" w:color="auto"/>
            </w:tcBorders>
            <w:vAlign w:val="center"/>
          </w:tcPr>
          <w:p w14:paraId="4711157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30,213,665.76</w:t>
            </w:r>
          </w:p>
        </w:tc>
        <w:tc>
          <w:tcPr>
            <w:tcW w:w="3213" w:type="dxa"/>
            <w:tcBorders>
              <w:top w:val="single" w:sz="2" w:space="0" w:color="auto"/>
              <w:left w:val="single" w:sz="2" w:space="0" w:color="auto"/>
              <w:bottom w:val="single" w:sz="2" w:space="0" w:color="auto"/>
              <w:right w:val="single" w:sz="2" w:space="0" w:color="auto"/>
            </w:tcBorders>
            <w:vAlign w:val="center"/>
          </w:tcPr>
          <w:p w14:paraId="757098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28,418,422.11</w:t>
            </w:r>
          </w:p>
        </w:tc>
      </w:tr>
      <w:tr w:rsidR="00A010E7" w:rsidRPr="00635099" w14:paraId="2398F9E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5BBCB6D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应收暂付款</w:t>
            </w:r>
          </w:p>
        </w:tc>
        <w:tc>
          <w:tcPr>
            <w:tcW w:w="3213" w:type="dxa"/>
            <w:tcBorders>
              <w:top w:val="single" w:sz="2" w:space="0" w:color="auto"/>
              <w:left w:val="single" w:sz="2" w:space="0" w:color="auto"/>
              <w:bottom w:val="single" w:sz="2" w:space="0" w:color="auto"/>
              <w:right w:val="single" w:sz="2" w:space="0" w:color="auto"/>
            </w:tcBorders>
            <w:vAlign w:val="center"/>
          </w:tcPr>
          <w:p w14:paraId="71BF7B5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3,810,903.00</w:t>
            </w:r>
          </w:p>
        </w:tc>
        <w:tc>
          <w:tcPr>
            <w:tcW w:w="3213" w:type="dxa"/>
            <w:tcBorders>
              <w:top w:val="single" w:sz="2" w:space="0" w:color="auto"/>
              <w:left w:val="single" w:sz="2" w:space="0" w:color="auto"/>
              <w:bottom w:val="single" w:sz="2" w:space="0" w:color="auto"/>
              <w:right w:val="single" w:sz="2" w:space="0" w:color="auto"/>
            </w:tcBorders>
            <w:vAlign w:val="center"/>
          </w:tcPr>
          <w:p w14:paraId="59EAE6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1,585,640.21</w:t>
            </w:r>
          </w:p>
        </w:tc>
      </w:tr>
      <w:tr w:rsidR="00A010E7" w:rsidRPr="00635099" w14:paraId="0AB87244"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EB7674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即征即退增值税</w:t>
            </w:r>
          </w:p>
        </w:tc>
        <w:tc>
          <w:tcPr>
            <w:tcW w:w="3213" w:type="dxa"/>
            <w:tcBorders>
              <w:top w:val="single" w:sz="2" w:space="0" w:color="auto"/>
              <w:left w:val="single" w:sz="2" w:space="0" w:color="auto"/>
              <w:bottom w:val="single" w:sz="2" w:space="0" w:color="auto"/>
              <w:right w:val="single" w:sz="2" w:space="0" w:color="auto"/>
            </w:tcBorders>
            <w:vAlign w:val="center"/>
          </w:tcPr>
          <w:p w14:paraId="1D0326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3,945,409.11</w:t>
            </w:r>
          </w:p>
        </w:tc>
        <w:tc>
          <w:tcPr>
            <w:tcW w:w="3213" w:type="dxa"/>
            <w:tcBorders>
              <w:top w:val="single" w:sz="2" w:space="0" w:color="auto"/>
              <w:left w:val="single" w:sz="2" w:space="0" w:color="auto"/>
              <w:bottom w:val="single" w:sz="2" w:space="0" w:color="auto"/>
              <w:right w:val="single" w:sz="2" w:space="0" w:color="auto"/>
            </w:tcBorders>
            <w:vAlign w:val="center"/>
          </w:tcPr>
          <w:p w14:paraId="1CE7FBE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8,720,306.49</w:t>
            </w:r>
          </w:p>
        </w:tc>
      </w:tr>
      <w:tr w:rsidR="00A010E7" w:rsidRPr="00635099" w14:paraId="00086F47"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10452E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3213" w:type="dxa"/>
            <w:tcBorders>
              <w:top w:val="single" w:sz="2" w:space="0" w:color="auto"/>
              <w:left w:val="single" w:sz="2" w:space="0" w:color="auto"/>
              <w:bottom w:val="single" w:sz="2" w:space="0" w:color="auto"/>
              <w:right w:val="single" w:sz="2" w:space="0" w:color="auto"/>
            </w:tcBorders>
            <w:vAlign w:val="center"/>
          </w:tcPr>
          <w:p w14:paraId="7DED24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37,969,977.87</w:t>
            </w:r>
          </w:p>
        </w:tc>
        <w:tc>
          <w:tcPr>
            <w:tcW w:w="3213" w:type="dxa"/>
            <w:tcBorders>
              <w:top w:val="single" w:sz="2" w:space="0" w:color="auto"/>
              <w:left w:val="single" w:sz="2" w:space="0" w:color="auto"/>
              <w:bottom w:val="single" w:sz="2" w:space="0" w:color="auto"/>
              <w:right w:val="single" w:sz="2" w:space="0" w:color="auto"/>
            </w:tcBorders>
            <w:vAlign w:val="center"/>
          </w:tcPr>
          <w:p w14:paraId="0D93F4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38,724,368.81</w:t>
            </w:r>
          </w:p>
        </w:tc>
      </w:tr>
    </w:tbl>
    <w:p w14:paraId="5EA1A47F"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2" w:name="_Toc989349"/>
      <w:r w:rsidRPr="00635099">
        <w:rPr>
          <w:rFonts w:ascii="宋体" w:eastAsia="宋体" w:hAnsi="宋体" w:cs="宋体"/>
          <w:b/>
          <w:bCs/>
          <w:sz w:val="18"/>
          <w:szCs w:val="18"/>
        </w:rPr>
        <w:t>2） 按账龄披露</w:t>
      </w:r>
      <w:bookmarkEnd w:id="462"/>
    </w:p>
    <w:p w14:paraId="7A3094B2"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002FBC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4C562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3517FF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期末账面余额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8A6547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期初账面余额</w:t>
            </w:r>
          </w:p>
        </w:tc>
      </w:tr>
      <w:tr w:rsidR="00A010E7" w:rsidRPr="00635099" w14:paraId="4C133FF2"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6D81AA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1年以内（含1年）</w:t>
            </w:r>
          </w:p>
        </w:tc>
        <w:tc>
          <w:tcPr>
            <w:tcW w:w="3213" w:type="dxa"/>
            <w:tcBorders>
              <w:top w:val="single" w:sz="2" w:space="0" w:color="auto"/>
              <w:left w:val="single" w:sz="2" w:space="0" w:color="auto"/>
              <w:bottom w:val="single" w:sz="2" w:space="0" w:color="auto"/>
              <w:right w:val="single" w:sz="2" w:space="0" w:color="auto"/>
            </w:tcBorders>
            <w:vAlign w:val="center"/>
          </w:tcPr>
          <w:p w14:paraId="227CACB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20,606,794.41</w:t>
            </w:r>
          </w:p>
        </w:tc>
        <w:tc>
          <w:tcPr>
            <w:tcW w:w="3213" w:type="dxa"/>
            <w:tcBorders>
              <w:top w:val="single" w:sz="2" w:space="0" w:color="auto"/>
              <w:left w:val="single" w:sz="2" w:space="0" w:color="auto"/>
              <w:bottom w:val="single" w:sz="2" w:space="0" w:color="auto"/>
              <w:right w:val="single" w:sz="2" w:space="0" w:color="auto"/>
            </w:tcBorders>
            <w:vAlign w:val="center"/>
          </w:tcPr>
          <w:p w14:paraId="23FA15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25,892,224.58</w:t>
            </w:r>
          </w:p>
        </w:tc>
      </w:tr>
      <w:tr w:rsidR="00A010E7" w:rsidRPr="00635099" w14:paraId="7EFEDED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988FD9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1至2年</w:t>
            </w:r>
          </w:p>
        </w:tc>
        <w:tc>
          <w:tcPr>
            <w:tcW w:w="3213" w:type="dxa"/>
            <w:tcBorders>
              <w:top w:val="single" w:sz="2" w:space="0" w:color="auto"/>
              <w:left w:val="single" w:sz="2" w:space="0" w:color="auto"/>
              <w:bottom w:val="single" w:sz="2" w:space="0" w:color="auto"/>
              <w:right w:val="single" w:sz="2" w:space="0" w:color="auto"/>
            </w:tcBorders>
            <w:vAlign w:val="center"/>
          </w:tcPr>
          <w:p w14:paraId="3776033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10,051,049.92</w:t>
            </w:r>
          </w:p>
        </w:tc>
        <w:tc>
          <w:tcPr>
            <w:tcW w:w="3213" w:type="dxa"/>
            <w:tcBorders>
              <w:top w:val="single" w:sz="2" w:space="0" w:color="auto"/>
              <w:left w:val="single" w:sz="2" w:space="0" w:color="auto"/>
              <w:bottom w:val="single" w:sz="2" w:space="0" w:color="auto"/>
              <w:right w:val="single" w:sz="2" w:space="0" w:color="auto"/>
            </w:tcBorders>
            <w:vAlign w:val="center"/>
          </w:tcPr>
          <w:p w14:paraId="456642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6,644,698.23</w:t>
            </w:r>
          </w:p>
        </w:tc>
      </w:tr>
      <w:tr w:rsidR="00A010E7" w:rsidRPr="00635099" w14:paraId="209CD75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2B83DC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2至3年</w:t>
            </w:r>
          </w:p>
        </w:tc>
        <w:tc>
          <w:tcPr>
            <w:tcW w:w="3213" w:type="dxa"/>
            <w:tcBorders>
              <w:top w:val="single" w:sz="2" w:space="0" w:color="auto"/>
              <w:left w:val="single" w:sz="2" w:space="0" w:color="auto"/>
              <w:bottom w:val="single" w:sz="2" w:space="0" w:color="auto"/>
              <w:right w:val="single" w:sz="2" w:space="0" w:color="auto"/>
            </w:tcBorders>
            <w:vAlign w:val="center"/>
          </w:tcPr>
          <w:p w14:paraId="412669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3,059,488.94</w:t>
            </w:r>
          </w:p>
        </w:tc>
        <w:tc>
          <w:tcPr>
            <w:tcW w:w="3213" w:type="dxa"/>
            <w:tcBorders>
              <w:top w:val="single" w:sz="2" w:space="0" w:color="auto"/>
              <w:left w:val="single" w:sz="2" w:space="0" w:color="auto"/>
              <w:bottom w:val="single" w:sz="2" w:space="0" w:color="auto"/>
              <w:right w:val="single" w:sz="2" w:space="0" w:color="auto"/>
            </w:tcBorders>
            <w:vAlign w:val="center"/>
          </w:tcPr>
          <w:p w14:paraId="79B144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2,561,225.50</w:t>
            </w:r>
          </w:p>
        </w:tc>
      </w:tr>
      <w:tr w:rsidR="00A010E7" w:rsidRPr="00635099" w14:paraId="79836B4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BFEB29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3年以上</w:t>
            </w:r>
          </w:p>
        </w:tc>
        <w:tc>
          <w:tcPr>
            <w:tcW w:w="3213" w:type="dxa"/>
            <w:tcBorders>
              <w:top w:val="single" w:sz="2" w:space="0" w:color="auto"/>
              <w:left w:val="single" w:sz="2" w:space="0" w:color="auto"/>
              <w:bottom w:val="single" w:sz="2" w:space="0" w:color="auto"/>
              <w:right w:val="single" w:sz="2" w:space="0" w:color="auto"/>
            </w:tcBorders>
            <w:vAlign w:val="center"/>
          </w:tcPr>
          <w:p w14:paraId="351576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4,252,644.60</w:t>
            </w:r>
          </w:p>
        </w:tc>
        <w:tc>
          <w:tcPr>
            <w:tcW w:w="3213" w:type="dxa"/>
            <w:tcBorders>
              <w:top w:val="single" w:sz="2" w:space="0" w:color="auto"/>
              <w:left w:val="single" w:sz="2" w:space="0" w:color="auto"/>
              <w:bottom w:val="single" w:sz="2" w:space="0" w:color="auto"/>
              <w:right w:val="single" w:sz="2" w:space="0" w:color="auto"/>
            </w:tcBorders>
            <w:vAlign w:val="center"/>
          </w:tcPr>
          <w:p w14:paraId="1363DF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3,626,220.50</w:t>
            </w:r>
          </w:p>
        </w:tc>
      </w:tr>
      <w:tr w:rsidR="00A010E7" w:rsidRPr="00635099" w14:paraId="6FC57FC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B75AD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3至4年</w:t>
            </w:r>
          </w:p>
        </w:tc>
        <w:tc>
          <w:tcPr>
            <w:tcW w:w="3213" w:type="dxa"/>
            <w:tcBorders>
              <w:top w:val="single" w:sz="2" w:space="0" w:color="auto"/>
              <w:left w:val="single" w:sz="2" w:space="0" w:color="auto"/>
              <w:bottom w:val="single" w:sz="2" w:space="0" w:color="auto"/>
              <w:right w:val="single" w:sz="2" w:space="0" w:color="auto"/>
            </w:tcBorders>
            <w:vAlign w:val="center"/>
          </w:tcPr>
          <w:p w14:paraId="322487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469,600.00</w:t>
            </w:r>
          </w:p>
        </w:tc>
        <w:tc>
          <w:tcPr>
            <w:tcW w:w="3213" w:type="dxa"/>
            <w:tcBorders>
              <w:top w:val="single" w:sz="2" w:space="0" w:color="auto"/>
              <w:left w:val="single" w:sz="2" w:space="0" w:color="auto"/>
              <w:bottom w:val="single" w:sz="2" w:space="0" w:color="auto"/>
              <w:right w:val="single" w:sz="2" w:space="0" w:color="auto"/>
            </w:tcBorders>
            <w:vAlign w:val="center"/>
          </w:tcPr>
          <w:p w14:paraId="3E76D49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170,161.00</w:t>
            </w:r>
          </w:p>
        </w:tc>
      </w:tr>
      <w:tr w:rsidR="00A010E7" w:rsidRPr="00635099" w14:paraId="082D4EB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6C43C4E"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4至5年</w:t>
            </w:r>
          </w:p>
        </w:tc>
        <w:tc>
          <w:tcPr>
            <w:tcW w:w="3213" w:type="dxa"/>
            <w:tcBorders>
              <w:top w:val="single" w:sz="2" w:space="0" w:color="auto"/>
              <w:left w:val="single" w:sz="2" w:space="0" w:color="auto"/>
              <w:bottom w:val="single" w:sz="2" w:space="0" w:color="auto"/>
              <w:right w:val="single" w:sz="2" w:space="0" w:color="auto"/>
            </w:tcBorders>
            <w:vAlign w:val="center"/>
          </w:tcPr>
          <w:p w14:paraId="314A40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390,000.00</w:t>
            </w:r>
          </w:p>
        </w:tc>
        <w:tc>
          <w:tcPr>
            <w:tcW w:w="3213" w:type="dxa"/>
            <w:tcBorders>
              <w:top w:val="single" w:sz="2" w:space="0" w:color="auto"/>
              <w:left w:val="single" w:sz="2" w:space="0" w:color="auto"/>
              <w:bottom w:val="single" w:sz="2" w:space="0" w:color="auto"/>
              <w:right w:val="single" w:sz="2" w:space="0" w:color="auto"/>
            </w:tcBorders>
            <w:vAlign w:val="center"/>
          </w:tcPr>
          <w:p w14:paraId="089CF34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789,439.00</w:t>
            </w:r>
          </w:p>
        </w:tc>
      </w:tr>
      <w:tr w:rsidR="00A010E7" w:rsidRPr="00635099" w14:paraId="0C22D62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D30D815"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5年以上</w:t>
            </w:r>
          </w:p>
        </w:tc>
        <w:tc>
          <w:tcPr>
            <w:tcW w:w="3213" w:type="dxa"/>
            <w:tcBorders>
              <w:top w:val="single" w:sz="2" w:space="0" w:color="auto"/>
              <w:left w:val="single" w:sz="2" w:space="0" w:color="auto"/>
              <w:bottom w:val="single" w:sz="2" w:space="0" w:color="auto"/>
              <w:right w:val="single" w:sz="2" w:space="0" w:color="auto"/>
            </w:tcBorders>
            <w:vAlign w:val="center"/>
          </w:tcPr>
          <w:p w14:paraId="65DE7A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3,393,044.60</w:t>
            </w:r>
          </w:p>
        </w:tc>
        <w:tc>
          <w:tcPr>
            <w:tcW w:w="3213" w:type="dxa"/>
            <w:tcBorders>
              <w:top w:val="single" w:sz="2" w:space="0" w:color="auto"/>
              <w:left w:val="single" w:sz="2" w:space="0" w:color="auto"/>
              <w:bottom w:val="single" w:sz="2" w:space="0" w:color="auto"/>
              <w:right w:val="single" w:sz="2" w:space="0" w:color="auto"/>
            </w:tcBorders>
            <w:vAlign w:val="center"/>
          </w:tcPr>
          <w:p w14:paraId="230183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2,666,620.50</w:t>
            </w:r>
          </w:p>
        </w:tc>
      </w:tr>
      <w:tr w:rsidR="00A010E7" w:rsidRPr="00635099" w14:paraId="5FE13886"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F7E983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26A368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37,969,977.87</w:t>
            </w:r>
          </w:p>
        </w:tc>
        <w:tc>
          <w:tcPr>
            <w:tcW w:w="3213" w:type="dxa"/>
            <w:tcBorders>
              <w:top w:val="single" w:sz="2" w:space="0" w:color="auto"/>
              <w:left w:val="single" w:sz="2" w:space="0" w:color="auto"/>
              <w:bottom w:val="single" w:sz="2" w:space="0" w:color="auto"/>
              <w:right w:val="single" w:sz="2" w:space="0" w:color="auto"/>
            </w:tcBorders>
            <w:vAlign w:val="center"/>
          </w:tcPr>
          <w:p w14:paraId="65FE17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38,724,368.81</w:t>
            </w:r>
          </w:p>
        </w:tc>
      </w:tr>
    </w:tbl>
    <w:p w14:paraId="5E42537B"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3" w:name="_Toc989350"/>
      <w:r w:rsidRPr="00635099">
        <w:rPr>
          <w:rFonts w:ascii="宋体" w:eastAsia="宋体" w:hAnsi="宋体" w:cs="宋体"/>
          <w:b/>
          <w:bCs/>
          <w:sz w:val="18"/>
          <w:szCs w:val="18"/>
        </w:rPr>
        <w:t>3） 按坏账计提方法分类披露</w:t>
      </w:r>
      <w:bookmarkEnd w:id="463"/>
    </w:p>
    <w:p w14:paraId="3189779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75"/>
        <w:gridCol w:w="876"/>
        <w:gridCol w:w="877"/>
        <w:gridCol w:w="876"/>
        <w:gridCol w:w="877"/>
        <w:gridCol w:w="876"/>
        <w:gridCol w:w="876"/>
        <w:gridCol w:w="877"/>
        <w:gridCol w:w="876"/>
        <w:gridCol w:w="877"/>
        <w:gridCol w:w="876"/>
      </w:tblGrid>
      <w:tr w:rsidR="00A010E7" w:rsidRPr="00635099" w14:paraId="6D0237F0" w14:textId="77777777">
        <w:trPr>
          <w:trHeight w:val="240"/>
        </w:trPr>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1BEAB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0AC1B74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381" w:type="dxa"/>
            <w:gridSpan w:val="5"/>
            <w:tcBorders>
              <w:top w:val="single" w:sz="2" w:space="0" w:color="auto"/>
              <w:left w:val="single" w:sz="2" w:space="0" w:color="auto"/>
              <w:bottom w:val="single" w:sz="2" w:space="0" w:color="auto"/>
              <w:right w:val="single" w:sz="2" w:space="0" w:color="auto"/>
            </w:tcBorders>
            <w:shd w:val="clear" w:color="auto" w:fill="D3D3D3"/>
            <w:vAlign w:val="center"/>
          </w:tcPr>
          <w:p w14:paraId="44A0EF1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4C92802B"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928F23E" w14:textId="77777777" w:rsidR="00A010E7" w:rsidRPr="00635099" w:rsidRDefault="00A010E7">
            <w:pPr>
              <w:rPr>
                <w:rFonts w:ascii="宋体" w:eastAsia="宋体" w:hAnsi="宋体" w:hint="eastAsia"/>
              </w:rPr>
            </w:pP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2E1F8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3200BD7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171E10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68D326C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75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0784957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8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465B30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4AE2A56D" w14:textId="77777777">
        <w:trPr>
          <w:trHeight w:val="240"/>
        </w:trPr>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B4BBCED"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39B98A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33B2B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0099D9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BEEAE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EA7456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21E28C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A103D1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比例</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C0404C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13912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c>
          <w:tcPr>
            <w:tcW w:w="876"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5940722" w14:textId="77777777" w:rsidR="00A010E7" w:rsidRPr="00635099" w:rsidRDefault="00A010E7">
            <w:pPr>
              <w:rPr>
                <w:rFonts w:ascii="宋体" w:eastAsia="宋体" w:hAnsi="宋体" w:hint="eastAsia"/>
              </w:rPr>
            </w:pPr>
          </w:p>
        </w:tc>
      </w:tr>
      <w:tr w:rsidR="00A010E7" w:rsidRPr="00635099" w14:paraId="7BB4C9C9"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3F12D06"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65924A3"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4DF3298"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1A4BF9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85703E8"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D3DC561"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55C9FBDE"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0D0677D"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161EF93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D4B3514"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9401D68" w14:textId="77777777" w:rsidR="00A010E7" w:rsidRPr="00635099" w:rsidRDefault="00A010E7">
            <w:pPr>
              <w:rPr>
                <w:rFonts w:ascii="宋体" w:eastAsia="宋体" w:hAnsi="宋体" w:hint="eastAsia"/>
              </w:rPr>
            </w:pPr>
          </w:p>
        </w:tc>
      </w:tr>
      <w:tr w:rsidR="00A010E7" w:rsidRPr="00635099" w14:paraId="17069131"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1AE2E4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w:t>
            </w:r>
          </w:p>
        </w:tc>
        <w:tc>
          <w:tcPr>
            <w:tcW w:w="876" w:type="dxa"/>
            <w:tcBorders>
              <w:top w:val="single" w:sz="2" w:space="0" w:color="auto"/>
              <w:left w:val="single" w:sz="2" w:space="0" w:color="auto"/>
              <w:bottom w:val="single" w:sz="2" w:space="0" w:color="auto"/>
              <w:right w:val="single" w:sz="2" w:space="0" w:color="auto"/>
            </w:tcBorders>
            <w:vAlign w:val="center"/>
          </w:tcPr>
          <w:p w14:paraId="72319F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37,969,977.87</w:t>
            </w:r>
          </w:p>
        </w:tc>
        <w:tc>
          <w:tcPr>
            <w:tcW w:w="876" w:type="dxa"/>
            <w:tcBorders>
              <w:top w:val="single" w:sz="2" w:space="0" w:color="auto"/>
              <w:left w:val="single" w:sz="2" w:space="0" w:color="auto"/>
              <w:bottom w:val="single" w:sz="2" w:space="0" w:color="auto"/>
              <w:right w:val="single" w:sz="2" w:space="0" w:color="auto"/>
            </w:tcBorders>
            <w:vAlign w:val="center"/>
          </w:tcPr>
          <w:p w14:paraId="74B25FD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7A13DDC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c>
          <w:tcPr>
            <w:tcW w:w="876" w:type="dxa"/>
            <w:tcBorders>
              <w:top w:val="single" w:sz="2" w:space="0" w:color="auto"/>
              <w:left w:val="single" w:sz="2" w:space="0" w:color="auto"/>
              <w:bottom w:val="single" w:sz="2" w:space="0" w:color="auto"/>
              <w:right w:val="single" w:sz="2" w:space="0" w:color="auto"/>
            </w:tcBorders>
            <w:vAlign w:val="center"/>
          </w:tcPr>
          <w:p w14:paraId="672FDB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15.95%</w:t>
            </w:r>
          </w:p>
        </w:tc>
        <w:tc>
          <w:tcPr>
            <w:tcW w:w="876" w:type="dxa"/>
            <w:tcBorders>
              <w:top w:val="single" w:sz="2" w:space="0" w:color="auto"/>
              <w:left w:val="single" w:sz="2" w:space="0" w:color="auto"/>
              <w:bottom w:val="single" w:sz="2" w:space="0" w:color="auto"/>
              <w:right w:val="single" w:sz="2" w:space="0" w:color="auto"/>
            </w:tcBorders>
            <w:vAlign w:val="center"/>
          </w:tcPr>
          <w:p w14:paraId="321616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31,911,926.66</w:t>
            </w:r>
          </w:p>
        </w:tc>
        <w:tc>
          <w:tcPr>
            <w:tcW w:w="876" w:type="dxa"/>
            <w:tcBorders>
              <w:top w:val="single" w:sz="2" w:space="0" w:color="auto"/>
              <w:left w:val="single" w:sz="2" w:space="0" w:color="auto"/>
              <w:bottom w:val="single" w:sz="2" w:space="0" w:color="auto"/>
              <w:right w:val="single" w:sz="2" w:space="0" w:color="auto"/>
            </w:tcBorders>
            <w:vAlign w:val="center"/>
          </w:tcPr>
          <w:p w14:paraId="146C032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38,724,368.81</w:t>
            </w:r>
          </w:p>
        </w:tc>
        <w:tc>
          <w:tcPr>
            <w:tcW w:w="876" w:type="dxa"/>
            <w:tcBorders>
              <w:top w:val="single" w:sz="2" w:space="0" w:color="auto"/>
              <w:left w:val="single" w:sz="2" w:space="0" w:color="auto"/>
              <w:bottom w:val="single" w:sz="2" w:space="0" w:color="auto"/>
              <w:right w:val="single" w:sz="2" w:space="0" w:color="auto"/>
            </w:tcBorders>
            <w:vAlign w:val="center"/>
          </w:tcPr>
          <w:p w14:paraId="0EC2BB0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F8DC1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5,099,902.16</w:t>
            </w:r>
          </w:p>
        </w:tc>
        <w:tc>
          <w:tcPr>
            <w:tcW w:w="876" w:type="dxa"/>
            <w:tcBorders>
              <w:top w:val="single" w:sz="2" w:space="0" w:color="auto"/>
              <w:left w:val="single" w:sz="2" w:space="0" w:color="auto"/>
              <w:bottom w:val="single" w:sz="2" w:space="0" w:color="auto"/>
              <w:right w:val="single" w:sz="2" w:space="0" w:color="auto"/>
            </w:tcBorders>
            <w:vAlign w:val="center"/>
          </w:tcPr>
          <w:p w14:paraId="5C4BE44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13.17%</w:t>
            </w:r>
          </w:p>
        </w:tc>
        <w:tc>
          <w:tcPr>
            <w:tcW w:w="876" w:type="dxa"/>
            <w:tcBorders>
              <w:top w:val="single" w:sz="2" w:space="0" w:color="auto"/>
              <w:left w:val="single" w:sz="2" w:space="0" w:color="auto"/>
              <w:bottom w:val="single" w:sz="2" w:space="0" w:color="auto"/>
              <w:right w:val="single" w:sz="2" w:space="0" w:color="auto"/>
            </w:tcBorders>
            <w:vAlign w:val="center"/>
          </w:tcPr>
          <w:p w14:paraId="6681A79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33,624,466.65</w:t>
            </w:r>
          </w:p>
        </w:tc>
      </w:tr>
      <w:tr w:rsidR="00A010E7" w:rsidRPr="00635099" w14:paraId="46DBCF9B"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71FCAFA8" w14:textId="77777777" w:rsidR="00A010E7" w:rsidRPr="00635099" w:rsidRDefault="00946AF6">
            <w:pPr>
              <w:spacing w:before="40" w:after="40" w:line="240" w:lineRule="exact"/>
              <w:ind w:firstLineChars="100" w:firstLine="180"/>
              <w:rPr>
                <w:rFonts w:ascii="宋体" w:eastAsia="宋体" w:hAnsi="宋体" w:cs="宋体" w:hint="eastAsia"/>
                <w:sz w:val="18"/>
                <w:szCs w:val="18"/>
              </w:rPr>
            </w:pPr>
            <w:r w:rsidRPr="00635099">
              <w:rPr>
                <w:rFonts w:ascii="宋体" w:eastAsia="宋体" w:hAnsi="宋体" w:cs="宋体"/>
                <w:sz w:val="18"/>
                <w:szCs w:val="18"/>
              </w:rPr>
              <w:t>其中：</w:t>
            </w: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5EBBC57"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FA51645"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B54258A"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630FC1F"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044F4B3"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306C3CC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4364C8FB"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C7F167C"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028E4999" w14:textId="77777777" w:rsidR="00A010E7" w:rsidRPr="00635099" w:rsidRDefault="00A010E7">
            <w:pPr>
              <w:rPr>
                <w:rFonts w:ascii="宋体" w:eastAsia="宋体" w:hAnsi="宋体" w:hint="eastAsia"/>
              </w:rPr>
            </w:pPr>
          </w:p>
        </w:tc>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27AA2F0D" w14:textId="77777777" w:rsidR="00A010E7" w:rsidRPr="00635099" w:rsidRDefault="00A010E7">
            <w:pPr>
              <w:rPr>
                <w:rFonts w:ascii="宋体" w:eastAsia="宋体" w:hAnsi="宋体" w:hint="eastAsia"/>
              </w:rPr>
            </w:pPr>
          </w:p>
        </w:tc>
      </w:tr>
      <w:tr w:rsidR="00A010E7" w:rsidRPr="00635099" w14:paraId="5FF8AD81" w14:textId="77777777">
        <w:trPr>
          <w:trHeight w:val="240"/>
        </w:trPr>
        <w:tc>
          <w:tcPr>
            <w:tcW w:w="876" w:type="dxa"/>
            <w:tcBorders>
              <w:top w:val="single" w:sz="2" w:space="0" w:color="auto"/>
              <w:left w:val="single" w:sz="2" w:space="0" w:color="auto"/>
              <w:bottom w:val="single" w:sz="2" w:space="0" w:color="auto"/>
              <w:right w:val="single" w:sz="2" w:space="0" w:color="auto"/>
            </w:tcBorders>
            <w:vAlign w:val="center"/>
          </w:tcPr>
          <w:p w14:paraId="79B83B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账龄组合</w:t>
            </w:r>
          </w:p>
        </w:tc>
        <w:tc>
          <w:tcPr>
            <w:tcW w:w="876" w:type="dxa"/>
            <w:tcBorders>
              <w:top w:val="single" w:sz="2" w:space="0" w:color="auto"/>
              <w:left w:val="single" w:sz="2" w:space="0" w:color="auto"/>
              <w:bottom w:val="single" w:sz="2" w:space="0" w:color="auto"/>
              <w:right w:val="single" w:sz="2" w:space="0" w:color="auto"/>
            </w:tcBorders>
            <w:vAlign w:val="center"/>
          </w:tcPr>
          <w:p w14:paraId="2BD0C2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37,969,977.87</w:t>
            </w:r>
          </w:p>
        </w:tc>
        <w:tc>
          <w:tcPr>
            <w:tcW w:w="876" w:type="dxa"/>
            <w:tcBorders>
              <w:top w:val="single" w:sz="2" w:space="0" w:color="auto"/>
              <w:left w:val="single" w:sz="2" w:space="0" w:color="auto"/>
              <w:bottom w:val="single" w:sz="2" w:space="0" w:color="auto"/>
              <w:right w:val="single" w:sz="2" w:space="0" w:color="auto"/>
            </w:tcBorders>
            <w:vAlign w:val="center"/>
          </w:tcPr>
          <w:p w14:paraId="02C35A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1B7C9F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c>
          <w:tcPr>
            <w:tcW w:w="876" w:type="dxa"/>
            <w:tcBorders>
              <w:top w:val="single" w:sz="2" w:space="0" w:color="auto"/>
              <w:left w:val="single" w:sz="2" w:space="0" w:color="auto"/>
              <w:bottom w:val="single" w:sz="2" w:space="0" w:color="auto"/>
              <w:right w:val="single" w:sz="2" w:space="0" w:color="auto"/>
            </w:tcBorders>
            <w:vAlign w:val="center"/>
          </w:tcPr>
          <w:p w14:paraId="170AB2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15.95%</w:t>
            </w:r>
          </w:p>
        </w:tc>
        <w:tc>
          <w:tcPr>
            <w:tcW w:w="876" w:type="dxa"/>
            <w:tcBorders>
              <w:top w:val="single" w:sz="2" w:space="0" w:color="auto"/>
              <w:left w:val="single" w:sz="2" w:space="0" w:color="auto"/>
              <w:bottom w:val="single" w:sz="2" w:space="0" w:color="auto"/>
              <w:right w:val="single" w:sz="2" w:space="0" w:color="auto"/>
            </w:tcBorders>
            <w:vAlign w:val="center"/>
          </w:tcPr>
          <w:p w14:paraId="106B9FE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31,911,926.66</w:t>
            </w:r>
          </w:p>
        </w:tc>
        <w:tc>
          <w:tcPr>
            <w:tcW w:w="876" w:type="dxa"/>
            <w:tcBorders>
              <w:top w:val="single" w:sz="2" w:space="0" w:color="auto"/>
              <w:left w:val="single" w:sz="2" w:space="0" w:color="auto"/>
              <w:bottom w:val="single" w:sz="2" w:space="0" w:color="auto"/>
              <w:right w:val="single" w:sz="2" w:space="0" w:color="auto"/>
            </w:tcBorders>
            <w:vAlign w:val="center"/>
          </w:tcPr>
          <w:p w14:paraId="0BE1D2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38,724,368.81</w:t>
            </w:r>
          </w:p>
        </w:tc>
        <w:tc>
          <w:tcPr>
            <w:tcW w:w="876" w:type="dxa"/>
            <w:tcBorders>
              <w:top w:val="single" w:sz="2" w:space="0" w:color="auto"/>
              <w:left w:val="single" w:sz="2" w:space="0" w:color="auto"/>
              <w:bottom w:val="single" w:sz="2" w:space="0" w:color="auto"/>
              <w:right w:val="single" w:sz="2" w:space="0" w:color="auto"/>
            </w:tcBorders>
            <w:vAlign w:val="center"/>
          </w:tcPr>
          <w:p w14:paraId="715C49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7C875F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5,099,902.16</w:t>
            </w:r>
          </w:p>
        </w:tc>
        <w:tc>
          <w:tcPr>
            <w:tcW w:w="876" w:type="dxa"/>
            <w:tcBorders>
              <w:top w:val="single" w:sz="2" w:space="0" w:color="auto"/>
              <w:left w:val="single" w:sz="2" w:space="0" w:color="auto"/>
              <w:bottom w:val="single" w:sz="2" w:space="0" w:color="auto"/>
              <w:right w:val="single" w:sz="2" w:space="0" w:color="auto"/>
            </w:tcBorders>
            <w:vAlign w:val="center"/>
          </w:tcPr>
          <w:p w14:paraId="7056C7B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13.17%</w:t>
            </w:r>
          </w:p>
        </w:tc>
        <w:tc>
          <w:tcPr>
            <w:tcW w:w="876" w:type="dxa"/>
            <w:tcBorders>
              <w:top w:val="single" w:sz="2" w:space="0" w:color="auto"/>
              <w:left w:val="single" w:sz="2" w:space="0" w:color="auto"/>
              <w:bottom w:val="single" w:sz="2" w:space="0" w:color="auto"/>
              <w:right w:val="single" w:sz="2" w:space="0" w:color="auto"/>
            </w:tcBorders>
            <w:vAlign w:val="center"/>
          </w:tcPr>
          <w:p w14:paraId="4C39C9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33,624,466.65</w:t>
            </w:r>
          </w:p>
        </w:tc>
      </w:tr>
      <w:tr w:rsidR="00A010E7" w:rsidRPr="00635099" w14:paraId="1961F253" w14:textId="77777777">
        <w:trPr>
          <w:trHeight w:val="240"/>
        </w:trPr>
        <w:tc>
          <w:tcPr>
            <w:tcW w:w="876" w:type="dxa"/>
            <w:tcBorders>
              <w:top w:val="single" w:sz="2" w:space="0" w:color="auto"/>
              <w:left w:val="single" w:sz="2" w:space="0" w:color="auto"/>
              <w:bottom w:val="single" w:sz="2" w:space="0" w:color="auto"/>
              <w:right w:val="single" w:sz="2" w:space="0" w:color="auto"/>
            </w:tcBorders>
            <w:shd w:val="clear" w:color="auto" w:fill="D3D3D3"/>
            <w:vAlign w:val="center"/>
          </w:tcPr>
          <w:p w14:paraId="6225186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876" w:type="dxa"/>
            <w:tcBorders>
              <w:top w:val="single" w:sz="2" w:space="0" w:color="auto"/>
              <w:left w:val="single" w:sz="2" w:space="0" w:color="auto"/>
              <w:bottom w:val="single" w:sz="2" w:space="0" w:color="auto"/>
              <w:right w:val="single" w:sz="2" w:space="0" w:color="auto"/>
            </w:tcBorders>
            <w:vAlign w:val="center"/>
          </w:tcPr>
          <w:p w14:paraId="442659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37,969,977.87</w:t>
            </w:r>
          </w:p>
        </w:tc>
        <w:tc>
          <w:tcPr>
            <w:tcW w:w="876" w:type="dxa"/>
            <w:tcBorders>
              <w:top w:val="single" w:sz="2" w:space="0" w:color="auto"/>
              <w:left w:val="single" w:sz="2" w:space="0" w:color="auto"/>
              <w:bottom w:val="single" w:sz="2" w:space="0" w:color="auto"/>
              <w:right w:val="single" w:sz="2" w:space="0" w:color="auto"/>
            </w:tcBorders>
            <w:vAlign w:val="center"/>
          </w:tcPr>
          <w:p w14:paraId="0E39BA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57C0DF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c>
          <w:tcPr>
            <w:tcW w:w="876" w:type="dxa"/>
            <w:tcBorders>
              <w:top w:val="single" w:sz="2" w:space="0" w:color="auto"/>
              <w:left w:val="single" w:sz="2" w:space="0" w:color="auto"/>
              <w:bottom w:val="single" w:sz="2" w:space="0" w:color="auto"/>
              <w:right w:val="single" w:sz="2" w:space="0" w:color="auto"/>
            </w:tcBorders>
            <w:vAlign w:val="center"/>
          </w:tcPr>
          <w:p w14:paraId="1D449F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15.95%</w:t>
            </w:r>
          </w:p>
        </w:tc>
        <w:tc>
          <w:tcPr>
            <w:tcW w:w="876" w:type="dxa"/>
            <w:tcBorders>
              <w:top w:val="single" w:sz="2" w:space="0" w:color="auto"/>
              <w:left w:val="single" w:sz="2" w:space="0" w:color="auto"/>
              <w:bottom w:val="single" w:sz="2" w:space="0" w:color="auto"/>
              <w:right w:val="single" w:sz="2" w:space="0" w:color="auto"/>
            </w:tcBorders>
            <w:vAlign w:val="center"/>
          </w:tcPr>
          <w:p w14:paraId="6CB88EC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31,911,926.66</w:t>
            </w:r>
          </w:p>
        </w:tc>
        <w:tc>
          <w:tcPr>
            <w:tcW w:w="876" w:type="dxa"/>
            <w:tcBorders>
              <w:top w:val="single" w:sz="2" w:space="0" w:color="auto"/>
              <w:left w:val="single" w:sz="2" w:space="0" w:color="auto"/>
              <w:bottom w:val="single" w:sz="2" w:space="0" w:color="auto"/>
              <w:right w:val="single" w:sz="2" w:space="0" w:color="auto"/>
            </w:tcBorders>
            <w:vAlign w:val="center"/>
          </w:tcPr>
          <w:p w14:paraId="7F4A6B4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38,724,368.81</w:t>
            </w:r>
          </w:p>
        </w:tc>
        <w:tc>
          <w:tcPr>
            <w:tcW w:w="876" w:type="dxa"/>
            <w:tcBorders>
              <w:top w:val="single" w:sz="2" w:space="0" w:color="auto"/>
              <w:left w:val="single" w:sz="2" w:space="0" w:color="auto"/>
              <w:bottom w:val="single" w:sz="2" w:space="0" w:color="auto"/>
              <w:right w:val="single" w:sz="2" w:space="0" w:color="auto"/>
            </w:tcBorders>
            <w:vAlign w:val="center"/>
          </w:tcPr>
          <w:p w14:paraId="6501FD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c>
          <w:tcPr>
            <w:tcW w:w="876" w:type="dxa"/>
            <w:tcBorders>
              <w:top w:val="single" w:sz="2" w:space="0" w:color="auto"/>
              <w:left w:val="single" w:sz="2" w:space="0" w:color="auto"/>
              <w:bottom w:val="single" w:sz="2" w:space="0" w:color="auto"/>
              <w:right w:val="single" w:sz="2" w:space="0" w:color="auto"/>
            </w:tcBorders>
            <w:vAlign w:val="center"/>
          </w:tcPr>
          <w:p w14:paraId="1854A9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5,099,902.16</w:t>
            </w:r>
          </w:p>
        </w:tc>
        <w:tc>
          <w:tcPr>
            <w:tcW w:w="876" w:type="dxa"/>
            <w:tcBorders>
              <w:top w:val="single" w:sz="2" w:space="0" w:color="auto"/>
              <w:left w:val="single" w:sz="2" w:space="0" w:color="auto"/>
              <w:bottom w:val="single" w:sz="2" w:space="0" w:color="auto"/>
              <w:right w:val="single" w:sz="2" w:space="0" w:color="auto"/>
            </w:tcBorders>
            <w:vAlign w:val="center"/>
          </w:tcPr>
          <w:p w14:paraId="02FBF57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13.17%</w:t>
            </w:r>
          </w:p>
        </w:tc>
        <w:tc>
          <w:tcPr>
            <w:tcW w:w="876" w:type="dxa"/>
            <w:tcBorders>
              <w:top w:val="single" w:sz="2" w:space="0" w:color="auto"/>
              <w:left w:val="single" w:sz="2" w:space="0" w:color="auto"/>
              <w:bottom w:val="single" w:sz="2" w:space="0" w:color="auto"/>
              <w:right w:val="single" w:sz="2" w:space="0" w:color="auto"/>
            </w:tcBorders>
            <w:vAlign w:val="center"/>
          </w:tcPr>
          <w:p w14:paraId="170441E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33,624,466.65</w:t>
            </w:r>
          </w:p>
        </w:tc>
      </w:tr>
    </w:tbl>
    <w:p w14:paraId="5D9A20B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按组合计提坏账准备类别名称：账龄组合</w:t>
      </w:r>
    </w:p>
    <w:p w14:paraId="7CE6AA2E"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3D6BBD3C"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81B976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名称</w:t>
            </w:r>
          </w:p>
        </w:tc>
        <w:tc>
          <w:tcPr>
            <w:tcW w:w="7229"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158C2B7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3A0D2177"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9477432"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541945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6FE53A0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7EF153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计提比例</w:t>
            </w:r>
          </w:p>
        </w:tc>
      </w:tr>
      <w:tr w:rsidR="00A010E7" w:rsidRPr="00635099" w14:paraId="599E5868"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4C9A7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1年以内</w:t>
            </w:r>
          </w:p>
        </w:tc>
        <w:tc>
          <w:tcPr>
            <w:tcW w:w="2410" w:type="dxa"/>
            <w:tcBorders>
              <w:top w:val="single" w:sz="2" w:space="0" w:color="auto"/>
              <w:left w:val="single" w:sz="2" w:space="0" w:color="auto"/>
              <w:bottom w:val="single" w:sz="2" w:space="0" w:color="auto"/>
              <w:right w:val="single" w:sz="2" w:space="0" w:color="auto"/>
            </w:tcBorders>
            <w:vAlign w:val="center"/>
          </w:tcPr>
          <w:p w14:paraId="6720289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20,606,794.41</w:t>
            </w:r>
          </w:p>
        </w:tc>
        <w:tc>
          <w:tcPr>
            <w:tcW w:w="2410" w:type="dxa"/>
            <w:tcBorders>
              <w:top w:val="single" w:sz="2" w:space="0" w:color="auto"/>
              <w:left w:val="single" w:sz="2" w:space="0" w:color="auto"/>
              <w:bottom w:val="single" w:sz="2" w:space="0" w:color="auto"/>
              <w:right w:val="single" w:sz="2" w:space="0" w:color="auto"/>
            </w:tcBorders>
            <w:vAlign w:val="center"/>
          </w:tcPr>
          <w:p w14:paraId="57C30E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618,203.83</w:t>
            </w:r>
          </w:p>
        </w:tc>
        <w:tc>
          <w:tcPr>
            <w:tcW w:w="2410" w:type="dxa"/>
            <w:tcBorders>
              <w:top w:val="single" w:sz="2" w:space="0" w:color="auto"/>
              <w:left w:val="single" w:sz="2" w:space="0" w:color="auto"/>
              <w:bottom w:val="single" w:sz="2" w:space="0" w:color="auto"/>
              <w:right w:val="single" w:sz="2" w:space="0" w:color="auto"/>
            </w:tcBorders>
            <w:vAlign w:val="center"/>
          </w:tcPr>
          <w:p w14:paraId="71014AC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w:t>
            </w:r>
          </w:p>
        </w:tc>
      </w:tr>
      <w:tr w:rsidR="00A010E7" w:rsidRPr="00635099" w14:paraId="497ACD4D"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2AB27CE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2410" w:type="dxa"/>
            <w:tcBorders>
              <w:top w:val="single" w:sz="2" w:space="0" w:color="auto"/>
              <w:left w:val="single" w:sz="2" w:space="0" w:color="auto"/>
              <w:bottom w:val="single" w:sz="2" w:space="0" w:color="auto"/>
              <w:right w:val="single" w:sz="2" w:space="0" w:color="auto"/>
            </w:tcBorders>
            <w:vAlign w:val="center"/>
          </w:tcPr>
          <w:p w14:paraId="1C6E6BB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10,051,049.92</w:t>
            </w:r>
          </w:p>
        </w:tc>
        <w:tc>
          <w:tcPr>
            <w:tcW w:w="2410" w:type="dxa"/>
            <w:tcBorders>
              <w:top w:val="single" w:sz="2" w:space="0" w:color="auto"/>
              <w:left w:val="single" w:sz="2" w:space="0" w:color="auto"/>
              <w:bottom w:val="single" w:sz="2" w:space="0" w:color="auto"/>
              <w:right w:val="single" w:sz="2" w:space="0" w:color="auto"/>
            </w:tcBorders>
            <w:vAlign w:val="center"/>
          </w:tcPr>
          <w:p w14:paraId="5326C4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1,005,104.99</w:t>
            </w:r>
          </w:p>
        </w:tc>
        <w:tc>
          <w:tcPr>
            <w:tcW w:w="2410" w:type="dxa"/>
            <w:tcBorders>
              <w:top w:val="single" w:sz="2" w:space="0" w:color="auto"/>
              <w:left w:val="single" w:sz="2" w:space="0" w:color="auto"/>
              <w:bottom w:val="single" w:sz="2" w:space="0" w:color="auto"/>
              <w:right w:val="single" w:sz="2" w:space="0" w:color="auto"/>
            </w:tcBorders>
            <w:vAlign w:val="center"/>
          </w:tcPr>
          <w:p w14:paraId="1153734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w:t>
            </w:r>
          </w:p>
        </w:tc>
      </w:tr>
      <w:tr w:rsidR="00A010E7" w:rsidRPr="00635099" w14:paraId="4EAD2C67"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722E0A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2-3年</w:t>
            </w:r>
          </w:p>
        </w:tc>
        <w:tc>
          <w:tcPr>
            <w:tcW w:w="2410" w:type="dxa"/>
            <w:tcBorders>
              <w:top w:val="single" w:sz="2" w:space="0" w:color="auto"/>
              <w:left w:val="single" w:sz="2" w:space="0" w:color="auto"/>
              <w:bottom w:val="single" w:sz="2" w:space="0" w:color="auto"/>
              <w:right w:val="single" w:sz="2" w:space="0" w:color="auto"/>
            </w:tcBorders>
            <w:vAlign w:val="center"/>
          </w:tcPr>
          <w:p w14:paraId="601082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3,059,488.94</w:t>
            </w:r>
          </w:p>
        </w:tc>
        <w:tc>
          <w:tcPr>
            <w:tcW w:w="2410" w:type="dxa"/>
            <w:tcBorders>
              <w:top w:val="single" w:sz="2" w:space="0" w:color="auto"/>
              <w:left w:val="single" w:sz="2" w:space="0" w:color="auto"/>
              <w:bottom w:val="single" w:sz="2" w:space="0" w:color="auto"/>
              <w:right w:val="single" w:sz="2" w:space="0" w:color="auto"/>
            </w:tcBorders>
            <w:vAlign w:val="center"/>
          </w:tcPr>
          <w:p w14:paraId="747094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611,897.79</w:t>
            </w:r>
          </w:p>
        </w:tc>
        <w:tc>
          <w:tcPr>
            <w:tcW w:w="2410" w:type="dxa"/>
            <w:tcBorders>
              <w:top w:val="single" w:sz="2" w:space="0" w:color="auto"/>
              <w:left w:val="single" w:sz="2" w:space="0" w:color="auto"/>
              <w:bottom w:val="single" w:sz="2" w:space="0" w:color="auto"/>
              <w:right w:val="single" w:sz="2" w:space="0" w:color="auto"/>
            </w:tcBorders>
            <w:vAlign w:val="center"/>
          </w:tcPr>
          <w:p w14:paraId="1E0206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w:t>
            </w:r>
          </w:p>
        </w:tc>
      </w:tr>
      <w:tr w:rsidR="00A010E7" w:rsidRPr="00635099" w14:paraId="335FA564"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648D55A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3-4年</w:t>
            </w:r>
          </w:p>
        </w:tc>
        <w:tc>
          <w:tcPr>
            <w:tcW w:w="2410" w:type="dxa"/>
            <w:tcBorders>
              <w:top w:val="single" w:sz="2" w:space="0" w:color="auto"/>
              <w:left w:val="single" w:sz="2" w:space="0" w:color="auto"/>
              <w:bottom w:val="single" w:sz="2" w:space="0" w:color="auto"/>
              <w:right w:val="single" w:sz="2" w:space="0" w:color="auto"/>
            </w:tcBorders>
            <w:vAlign w:val="center"/>
          </w:tcPr>
          <w:p w14:paraId="1D1C4A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469,600.00</w:t>
            </w:r>
          </w:p>
        </w:tc>
        <w:tc>
          <w:tcPr>
            <w:tcW w:w="2410" w:type="dxa"/>
            <w:tcBorders>
              <w:top w:val="single" w:sz="2" w:space="0" w:color="auto"/>
              <w:left w:val="single" w:sz="2" w:space="0" w:color="auto"/>
              <w:bottom w:val="single" w:sz="2" w:space="0" w:color="auto"/>
              <w:right w:val="single" w:sz="2" w:space="0" w:color="auto"/>
            </w:tcBorders>
            <w:vAlign w:val="center"/>
          </w:tcPr>
          <w:p w14:paraId="615C3DB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234,800.00</w:t>
            </w:r>
          </w:p>
        </w:tc>
        <w:tc>
          <w:tcPr>
            <w:tcW w:w="2410" w:type="dxa"/>
            <w:tcBorders>
              <w:top w:val="single" w:sz="2" w:space="0" w:color="auto"/>
              <w:left w:val="single" w:sz="2" w:space="0" w:color="auto"/>
              <w:bottom w:val="single" w:sz="2" w:space="0" w:color="auto"/>
              <w:right w:val="single" w:sz="2" w:space="0" w:color="auto"/>
            </w:tcBorders>
            <w:vAlign w:val="center"/>
          </w:tcPr>
          <w:p w14:paraId="2AB9C2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72964204"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7758C7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4-5年</w:t>
            </w:r>
          </w:p>
        </w:tc>
        <w:tc>
          <w:tcPr>
            <w:tcW w:w="2410" w:type="dxa"/>
            <w:tcBorders>
              <w:top w:val="single" w:sz="2" w:space="0" w:color="auto"/>
              <w:left w:val="single" w:sz="2" w:space="0" w:color="auto"/>
              <w:bottom w:val="single" w:sz="2" w:space="0" w:color="auto"/>
              <w:right w:val="single" w:sz="2" w:space="0" w:color="auto"/>
            </w:tcBorders>
            <w:vAlign w:val="center"/>
          </w:tcPr>
          <w:p w14:paraId="23EECD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390,000.00</w:t>
            </w:r>
          </w:p>
        </w:tc>
        <w:tc>
          <w:tcPr>
            <w:tcW w:w="2410" w:type="dxa"/>
            <w:tcBorders>
              <w:top w:val="single" w:sz="2" w:space="0" w:color="auto"/>
              <w:left w:val="single" w:sz="2" w:space="0" w:color="auto"/>
              <w:bottom w:val="single" w:sz="2" w:space="0" w:color="auto"/>
              <w:right w:val="single" w:sz="2" w:space="0" w:color="auto"/>
            </w:tcBorders>
            <w:vAlign w:val="center"/>
          </w:tcPr>
          <w:p w14:paraId="1B4F27F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195,000.00</w:t>
            </w:r>
          </w:p>
        </w:tc>
        <w:tc>
          <w:tcPr>
            <w:tcW w:w="2410" w:type="dxa"/>
            <w:tcBorders>
              <w:top w:val="single" w:sz="2" w:space="0" w:color="auto"/>
              <w:left w:val="single" w:sz="2" w:space="0" w:color="auto"/>
              <w:bottom w:val="single" w:sz="2" w:space="0" w:color="auto"/>
              <w:right w:val="single" w:sz="2" w:space="0" w:color="auto"/>
            </w:tcBorders>
            <w:vAlign w:val="center"/>
          </w:tcPr>
          <w:p w14:paraId="46BD98A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50.00%</w:t>
            </w:r>
          </w:p>
        </w:tc>
      </w:tr>
      <w:tr w:rsidR="00A010E7" w:rsidRPr="00635099" w14:paraId="03F8E787" w14:textId="77777777">
        <w:trPr>
          <w:trHeight w:val="240"/>
        </w:trPr>
        <w:tc>
          <w:tcPr>
            <w:tcW w:w="2410" w:type="dxa"/>
            <w:tcBorders>
              <w:top w:val="single" w:sz="2" w:space="0" w:color="auto"/>
              <w:left w:val="single" w:sz="2" w:space="0" w:color="auto"/>
              <w:bottom w:val="single" w:sz="2" w:space="0" w:color="auto"/>
              <w:right w:val="single" w:sz="2" w:space="0" w:color="auto"/>
            </w:tcBorders>
            <w:vAlign w:val="center"/>
          </w:tcPr>
          <w:p w14:paraId="096F7D4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5年以上</w:t>
            </w:r>
          </w:p>
        </w:tc>
        <w:tc>
          <w:tcPr>
            <w:tcW w:w="2410" w:type="dxa"/>
            <w:tcBorders>
              <w:top w:val="single" w:sz="2" w:space="0" w:color="auto"/>
              <w:left w:val="single" w:sz="2" w:space="0" w:color="auto"/>
              <w:bottom w:val="single" w:sz="2" w:space="0" w:color="auto"/>
              <w:right w:val="single" w:sz="2" w:space="0" w:color="auto"/>
            </w:tcBorders>
            <w:vAlign w:val="center"/>
          </w:tcPr>
          <w:p w14:paraId="1524EC6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3,393,044.60</w:t>
            </w:r>
          </w:p>
        </w:tc>
        <w:tc>
          <w:tcPr>
            <w:tcW w:w="2410" w:type="dxa"/>
            <w:tcBorders>
              <w:top w:val="single" w:sz="2" w:space="0" w:color="auto"/>
              <w:left w:val="single" w:sz="2" w:space="0" w:color="auto"/>
              <w:bottom w:val="single" w:sz="2" w:space="0" w:color="auto"/>
              <w:right w:val="single" w:sz="2" w:space="0" w:color="auto"/>
            </w:tcBorders>
            <w:vAlign w:val="center"/>
          </w:tcPr>
          <w:p w14:paraId="448CD6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3,393,044.60</w:t>
            </w:r>
          </w:p>
        </w:tc>
        <w:tc>
          <w:tcPr>
            <w:tcW w:w="2410" w:type="dxa"/>
            <w:tcBorders>
              <w:top w:val="single" w:sz="2" w:space="0" w:color="auto"/>
              <w:left w:val="single" w:sz="2" w:space="0" w:color="auto"/>
              <w:bottom w:val="single" w:sz="2" w:space="0" w:color="auto"/>
              <w:right w:val="single" w:sz="2" w:space="0" w:color="auto"/>
            </w:tcBorders>
            <w:vAlign w:val="center"/>
          </w:tcPr>
          <w:p w14:paraId="6A0CB1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w:t>
            </w:r>
          </w:p>
        </w:tc>
      </w:tr>
      <w:tr w:rsidR="00A010E7" w:rsidRPr="00635099" w14:paraId="02522F58"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ED6E28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2410" w:type="dxa"/>
            <w:tcBorders>
              <w:top w:val="single" w:sz="2" w:space="0" w:color="auto"/>
              <w:left w:val="single" w:sz="2" w:space="0" w:color="auto"/>
              <w:bottom w:val="single" w:sz="2" w:space="0" w:color="auto"/>
              <w:right w:val="single" w:sz="2" w:space="0" w:color="auto"/>
            </w:tcBorders>
            <w:vAlign w:val="center"/>
          </w:tcPr>
          <w:p w14:paraId="14BC85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37,969,977.87</w:t>
            </w:r>
          </w:p>
        </w:tc>
        <w:tc>
          <w:tcPr>
            <w:tcW w:w="2410" w:type="dxa"/>
            <w:tcBorders>
              <w:top w:val="single" w:sz="2" w:space="0" w:color="auto"/>
              <w:left w:val="single" w:sz="2" w:space="0" w:color="auto"/>
              <w:bottom w:val="single" w:sz="2" w:space="0" w:color="auto"/>
              <w:right w:val="single" w:sz="2" w:space="0" w:color="auto"/>
            </w:tcBorders>
            <w:vAlign w:val="center"/>
          </w:tcPr>
          <w:p w14:paraId="1F592A5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3AB9BB46" w14:textId="77777777" w:rsidR="00A010E7" w:rsidRPr="00635099" w:rsidRDefault="00A010E7">
            <w:pPr>
              <w:rPr>
                <w:rFonts w:ascii="宋体" w:eastAsia="宋体" w:hAnsi="宋体" w:hint="eastAsia"/>
              </w:rPr>
            </w:pPr>
          </w:p>
        </w:tc>
      </w:tr>
    </w:tbl>
    <w:p w14:paraId="25EEFE5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确定该组合依据的说明：</w:t>
      </w:r>
    </w:p>
    <w:p w14:paraId="5C9F1782" w14:textId="77777777" w:rsidR="00A010E7" w:rsidRPr="00635099" w:rsidRDefault="00A010E7">
      <w:pPr>
        <w:rPr>
          <w:rFonts w:ascii="宋体" w:eastAsia="宋体" w:hAnsi="宋体" w:hint="eastAsia"/>
        </w:rPr>
      </w:pPr>
    </w:p>
    <w:p w14:paraId="5E55BBE7"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按预期信用损失一般模型计提坏账准备：</w:t>
      </w:r>
    </w:p>
    <w:p w14:paraId="1A16796B"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412380F"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B3CB1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28373F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第一阶段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804D00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第二阶段</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BAD7BB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第三阶段</w:t>
            </w:r>
          </w:p>
        </w:tc>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96F76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29DAA3B4"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9FD59E9"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76F1DE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未来12个月预期信用损失</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CDB14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整个存续期预期信用损失（未发生信用减值）</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B9E82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整个存续期预期信用损失（已发生信用减值）</w:t>
            </w:r>
          </w:p>
        </w:tc>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B0C16FC" w14:textId="77777777" w:rsidR="00A010E7" w:rsidRPr="00635099" w:rsidRDefault="00A010E7">
            <w:pPr>
              <w:rPr>
                <w:rFonts w:ascii="宋体" w:eastAsia="宋体" w:hAnsi="宋体" w:hint="eastAsia"/>
              </w:rPr>
            </w:pPr>
          </w:p>
        </w:tc>
      </w:tr>
      <w:tr w:rsidR="00A010E7" w:rsidRPr="00635099" w14:paraId="5CDAF60F"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3C70848"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2026年1月1日余额</w:t>
            </w:r>
          </w:p>
        </w:tc>
        <w:tc>
          <w:tcPr>
            <w:tcW w:w="1928" w:type="dxa"/>
            <w:tcBorders>
              <w:top w:val="single" w:sz="2" w:space="0" w:color="auto"/>
              <w:left w:val="single" w:sz="2" w:space="0" w:color="auto"/>
              <w:bottom w:val="single" w:sz="2" w:space="0" w:color="auto"/>
              <w:right w:val="single" w:sz="2" w:space="0" w:color="auto"/>
            </w:tcBorders>
            <w:vAlign w:val="center"/>
          </w:tcPr>
          <w:p w14:paraId="45958E7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776,766.74</w:t>
            </w:r>
          </w:p>
        </w:tc>
        <w:tc>
          <w:tcPr>
            <w:tcW w:w="1928" w:type="dxa"/>
            <w:tcBorders>
              <w:top w:val="single" w:sz="2" w:space="0" w:color="auto"/>
              <w:left w:val="single" w:sz="2" w:space="0" w:color="auto"/>
              <w:bottom w:val="single" w:sz="2" w:space="0" w:color="auto"/>
              <w:right w:val="single" w:sz="2" w:space="0" w:color="auto"/>
            </w:tcBorders>
            <w:vAlign w:val="center"/>
          </w:tcPr>
          <w:p w14:paraId="158763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664,469.82</w:t>
            </w:r>
          </w:p>
        </w:tc>
        <w:tc>
          <w:tcPr>
            <w:tcW w:w="1928" w:type="dxa"/>
            <w:tcBorders>
              <w:top w:val="single" w:sz="2" w:space="0" w:color="auto"/>
              <w:left w:val="single" w:sz="2" w:space="0" w:color="auto"/>
              <w:bottom w:val="single" w:sz="2" w:space="0" w:color="auto"/>
              <w:right w:val="single" w:sz="2" w:space="0" w:color="auto"/>
            </w:tcBorders>
            <w:vAlign w:val="center"/>
          </w:tcPr>
          <w:p w14:paraId="05EF617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3,658,665.60</w:t>
            </w:r>
          </w:p>
        </w:tc>
        <w:tc>
          <w:tcPr>
            <w:tcW w:w="1928" w:type="dxa"/>
            <w:tcBorders>
              <w:top w:val="single" w:sz="2" w:space="0" w:color="auto"/>
              <w:left w:val="single" w:sz="2" w:space="0" w:color="auto"/>
              <w:bottom w:val="single" w:sz="2" w:space="0" w:color="auto"/>
              <w:right w:val="single" w:sz="2" w:space="0" w:color="auto"/>
            </w:tcBorders>
            <w:vAlign w:val="center"/>
          </w:tcPr>
          <w:p w14:paraId="4B7B864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5,099,902.16</w:t>
            </w:r>
          </w:p>
        </w:tc>
      </w:tr>
      <w:tr w:rsidR="00A010E7" w:rsidRPr="00635099" w14:paraId="50E33CA1"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71E73F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2026年1月1日余额在本期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654A93F"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8EDA4C9"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FD79721"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CCD73E0" w14:textId="77777777" w:rsidR="00A010E7" w:rsidRPr="00635099" w:rsidRDefault="00A010E7">
            <w:pPr>
              <w:rPr>
                <w:rFonts w:ascii="宋体" w:eastAsia="宋体" w:hAnsi="宋体" w:hint="eastAsia"/>
              </w:rPr>
            </w:pPr>
          </w:p>
        </w:tc>
      </w:tr>
      <w:tr w:rsidR="00A010E7" w:rsidRPr="00635099" w14:paraId="57ED5EF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3899C7A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--转入第二阶段</w:t>
            </w:r>
          </w:p>
        </w:tc>
        <w:tc>
          <w:tcPr>
            <w:tcW w:w="1928" w:type="dxa"/>
            <w:tcBorders>
              <w:top w:val="single" w:sz="2" w:space="0" w:color="auto"/>
              <w:left w:val="single" w:sz="2" w:space="0" w:color="auto"/>
              <w:bottom w:val="single" w:sz="2" w:space="0" w:color="auto"/>
              <w:right w:val="single" w:sz="2" w:space="0" w:color="auto"/>
            </w:tcBorders>
            <w:vAlign w:val="center"/>
          </w:tcPr>
          <w:p w14:paraId="7E8E13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-301,531.50</w:t>
            </w:r>
          </w:p>
        </w:tc>
        <w:tc>
          <w:tcPr>
            <w:tcW w:w="1928" w:type="dxa"/>
            <w:tcBorders>
              <w:top w:val="single" w:sz="2" w:space="0" w:color="auto"/>
              <w:left w:val="single" w:sz="2" w:space="0" w:color="auto"/>
              <w:bottom w:val="single" w:sz="2" w:space="0" w:color="auto"/>
              <w:right w:val="single" w:sz="2" w:space="0" w:color="auto"/>
            </w:tcBorders>
            <w:vAlign w:val="center"/>
          </w:tcPr>
          <w:p w14:paraId="2B9CBA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301,531.50</w:t>
            </w:r>
          </w:p>
        </w:tc>
        <w:tc>
          <w:tcPr>
            <w:tcW w:w="1928" w:type="dxa"/>
            <w:tcBorders>
              <w:top w:val="single" w:sz="2" w:space="0" w:color="auto"/>
              <w:left w:val="single" w:sz="2" w:space="0" w:color="auto"/>
              <w:bottom w:val="single" w:sz="2" w:space="0" w:color="auto"/>
              <w:right w:val="single" w:sz="2" w:space="0" w:color="auto"/>
            </w:tcBorders>
            <w:vAlign w:val="center"/>
          </w:tcPr>
          <w:p w14:paraId="36B95EF7"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007D09C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814E75"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861796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--转入第三阶段</w:t>
            </w:r>
          </w:p>
        </w:tc>
        <w:tc>
          <w:tcPr>
            <w:tcW w:w="1928" w:type="dxa"/>
            <w:tcBorders>
              <w:top w:val="single" w:sz="2" w:space="0" w:color="auto"/>
              <w:left w:val="single" w:sz="2" w:space="0" w:color="auto"/>
              <w:bottom w:val="single" w:sz="2" w:space="0" w:color="auto"/>
              <w:right w:val="single" w:sz="2" w:space="0" w:color="auto"/>
            </w:tcBorders>
            <w:vAlign w:val="center"/>
          </w:tcPr>
          <w:p w14:paraId="5E7C69BE" w14:textId="77777777" w:rsidR="00A010E7" w:rsidRPr="00635099" w:rsidRDefault="00A010E7">
            <w:pPr>
              <w:spacing w:after="0" w:line="240" w:lineRule="exact"/>
              <w:jc w:val="right"/>
              <w:rPr>
                <w:rFonts w:ascii="宋体" w:eastAsia="宋体" w:hAnsi="宋体" w:cs="宋体" w:hint="eastAsia"/>
                <w:sz w:val="18"/>
                <w:szCs w:val="18"/>
              </w:rPr>
            </w:pPr>
          </w:p>
        </w:tc>
        <w:tc>
          <w:tcPr>
            <w:tcW w:w="1928" w:type="dxa"/>
            <w:tcBorders>
              <w:top w:val="single" w:sz="2" w:space="0" w:color="auto"/>
              <w:left w:val="single" w:sz="2" w:space="0" w:color="auto"/>
              <w:bottom w:val="single" w:sz="2" w:space="0" w:color="auto"/>
              <w:right w:val="single" w:sz="2" w:space="0" w:color="auto"/>
            </w:tcBorders>
            <w:vAlign w:val="center"/>
          </w:tcPr>
          <w:p w14:paraId="65F196B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-305,948.89</w:t>
            </w:r>
          </w:p>
        </w:tc>
        <w:tc>
          <w:tcPr>
            <w:tcW w:w="1928" w:type="dxa"/>
            <w:tcBorders>
              <w:top w:val="single" w:sz="2" w:space="0" w:color="auto"/>
              <w:left w:val="single" w:sz="2" w:space="0" w:color="auto"/>
              <w:bottom w:val="single" w:sz="2" w:space="0" w:color="auto"/>
              <w:right w:val="single" w:sz="2" w:space="0" w:color="auto"/>
            </w:tcBorders>
            <w:vAlign w:val="center"/>
          </w:tcPr>
          <w:p w14:paraId="003075A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305,948.89</w:t>
            </w:r>
          </w:p>
        </w:tc>
        <w:tc>
          <w:tcPr>
            <w:tcW w:w="1928" w:type="dxa"/>
            <w:tcBorders>
              <w:top w:val="single" w:sz="2" w:space="0" w:color="auto"/>
              <w:left w:val="single" w:sz="2" w:space="0" w:color="auto"/>
              <w:bottom w:val="single" w:sz="2" w:space="0" w:color="auto"/>
              <w:right w:val="single" w:sz="2" w:space="0" w:color="auto"/>
            </w:tcBorders>
            <w:vAlign w:val="center"/>
          </w:tcPr>
          <w:p w14:paraId="5E1F3D58"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E830CBC"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4EABBF8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本期计提</w:t>
            </w:r>
          </w:p>
        </w:tc>
        <w:tc>
          <w:tcPr>
            <w:tcW w:w="1928" w:type="dxa"/>
            <w:tcBorders>
              <w:top w:val="single" w:sz="2" w:space="0" w:color="auto"/>
              <w:left w:val="single" w:sz="2" w:space="0" w:color="auto"/>
              <w:bottom w:val="single" w:sz="2" w:space="0" w:color="auto"/>
              <w:right w:val="single" w:sz="2" w:space="0" w:color="auto"/>
            </w:tcBorders>
            <w:vAlign w:val="center"/>
          </w:tcPr>
          <w:p w14:paraId="2DDFCD4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142,968.59</w:t>
            </w:r>
          </w:p>
        </w:tc>
        <w:tc>
          <w:tcPr>
            <w:tcW w:w="1928" w:type="dxa"/>
            <w:tcBorders>
              <w:top w:val="single" w:sz="2" w:space="0" w:color="auto"/>
              <w:left w:val="single" w:sz="2" w:space="0" w:color="auto"/>
              <w:bottom w:val="single" w:sz="2" w:space="0" w:color="auto"/>
              <w:right w:val="single" w:sz="2" w:space="0" w:color="auto"/>
            </w:tcBorders>
            <w:vAlign w:val="center"/>
          </w:tcPr>
          <w:p w14:paraId="7DD3D7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345,052.56</w:t>
            </w:r>
          </w:p>
        </w:tc>
        <w:tc>
          <w:tcPr>
            <w:tcW w:w="1928" w:type="dxa"/>
            <w:tcBorders>
              <w:top w:val="single" w:sz="2" w:space="0" w:color="auto"/>
              <w:left w:val="single" w:sz="2" w:space="0" w:color="auto"/>
              <w:bottom w:val="single" w:sz="2" w:space="0" w:color="auto"/>
              <w:right w:val="single" w:sz="2" w:space="0" w:color="auto"/>
            </w:tcBorders>
            <w:vAlign w:val="center"/>
          </w:tcPr>
          <w:p w14:paraId="42F912A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470,127.90</w:t>
            </w:r>
          </w:p>
        </w:tc>
        <w:tc>
          <w:tcPr>
            <w:tcW w:w="1928" w:type="dxa"/>
            <w:tcBorders>
              <w:top w:val="single" w:sz="2" w:space="0" w:color="auto"/>
              <w:left w:val="single" w:sz="2" w:space="0" w:color="auto"/>
              <w:bottom w:val="single" w:sz="2" w:space="0" w:color="auto"/>
              <w:right w:val="single" w:sz="2" w:space="0" w:color="auto"/>
            </w:tcBorders>
            <w:vAlign w:val="center"/>
          </w:tcPr>
          <w:p w14:paraId="684E4A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958,149.05</w:t>
            </w:r>
          </w:p>
        </w:tc>
      </w:tr>
      <w:tr w:rsidR="00A010E7" w:rsidRPr="00635099" w14:paraId="63FF0474"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248C447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2026年6月30日余额</w:t>
            </w:r>
          </w:p>
        </w:tc>
        <w:tc>
          <w:tcPr>
            <w:tcW w:w="1928" w:type="dxa"/>
            <w:tcBorders>
              <w:top w:val="single" w:sz="2" w:space="0" w:color="auto"/>
              <w:left w:val="single" w:sz="2" w:space="0" w:color="auto"/>
              <w:bottom w:val="single" w:sz="2" w:space="0" w:color="auto"/>
              <w:right w:val="single" w:sz="2" w:space="0" w:color="auto"/>
            </w:tcBorders>
            <w:vAlign w:val="center"/>
          </w:tcPr>
          <w:p w14:paraId="342B5D9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618,203.83</w:t>
            </w:r>
          </w:p>
        </w:tc>
        <w:tc>
          <w:tcPr>
            <w:tcW w:w="1928" w:type="dxa"/>
            <w:tcBorders>
              <w:top w:val="single" w:sz="2" w:space="0" w:color="auto"/>
              <w:left w:val="single" w:sz="2" w:space="0" w:color="auto"/>
              <w:bottom w:val="single" w:sz="2" w:space="0" w:color="auto"/>
              <w:right w:val="single" w:sz="2" w:space="0" w:color="auto"/>
            </w:tcBorders>
            <w:vAlign w:val="center"/>
          </w:tcPr>
          <w:p w14:paraId="7EB2A4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1,005,104.99</w:t>
            </w:r>
          </w:p>
        </w:tc>
        <w:tc>
          <w:tcPr>
            <w:tcW w:w="1928" w:type="dxa"/>
            <w:tcBorders>
              <w:top w:val="single" w:sz="2" w:space="0" w:color="auto"/>
              <w:left w:val="single" w:sz="2" w:space="0" w:color="auto"/>
              <w:bottom w:val="single" w:sz="2" w:space="0" w:color="auto"/>
              <w:right w:val="single" w:sz="2" w:space="0" w:color="auto"/>
            </w:tcBorders>
            <w:vAlign w:val="center"/>
          </w:tcPr>
          <w:p w14:paraId="26636DF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4,434,742.39</w:t>
            </w:r>
          </w:p>
        </w:tc>
        <w:tc>
          <w:tcPr>
            <w:tcW w:w="1928" w:type="dxa"/>
            <w:tcBorders>
              <w:top w:val="single" w:sz="2" w:space="0" w:color="auto"/>
              <w:left w:val="single" w:sz="2" w:space="0" w:color="auto"/>
              <w:bottom w:val="single" w:sz="2" w:space="0" w:color="auto"/>
              <w:right w:val="single" w:sz="2" w:space="0" w:color="auto"/>
            </w:tcBorders>
            <w:vAlign w:val="center"/>
          </w:tcPr>
          <w:p w14:paraId="4F7F5C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r>
    </w:tbl>
    <w:p w14:paraId="495AD08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各阶段划分依据和坏账准备计提比例</w:t>
      </w:r>
    </w:p>
    <w:p w14:paraId="3BFD89BB" w14:textId="77777777" w:rsidR="00A010E7" w:rsidRPr="00635099" w:rsidRDefault="00A010E7">
      <w:pPr>
        <w:rPr>
          <w:rFonts w:ascii="宋体" w:eastAsia="宋体" w:hAnsi="宋体" w:hint="eastAsia"/>
        </w:rPr>
      </w:pPr>
    </w:p>
    <w:p w14:paraId="08998C8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损失准备本期变动金额重大的账面余额变动情况</w:t>
      </w:r>
    </w:p>
    <w:p w14:paraId="05AFBB8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41B915C3"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4" w:name="_Toc989351"/>
      <w:r w:rsidRPr="00635099">
        <w:rPr>
          <w:rFonts w:ascii="宋体" w:eastAsia="宋体" w:hAnsi="宋体" w:cs="宋体"/>
          <w:b/>
          <w:bCs/>
          <w:sz w:val="18"/>
          <w:szCs w:val="18"/>
        </w:rPr>
        <w:t>4） 本期计提、收回或转回的坏账准备情况</w:t>
      </w:r>
      <w:bookmarkEnd w:id="464"/>
    </w:p>
    <w:p w14:paraId="7484A1C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本期计提坏账准备情况：</w:t>
      </w:r>
    </w:p>
    <w:p w14:paraId="1F3EEACB"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7E7046A2"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BC23A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类别</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7552AD6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c>
          <w:tcPr>
            <w:tcW w:w="5508"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7FD35A7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本期变动金额</w:t>
            </w:r>
          </w:p>
        </w:tc>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A41EEB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r>
      <w:tr w:rsidR="00A010E7" w:rsidRPr="00635099" w14:paraId="3F2B2CE1"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452B8BA" w14:textId="77777777" w:rsidR="00A010E7" w:rsidRPr="00635099" w:rsidRDefault="00A010E7">
            <w:pPr>
              <w:rPr>
                <w:rFonts w:ascii="宋体" w:eastAsia="宋体" w:hAnsi="宋体" w:hint="eastAsia"/>
              </w:rPr>
            </w:pP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6485856B"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15C4F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D630EC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收回或转回</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C3BFA4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转销或核销</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3FD895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08A27F2" w14:textId="77777777" w:rsidR="00A010E7" w:rsidRPr="00635099" w:rsidRDefault="00A010E7">
            <w:pPr>
              <w:rPr>
                <w:rFonts w:ascii="宋体" w:eastAsia="宋体" w:hAnsi="宋体" w:hint="eastAsia"/>
              </w:rPr>
            </w:pPr>
          </w:p>
        </w:tc>
      </w:tr>
      <w:tr w:rsidR="00A010E7" w:rsidRPr="00635099" w14:paraId="3927B3EB"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766595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账龄组合</w:t>
            </w:r>
          </w:p>
        </w:tc>
        <w:tc>
          <w:tcPr>
            <w:tcW w:w="1377" w:type="dxa"/>
            <w:tcBorders>
              <w:top w:val="single" w:sz="2" w:space="0" w:color="auto"/>
              <w:left w:val="single" w:sz="2" w:space="0" w:color="auto"/>
              <w:bottom w:val="single" w:sz="2" w:space="0" w:color="auto"/>
              <w:right w:val="single" w:sz="2" w:space="0" w:color="auto"/>
            </w:tcBorders>
            <w:vAlign w:val="center"/>
          </w:tcPr>
          <w:p w14:paraId="32344A1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5,099,902.16</w:t>
            </w:r>
          </w:p>
        </w:tc>
        <w:tc>
          <w:tcPr>
            <w:tcW w:w="1377" w:type="dxa"/>
            <w:tcBorders>
              <w:top w:val="single" w:sz="2" w:space="0" w:color="auto"/>
              <w:left w:val="single" w:sz="2" w:space="0" w:color="auto"/>
              <w:bottom w:val="single" w:sz="2" w:space="0" w:color="auto"/>
              <w:right w:val="single" w:sz="2" w:space="0" w:color="auto"/>
            </w:tcBorders>
            <w:vAlign w:val="center"/>
          </w:tcPr>
          <w:p w14:paraId="1B0AE4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958,149.05</w:t>
            </w:r>
          </w:p>
        </w:tc>
        <w:tc>
          <w:tcPr>
            <w:tcW w:w="1377" w:type="dxa"/>
            <w:tcBorders>
              <w:top w:val="single" w:sz="2" w:space="0" w:color="auto"/>
              <w:left w:val="single" w:sz="2" w:space="0" w:color="auto"/>
              <w:bottom w:val="single" w:sz="2" w:space="0" w:color="auto"/>
              <w:right w:val="single" w:sz="2" w:space="0" w:color="auto"/>
            </w:tcBorders>
            <w:vAlign w:val="center"/>
          </w:tcPr>
          <w:p w14:paraId="0BDA45DF"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FB73C60"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439409D7"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14A44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r>
      <w:tr w:rsidR="00A010E7" w:rsidRPr="00635099" w14:paraId="624ACA0F"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32E123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597DAB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5,099,902.16</w:t>
            </w:r>
          </w:p>
        </w:tc>
        <w:tc>
          <w:tcPr>
            <w:tcW w:w="1377" w:type="dxa"/>
            <w:tcBorders>
              <w:top w:val="single" w:sz="2" w:space="0" w:color="auto"/>
              <w:left w:val="single" w:sz="2" w:space="0" w:color="auto"/>
              <w:bottom w:val="single" w:sz="2" w:space="0" w:color="auto"/>
              <w:right w:val="single" w:sz="2" w:space="0" w:color="auto"/>
            </w:tcBorders>
            <w:vAlign w:val="center"/>
          </w:tcPr>
          <w:p w14:paraId="452E56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958,149.05</w:t>
            </w:r>
          </w:p>
        </w:tc>
        <w:tc>
          <w:tcPr>
            <w:tcW w:w="1377" w:type="dxa"/>
            <w:tcBorders>
              <w:top w:val="single" w:sz="2" w:space="0" w:color="auto"/>
              <w:left w:val="single" w:sz="2" w:space="0" w:color="auto"/>
              <w:bottom w:val="single" w:sz="2" w:space="0" w:color="auto"/>
              <w:right w:val="single" w:sz="2" w:space="0" w:color="auto"/>
            </w:tcBorders>
            <w:vAlign w:val="center"/>
          </w:tcPr>
          <w:p w14:paraId="1DA6D470"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24307F44"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738F1E7B"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5491392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6,058,051.21</w:t>
            </w:r>
          </w:p>
        </w:tc>
      </w:tr>
    </w:tbl>
    <w:p w14:paraId="6A369E6D" w14:textId="77777777" w:rsidR="00A010E7" w:rsidRPr="00635099" w:rsidRDefault="00A010E7">
      <w:pPr>
        <w:rPr>
          <w:rFonts w:ascii="宋体" w:eastAsia="宋体" w:hAnsi="宋体" w:hint="eastAsia"/>
        </w:rPr>
      </w:pPr>
    </w:p>
    <w:p w14:paraId="4C68BAE6"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其中本期坏账准备转回或收回金额重要的：</w:t>
      </w:r>
    </w:p>
    <w:p w14:paraId="68D6FAB2"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27457CE3"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A5C632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5544C2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转回或收回金额</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DFB03A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转回原因</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51C73A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收回方式</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32BED8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确定原坏账准备计提比例的依据及其合理性</w:t>
            </w:r>
          </w:p>
        </w:tc>
      </w:tr>
    </w:tbl>
    <w:p w14:paraId="2FD4E68F" w14:textId="77777777" w:rsidR="00A010E7" w:rsidRPr="00635099" w:rsidRDefault="00A010E7">
      <w:pPr>
        <w:rPr>
          <w:rFonts w:ascii="宋体" w:eastAsia="宋体" w:hAnsi="宋体" w:hint="eastAsia"/>
        </w:rPr>
      </w:pPr>
    </w:p>
    <w:p w14:paraId="159DCA7A"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5" w:name="_Toc989352"/>
      <w:r w:rsidRPr="00635099">
        <w:rPr>
          <w:rFonts w:ascii="宋体" w:eastAsia="宋体" w:hAnsi="宋体" w:cs="宋体"/>
          <w:b/>
          <w:bCs/>
          <w:sz w:val="18"/>
          <w:szCs w:val="18"/>
        </w:rPr>
        <w:t>5） 本期实际核销的其他应收款情况</w:t>
      </w:r>
      <w:bookmarkEnd w:id="465"/>
    </w:p>
    <w:p w14:paraId="616D6B9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4820"/>
        <w:gridCol w:w="4819"/>
      </w:tblGrid>
      <w:tr w:rsidR="00A010E7" w:rsidRPr="00635099" w14:paraId="6C9515E4" w14:textId="77777777">
        <w:trPr>
          <w:trHeight w:val="240"/>
        </w:trPr>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3DC514F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820" w:type="dxa"/>
            <w:tcBorders>
              <w:top w:val="single" w:sz="2" w:space="0" w:color="auto"/>
              <w:left w:val="single" w:sz="2" w:space="0" w:color="auto"/>
              <w:bottom w:val="single" w:sz="2" w:space="0" w:color="auto"/>
              <w:right w:val="single" w:sz="2" w:space="0" w:color="auto"/>
            </w:tcBorders>
            <w:shd w:val="clear" w:color="auto" w:fill="D3D3D3"/>
            <w:vAlign w:val="center"/>
          </w:tcPr>
          <w:p w14:paraId="4CC2E9E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r>
    </w:tbl>
    <w:p w14:paraId="2E75C224"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其中重要的其他应收款核销情况：</w:t>
      </w:r>
    </w:p>
    <w:p w14:paraId="76A5B1B9"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3D048AE1"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D9FED7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B65870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其他应收款性质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50FA1C7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核销金额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622E3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核销原因</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38E43F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履行的核销程序</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3D1A7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款项是否由关联交易产生</w:t>
            </w:r>
          </w:p>
        </w:tc>
      </w:tr>
    </w:tbl>
    <w:p w14:paraId="7250ABE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其他应收款核销说明：</w:t>
      </w:r>
    </w:p>
    <w:p w14:paraId="1BE0D3A2" w14:textId="77777777" w:rsidR="00A010E7" w:rsidRPr="00635099" w:rsidRDefault="00A010E7">
      <w:pPr>
        <w:rPr>
          <w:rFonts w:ascii="宋体" w:eastAsia="宋体" w:hAnsi="宋体" w:hint="eastAsia"/>
        </w:rPr>
      </w:pPr>
    </w:p>
    <w:p w14:paraId="1B239F3B"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6" w:name="_Toc989353"/>
      <w:r w:rsidRPr="00635099">
        <w:rPr>
          <w:rFonts w:ascii="宋体" w:eastAsia="宋体" w:hAnsi="宋体" w:cs="宋体"/>
          <w:b/>
          <w:bCs/>
          <w:sz w:val="18"/>
          <w:szCs w:val="18"/>
        </w:rPr>
        <w:t>6） 按欠款方归集的期末余额前五名的其他应收款情况</w:t>
      </w:r>
      <w:bookmarkEnd w:id="466"/>
    </w:p>
    <w:p w14:paraId="40A068C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606"/>
        <w:gridCol w:w="1606"/>
        <w:gridCol w:w="1606"/>
        <w:gridCol w:w="1607"/>
        <w:gridCol w:w="1607"/>
        <w:gridCol w:w="1607"/>
      </w:tblGrid>
      <w:tr w:rsidR="00A010E7" w:rsidRPr="00635099" w14:paraId="279CF7EA"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4E1A6E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单位名称</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FCC3C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款项的性质</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193C41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37BAAE6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账龄</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0FC1052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占其他应收款期末余额合计数的比例</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7AEE6B7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坏账准备期末余额</w:t>
            </w:r>
          </w:p>
        </w:tc>
      </w:tr>
      <w:tr w:rsidR="00A010E7" w:rsidRPr="00635099" w14:paraId="08165903"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BDF9D7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5CA855F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40F7A58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1,549,000.00</w:t>
            </w:r>
          </w:p>
        </w:tc>
        <w:tc>
          <w:tcPr>
            <w:tcW w:w="1606" w:type="dxa"/>
            <w:tcBorders>
              <w:top w:val="single" w:sz="2" w:space="0" w:color="auto"/>
              <w:left w:val="single" w:sz="2" w:space="0" w:color="auto"/>
              <w:bottom w:val="single" w:sz="2" w:space="0" w:color="auto"/>
              <w:right w:val="single" w:sz="2" w:space="0" w:color="auto"/>
            </w:tcBorders>
            <w:vAlign w:val="center"/>
          </w:tcPr>
          <w:p w14:paraId="7794EA2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26E6CA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4.08%</w:t>
            </w:r>
          </w:p>
        </w:tc>
        <w:tc>
          <w:tcPr>
            <w:tcW w:w="1606" w:type="dxa"/>
            <w:tcBorders>
              <w:top w:val="single" w:sz="2" w:space="0" w:color="auto"/>
              <w:left w:val="single" w:sz="2" w:space="0" w:color="auto"/>
              <w:bottom w:val="single" w:sz="2" w:space="0" w:color="auto"/>
              <w:right w:val="single" w:sz="2" w:space="0" w:color="auto"/>
            </w:tcBorders>
            <w:vAlign w:val="center"/>
          </w:tcPr>
          <w:p w14:paraId="7EF495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46,470.00</w:t>
            </w:r>
          </w:p>
        </w:tc>
      </w:tr>
      <w:tr w:rsidR="00A010E7" w:rsidRPr="00635099" w14:paraId="06E1F662"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5C6181D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23BFB07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0BE25D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1,962,000.00</w:t>
            </w:r>
          </w:p>
        </w:tc>
        <w:tc>
          <w:tcPr>
            <w:tcW w:w="1606" w:type="dxa"/>
            <w:tcBorders>
              <w:top w:val="single" w:sz="2" w:space="0" w:color="auto"/>
              <w:left w:val="single" w:sz="2" w:space="0" w:color="auto"/>
              <w:bottom w:val="single" w:sz="2" w:space="0" w:color="auto"/>
              <w:right w:val="single" w:sz="2" w:space="0" w:color="auto"/>
            </w:tcBorders>
            <w:vAlign w:val="center"/>
          </w:tcPr>
          <w:p w14:paraId="062B3E7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4408321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5.17%</w:t>
            </w:r>
          </w:p>
        </w:tc>
        <w:tc>
          <w:tcPr>
            <w:tcW w:w="1606" w:type="dxa"/>
            <w:tcBorders>
              <w:top w:val="single" w:sz="2" w:space="0" w:color="auto"/>
              <w:left w:val="single" w:sz="2" w:space="0" w:color="auto"/>
              <w:bottom w:val="single" w:sz="2" w:space="0" w:color="auto"/>
              <w:right w:val="single" w:sz="2" w:space="0" w:color="auto"/>
            </w:tcBorders>
            <w:vAlign w:val="center"/>
          </w:tcPr>
          <w:p w14:paraId="0975CA6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196,200.00</w:t>
            </w:r>
          </w:p>
        </w:tc>
      </w:tr>
      <w:tr w:rsidR="00A010E7" w:rsidRPr="00635099" w14:paraId="4290FB73"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5B5CCD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客户一</w:t>
            </w:r>
          </w:p>
        </w:tc>
        <w:tc>
          <w:tcPr>
            <w:tcW w:w="1606" w:type="dxa"/>
            <w:tcBorders>
              <w:top w:val="single" w:sz="2" w:space="0" w:color="auto"/>
              <w:left w:val="single" w:sz="2" w:space="0" w:color="auto"/>
              <w:bottom w:val="single" w:sz="2" w:space="0" w:color="auto"/>
              <w:right w:val="single" w:sz="2" w:space="0" w:color="auto"/>
            </w:tcBorders>
            <w:vAlign w:val="center"/>
          </w:tcPr>
          <w:p w14:paraId="4A8039A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342FDA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932,000.00</w:t>
            </w:r>
          </w:p>
        </w:tc>
        <w:tc>
          <w:tcPr>
            <w:tcW w:w="1606" w:type="dxa"/>
            <w:tcBorders>
              <w:top w:val="single" w:sz="2" w:space="0" w:color="auto"/>
              <w:left w:val="single" w:sz="2" w:space="0" w:color="auto"/>
              <w:bottom w:val="single" w:sz="2" w:space="0" w:color="auto"/>
              <w:right w:val="single" w:sz="2" w:space="0" w:color="auto"/>
            </w:tcBorders>
            <w:vAlign w:val="center"/>
          </w:tcPr>
          <w:p w14:paraId="2ADAD0D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2-3年</w:t>
            </w:r>
          </w:p>
        </w:tc>
        <w:tc>
          <w:tcPr>
            <w:tcW w:w="1606" w:type="dxa"/>
            <w:tcBorders>
              <w:top w:val="single" w:sz="2" w:space="0" w:color="auto"/>
              <w:left w:val="single" w:sz="2" w:space="0" w:color="auto"/>
              <w:bottom w:val="single" w:sz="2" w:space="0" w:color="auto"/>
              <w:right w:val="single" w:sz="2" w:space="0" w:color="auto"/>
            </w:tcBorders>
            <w:vAlign w:val="center"/>
          </w:tcPr>
          <w:p w14:paraId="278A10F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2.45%</w:t>
            </w:r>
          </w:p>
        </w:tc>
        <w:tc>
          <w:tcPr>
            <w:tcW w:w="1606" w:type="dxa"/>
            <w:tcBorders>
              <w:top w:val="single" w:sz="2" w:space="0" w:color="auto"/>
              <w:left w:val="single" w:sz="2" w:space="0" w:color="auto"/>
              <w:bottom w:val="single" w:sz="2" w:space="0" w:color="auto"/>
              <w:right w:val="single" w:sz="2" w:space="0" w:color="auto"/>
            </w:tcBorders>
            <w:vAlign w:val="center"/>
          </w:tcPr>
          <w:p w14:paraId="76B96C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186,400.00</w:t>
            </w:r>
          </w:p>
        </w:tc>
      </w:tr>
      <w:tr w:rsidR="00A010E7" w:rsidRPr="00635099" w14:paraId="773AC652"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F0B3D1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客户二</w:t>
            </w:r>
          </w:p>
        </w:tc>
        <w:tc>
          <w:tcPr>
            <w:tcW w:w="1606" w:type="dxa"/>
            <w:tcBorders>
              <w:top w:val="single" w:sz="2" w:space="0" w:color="auto"/>
              <w:left w:val="single" w:sz="2" w:space="0" w:color="auto"/>
              <w:bottom w:val="single" w:sz="2" w:space="0" w:color="auto"/>
              <w:right w:val="single" w:sz="2" w:space="0" w:color="auto"/>
            </w:tcBorders>
            <w:vAlign w:val="center"/>
          </w:tcPr>
          <w:p w14:paraId="7D34C000"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6BB6B5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1,942,488.00</w:t>
            </w:r>
          </w:p>
        </w:tc>
        <w:tc>
          <w:tcPr>
            <w:tcW w:w="1606" w:type="dxa"/>
            <w:tcBorders>
              <w:top w:val="single" w:sz="2" w:space="0" w:color="auto"/>
              <w:left w:val="single" w:sz="2" w:space="0" w:color="auto"/>
              <w:bottom w:val="single" w:sz="2" w:space="0" w:color="auto"/>
              <w:right w:val="single" w:sz="2" w:space="0" w:color="auto"/>
            </w:tcBorders>
            <w:vAlign w:val="center"/>
          </w:tcPr>
          <w:p w14:paraId="5B6BAE7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4D11A4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5.12%</w:t>
            </w:r>
          </w:p>
        </w:tc>
        <w:tc>
          <w:tcPr>
            <w:tcW w:w="1606" w:type="dxa"/>
            <w:tcBorders>
              <w:top w:val="single" w:sz="2" w:space="0" w:color="auto"/>
              <w:left w:val="single" w:sz="2" w:space="0" w:color="auto"/>
              <w:bottom w:val="single" w:sz="2" w:space="0" w:color="auto"/>
              <w:right w:val="single" w:sz="2" w:space="0" w:color="auto"/>
            </w:tcBorders>
            <w:vAlign w:val="center"/>
          </w:tcPr>
          <w:p w14:paraId="38E9AA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58,274.64</w:t>
            </w:r>
          </w:p>
        </w:tc>
      </w:tr>
      <w:tr w:rsidR="00A010E7" w:rsidRPr="00635099" w14:paraId="6456EC86"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4D72BA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客户二</w:t>
            </w:r>
          </w:p>
        </w:tc>
        <w:tc>
          <w:tcPr>
            <w:tcW w:w="1606" w:type="dxa"/>
            <w:tcBorders>
              <w:top w:val="single" w:sz="2" w:space="0" w:color="auto"/>
              <w:left w:val="single" w:sz="2" w:space="0" w:color="auto"/>
              <w:bottom w:val="single" w:sz="2" w:space="0" w:color="auto"/>
              <w:right w:val="single" w:sz="2" w:space="0" w:color="auto"/>
            </w:tcBorders>
            <w:vAlign w:val="center"/>
          </w:tcPr>
          <w:p w14:paraId="6DB1926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504B89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2,046,078.00</w:t>
            </w:r>
          </w:p>
        </w:tc>
        <w:tc>
          <w:tcPr>
            <w:tcW w:w="1606" w:type="dxa"/>
            <w:tcBorders>
              <w:top w:val="single" w:sz="2" w:space="0" w:color="auto"/>
              <w:left w:val="single" w:sz="2" w:space="0" w:color="auto"/>
              <w:bottom w:val="single" w:sz="2" w:space="0" w:color="auto"/>
              <w:right w:val="single" w:sz="2" w:space="0" w:color="auto"/>
            </w:tcBorders>
            <w:vAlign w:val="center"/>
          </w:tcPr>
          <w:p w14:paraId="7CD6E60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5B43C75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5.39%</w:t>
            </w:r>
          </w:p>
        </w:tc>
        <w:tc>
          <w:tcPr>
            <w:tcW w:w="1606" w:type="dxa"/>
            <w:tcBorders>
              <w:top w:val="single" w:sz="2" w:space="0" w:color="auto"/>
              <w:left w:val="single" w:sz="2" w:space="0" w:color="auto"/>
              <w:bottom w:val="single" w:sz="2" w:space="0" w:color="auto"/>
              <w:right w:val="single" w:sz="2" w:space="0" w:color="auto"/>
            </w:tcBorders>
            <w:vAlign w:val="center"/>
          </w:tcPr>
          <w:p w14:paraId="5242B64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204,607.80</w:t>
            </w:r>
          </w:p>
        </w:tc>
      </w:tr>
      <w:tr w:rsidR="00A010E7" w:rsidRPr="00635099" w14:paraId="29353D93"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5BCB5C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国家税务总局杭州市上城区税务局</w:t>
            </w:r>
          </w:p>
        </w:tc>
        <w:tc>
          <w:tcPr>
            <w:tcW w:w="1606" w:type="dxa"/>
            <w:tcBorders>
              <w:top w:val="single" w:sz="2" w:space="0" w:color="auto"/>
              <w:left w:val="single" w:sz="2" w:space="0" w:color="auto"/>
              <w:bottom w:val="single" w:sz="2" w:space="0" w:color="auto"/>
              <w:right w:val="single" w:sz="2" w:space="0" w:color="auto"/>
            </w:tcBorders>
            <w:vAlign w:val="center"/>
          </w:tcPr>
          <w:p w14:paraId="6395AE9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即征即退增值税</w:t>
            </w:r>
          </w:p>
        </w:tc>
        <w:tc>
          <w:tcPr>
            <w:tcW w:w="1606" w:type="dxa"/>
            <w:tcBorders>
              <w:top w:val="single" w:sz="2" w:space="0" w:color="auto"/>
              <w:left w:val="single" w:sz="2" w:space="0" w:color="auto"/>
              <w:bottom w:val="single" w:sz="2" w:space="0" w:color="auto"/>
              <w:right w:val="single" w:sz="2" w:space="0" w:color="auto"/>
            </w:tcBorders>
            <w:vAlign w:val="center"/>
          </w:tcPr>
          <w:p w14:paraId="0057ABE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3,945,409.11</w:t>
            </w:r>
          </w:p>
        </w:tc>
        <w:tc>
          <w:tcPr>
            <w:tcW w:w="1606" w:type="dxa"/>
            <w:tcBorders>
              <w:top w:val="single" w:sz="2" w:space="0" w:color="auto"/>
              <w:left w:val="single" w:sz="2" w:space="0" w:color="auto"/>
              <w:bottom w:val="single" w:sz="2" w:space="0" w:color="auto"/>
              <w:right w:val="single" w:sz="2" w:space="0" w:color="auto"/>
            </w:tcBorders>
            <w:vAlign w:val="center"/>
          </w:tcPr>
          <w:p w14:paraId="3E6A769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155539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10.39%</w:t>
            </w:r>
          </w:p>
        </w:tc>
        <w:tc>
          <w:tcPr>
            <w:tcW w:w="1606" w:type="dxa"/>
            <w:tcBorders>
              <w:top w:val="single" w:sz="2" w:space="0" w:color="auto"/>
              <w:left w:val="single" w:sz="2" w:space="0" w:color="auto"/>
              <w:bottom w:val="single" w:sz="2" w:space="0" w:color="auto"/>
              <w:right w:val="single" w:sz="2" w:space="0" w:color="auto"/>
            </w:tcBorders>
            <w:vAlign w:val="center"/>
          </w:tcPr>
          <w:p w14:paraId="0190C0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118,362.27</w:t>
            </w:r>
          </w:p>
        </w:tc>
      </w:tr>
      <w:tr w:rsidR="00A010E7" w:rsidRPr="00635099" w14:paraId="5FFA5171"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7A87F2C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客户三</w:t>
            </w:r>
          </w:p>
        </w:tc>
        <w:tc>
          <w:tcPr>
            <w:tcW w:w="1606" w:type="dxa"/>
            <w:tcBorders>
              <w:top w:val="single" w:sz="2" w:space="0" w:color="auto"/>
              <w:left w:val="single" w:sz="2" w:space="0" w:color="auto"/>
              <w:bottom w:val="single" w:sz="2" w:space="0" w:color="auto"/>
              <w:right w:val="single" w:sz="2" w:space="0" w:color="auto"/>
            </w:tcBorders>
            <w:vAlign w:val="center"/>
          </w:tcPr>
          <w:p w14:paraId="4C7A122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021822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1,819,440.00</w:t>
            </w:r>
          </w:p>
        </w:tc>
        <w:tc>
          <w:tcPr>
            <w:tcW w:w="1606" w:type="dxa"/>
            <w:tcBorders>
              <w:top w:val="single" w:sz="2" w:space="0" w:color="auto"/>
              <w:left w:val="single" w:sz="2" w:space="0" w:color="auto"/>
              <w:bottom w:val="single" w:sz="2" w:space="0" w:color="auto"/>
              <w:right w:val="single" w:sz="2" w:space="0" w:color="auto"/>
            </w:tcBorders>
            <w:vAlign w:val="center"/>
          </w:tcPr>
          <w:p w14:paraId="72DE9D5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614800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4.79%</w:t>
            </w:r>
          </w:p>
        </w:tc>
        <w:tc>
          <w:tcPr>
            <w:tcW w:w="1606" w:type="dxa"/>
            <w:tcBorders>
              <w:top w:val="single" w:sz="2" w:space="0" w:color="auto"/>
              <w:left w:val="single" w:sz="2" w:space="0" w:color="auto"/>
              <w:bottom w:val="single" w:sz="2" w:space="0" w:color="auto"/>
              <w:right w:val="single" w:sz="2" w:space="0" w:color="auto"/>
            </w:tcBorders>
            <w:vAlign w:val="center"/>
          </w:tcPr>
          <w:p w14:paraId="2252DD2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54,583.20</w:t>
            </w:r>
          </w:p>
        </w:tc>
      </w:tr>
      <w:tr w:rsidR="00A010E7" w:rsidRPr="00635099" w14:paraId="7BB715C9"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2113521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客户三</w:t>
            </w:r>
          </w:p>
        </w:tc>
        <w:tc>
          <w:tcPr>
            <w:tcW w:w="1606" w:type="dxa"/>
            <w:tcBorders>
              <w:top w:val="single" w:sz="2" w:space="0" w:color="auto"/>
              <w:left w:val="single" w:sz="2" w:space="0" w:color="auto"/>
              <w:bottom w:val="single" w:sz="2" w:space="0" w:color="auto"/>
              <w:right w:val="single" w:sz="2" w:space="0" w:color="auto"/>
            </w:tcBorders>
            <w:vAlign w:val="center"/>
          </w:tcPr>
          <w:p w14:paraId="7D400CD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1D3AB7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1,203,660.00</w:t>
            </w:r>
          </w:p>
        </w:tc>
        <w:tc>
          <w:tcPr>
            <w:tcW w:w="1606" w:type="dxa"/>
            <w:tcBorders>
              <w:top w:val="single" w:sz="2" w:space="0" w:color="auto"/>
              <w:left w:val="single" w:sz="2" w:space="0" w:color="auto"/>
              <w:bottom w:val="single" w:sz="2" w:space="0" w:color="auto"/>
              <w:right w:val="single" w:sz="2" w:space="0" w:color="auto"/>
            </w:tcBorders>
            <w:vAlign w:val="center"/>
          </w:tcPr>
          <w:p w14:paraId="70A9355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26713C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3.17%</w:t>
            </w:r>
          </w:p>
        </w:tc>
        <w:tc>
          <w:tcPr>
            <w:tcW w:w="1606" w:type="dxa"/>
            <w:tcBorders>
              <w:top w:val="single" w:sz="2" w:space="0" w:color="auto"/>
              <w:left w:val="single" w:sz="2" w:space="0" w:color="auto"/>
              <w:bottom w:val="single" w:sz="2" w:space="0" w:color="auto"/>
              <w:right w:val="single" w:sz="2" w:space="0" w:color="auto"/>
            </w:tcBorders>
            <w:vAlign w:val="center"/>
          </w:tcPr>
          <w:p w14:paraId="6128F7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120,366.00</w:t>
            </w:r>
          </w:p>
        </w:tc>
      </w:tr>
      <w:tr w:rsidR="00A010E7" w:rsidRPr="00635099" w14:paraId="0CE1AF9A"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39CBC79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客户四</w:t>
            </w:r>
          </w:p>
        </w:tc>
        <w:tc>
          <w:tcPr>
            <w:tcW w:w="1606" w:type="dxa"/>
            <w:tcBorders>
              <w:top w:val="single" w:sz="2" w:space="0" w:color="auto"/>
              <w:left w:val="single" w:sz="2" w:space="0" w:color="auto"/>
              <w:bottom w:val="single" w:sz="2" w:space="0" w:color="auto"/>
              <w:right w:val="single" w:sz="2" w:space="0" w:color="auto"/>
            </w:tcBorders>
            <w:vAlign w:val="center"/>
          </w:tcPr>
          <w:p w14:paraId="59B3CFC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6236F7C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1,277,712.00</w:t>
            </w:r>
          </w:p>
        </w:tc>
        <w:tc>
          <w:tcPr>
            <w:tcW w:w="1606" w:type="dxa"/>
            <w:tcBorders>
              <w:top w:val="single" w:sz="2" w:space="0" w:color="auto"/>
              <w:left w:val="single" w:sz="2" w:space="0" w:color="auto"/>
              <w:bottom w:val="single" w:sz="2" w:space="0" w:color="auto"/>
              <w:right w:val="single" w:sz="2" w:space="0" w:color="auto"/>
            </w:tcBorders>
            <w:vAlign w:val="center"/>
          </w:tcPr>
          <w:p w14:paraId="71CCA27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1年内</w:t>
            </w:r>
          </w:p>
        </w:tc>
        <w:tc>
          <w:tcPr>
            <w:tcW w:w="1606" w:type="dxa"/>
            <w:tcBorders>
              <w:top w:val="single" w:sz="2" w:space="0" w:color="auto"/>
              <w:left w:val="single" w:sz="2" w:space="0" w:color="auto"/>
              <w:bottom w:val="single" w:sz="2" w:space="0" w:color="auto"/>
              <w:right w:val="single" w:sz="2" w:space="0" w:color="auto"/>
            </w:tcBorders>
            <w:vAlign w:val="center"/>
          </w:tcPr>
          <w:p w14:paraId="5281EE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3.37%</w:t>
            </w:r>
          </w:p>
        </w:tc>
        <w:tc>
          <w:tcPr>
            <w:tcW w:w="1606" w:type="dxa"/>
            <w:tcBorders>
              <w:top w:val="single" w:sz="2" w:space="0" w:color="auto"/>
              <w:left w:val="single" w:sz="2" w:space="0" w:color="auto"/>
              <w:bottom w:val="single" w:sz="2" w:space="0" w:color="auto"/>
              <w:right w:val="single" w:sz="2" w:space="0" w:color="auto"/>
            </w:tcBorders>
            <w:vAlign w:val="center"/>
          </w:tcPr>
          <w:p w14:paraId="5DAB3A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38,331.36</w:t>
            </w:r>
          </w:p>
        </w:tc>
      </w:tr>
      <w:tr w:rsidR="00A010E7" w:rsidRPr="00635099" w14:paraId="1124063F" w14:textId="77777777">
        <w:trPr>
          <w:trHeight w:val="240"/>
        </w:trPr>
        <w:tc>
          <w:tcPr>
            <w:tcW w:w="1606" w:type="dxa"/>
            <w:tcBorders>
              <w:top w:val="single" w:sz="2" w:space="0" w:color="auto"/>
              <w:left w:val="single" w:sz="2" w:space="0" w:color="auto"/>
              <w:bottom w:val="single" w:sz="2" w:space="0" w:color="auto"/>
              <w:right w:val="single" w:sz="2" w:space="0" w:color="auto"/>
            </w:tcBorders>
            <w:vAlign w:val="center"/>
          </w:tcPr>
          <w:p w14:paraId="491A4F7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客户四</w:t>
            </w:r>
          </w:p>
        </w:tc>
        <w:tc>
          <w:tcPr>
            <w:tcW w:w="1606" w:type="dxa"/>
            <w:tcBorders>
              <w:top w:val="single" w:sz="2" w:space="0" w:color="auto"/>
              <w:left w:val="single" w:sz="2" w:space="0" w:color="auto"/>
              <w:bottom w:val="single" w:sz="2" w:space="0" w:color="auto"/>
              <w:right w:val="single" w:sz="2" w:space="0" w:color="auto"/>
            </w:tcBorders>
            <w:vAlign w:val="center"/>
          </w:tcPr>
          <w:p w14:paraId="116805C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押金保证金</w:t>
            </w:r>
          </w:p>
        </w:tc>
        <w:tc>
          <w:tcPr>
            <w:tcW w:w="1606" w:type="dxa"/>
            <w:tcBorders>
              <w:top w:val="single" w:sz="2" w:space="0" w:color="auto"/>
              <w:left w:val="single" w:sz="2" w:space="0" w:color="auto"/>
              <w:bottom w:val="single" w:sz="2" w:space="0" w:color="auto"/>
              <w:right w:val="single" w:sz="2" w:space="0" w:color="auto"/>
            </w:tcBorders>
            <w:vAlign w:val="center"/>
          </w:tcPr>
          <w:p w14:paraId="5EB2E3A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666,072.00</w:t>
            </w:r>
          </w:p>
        </w:tc>
        <w:tc>
          <w:tcPr>
            <w:tcW w:w="1606" w:type="dxa"/>
            <w:tcBorders>
              <w:top w:val="single" w:sz="2" w:space="0" w:color="auto"/>
              <w:left w:val="single" w:sz="2" w:space="0" w:color="auto"/>
              <w:bottom w:val="single" w:sz="2" w:space="0" w:color="auto"/>
              <w:right w:val="single" w:sz="2" w:space="0" w:color="auto"/>
            </w:tcBorders>
            <w:vAlign w:val="center"/>
          </w:tcPr>
          <w:p w14:paraId="0FD3A21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1-2年</w:t>
            </w:r>
          </w:p>
        </w:tc>
        <w:tc>
          <w:tcPr>
            <w:tcW w:w="1606" w:type="dxa"/>
            <w:tcBorders>
              <w:top w:val="single" w:sz="2" w:space="0" w:color="auto"/>
              <w:left w:val="single" w:sz="2" w:space="0" w:color="auto"/>
              <w:bottom w:val="single" w:sz="2" w:space="0" w:color="auto"/>
              <w:right w:val="single" w:sz="2" w:space="0" w:color="auto"/>
            </w:tcBorders>
            <w:vAlign w:val="center"/>
          </w:tcPr>
          <w:p w14:paraId="44FEC0F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1.75%</w:t>
            </w:r>
          </w:p>
        </w:tc>
        <w:tc>
          <w:tcPr>
            <w:tcW w:w="1606" w:type="dxa"/>
            <w:tcBorders>
              <w:top w:val="single" w:sz="2" w:space="0" w:color="auto"/>
              <w:left w:val="single" w:sz="2" w:space="0" w:color="auto"/>
              <w:bottom w:val="single" w:sz="2" w:space="0" w:color="auto"/>
              <w:right w:val="single" w:sz="2" w:space="0" w:color="auto"/>
            </w:tcBorders>
            <w:vAlign w:val="center"/>
          </w:tcPr>
          <w:p w14:paraId="7C3ED2A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66,607.20</w:t>
            </w:r>
          </w:p>
        </w:tc>
      </w:tr>
      <w:tr w:rsidR="00A010E7" w:rsidRPr="00635099" w14:paraId="0F779972" w14:textId="77777777">
        <w:trPr>
          <w:trHeight w:val="240"/>
        </w:trPr>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2E104D9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427C93BC"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vAlign w:val="center"/>
          </w:tcPr>
          <w:p w14:paraId="403C67E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17,343,859.11</w:t>
            </w:r>
          </w:p>
        </w:tc>
        <w:tc>
          <w:tcPr>
            <w:tcW w:w="1606" w:type="dxa"/>
            <w:tcBorders>
              <w:top w:val="single" w:sz="2" w:space="0" w:color="auto"/>
              <w:left w:val="single" w:sz="2" w:space="0" w:color="auto"/>
              <w:bottom w:val="single" w:sz="2" w:space="0" w:color="auto"/>
              <w:right w:val="single" w:sz="2" w:space="0" w:color="auto"/>
            </w:tcBorders>
            <w:shd w:val="clear" w:color="auto" w:fill="D3D3D3"/>
            <w:vAlign w:val="center"/>
          </w:tcPr>
          <w:p w14:paraId="686A7270" w14:textId="77777777" w:rsidR="00A010E7" w:rsidRPr="00635099" w:rsidRDefault="00A010E7">
            <w:pPr>
              <w:rPr>
                <w:rFonts w:ascii="宋体" w:eastAsia="宋体" w:hAnsi="宋体" w:hint="eastAsia"/>
              </w:rPr>
            </w:pPr>
          </w:p>
        </w:tc>
        <w:tc>
          <w:tcPr>
            <w:tcW w:w="1606" w:type="dxa"/>
            <w:tcBorders>
              <w:top w:val="single" w:sz="2" w:space="0" w:color="auto"/>
              <w:left w:val="single" w:sz="2" w:space="0" w:color="auto"/>
              <w:bottom w:val="single" w:sz="2" w:space="0" w:color="auto"/>
              <w:right w:val="single" w:sz="2" w:space="0" w:color="auto"/>
            </w:tcBorders>
            <w:vAlign w:val="center"/>
          </w:tcPr>
          <w:p w14:paraId="56B5200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45.68%</w:t>
            </w:r>
          </w:p>
        </w:tc>
        <w:tc>
          <w:tcPr>
            <w:tcW w:w="1606" w:type="dxa"/>
            <w:tcBorders>
              <w:top w:val="single" w:sz="2" w:space="0" w:color="auto"/>
              <w:left w:val="single" w:sz="2" w:space="0" w:color="auto"/>
              <w:bottom w:val="single" w:sz="2" w:space="0" w:color="auto"/>
              <w:right w:val="single" w:sz="2" w:space="0" w:color="auto"/>
            </w:tcBorders>
            <w:vAlign w:val="center"/>
          </w:tcPr>
          <w:p w14:paraId="7D99C71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1,090,202.47</w:t>
            </w:r>
          </w:p>
        </w:tc>
      </w:tr>
    </w:tbl>
    <w:p w14:paraId="7A466707" w14:textId="77777777" w:rsidR="00A010E7" w:rsidRPr="00635099" w:rsidRDefault="00946AF6">
      <w:pPr>
        <w:keepNext/>
        <w:keepLines/>
        <w:spacing w:before="300" w:after="300" w:line="280" w:lineRule="exact"/>
        <w:outlineLvl w:val="4"/>
        <w:rPr>
          <w:rFonts w:ascii="宋体" w:eastAsia="宋体" w:hAnsi="宋体" w:cs="宋体" w:hint="eastAsia"/>
          <w:b/>
          <w:bCs/>
          <w:sz w:val="18"/>
          <w:szCs w:val="18"/>
        </w:rPr>
      </w:pPr>
      <w:bookmarkStart w:id="467" w:name="_Toc989354"/>
      <w:r w:rsidRPr="00635099">
        <w:rPr>
          <w:rFonts w:ascii="宋体" w:eastAsia="宋体" w:hAnsi="宋体" w:cs="宋体"/>
          <w:b/>
          <w:bCs/>
          <w:sz w:val="18"/>
          <w:szCs w:val="18"/>
        </w:rPr>
        <w:t>7） 因资金集中管理而列报于其他应收款</w:t>
      </w:r>
      <w:bookmarkEnd w:id="467"/>
    </w:p>
    <w:p w14:paraId="79EB75B8"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p w14:paraId="59100F8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83169DD" w14:textId="77777777" w:rsidR="00A010E7" w:rsidRPr="00635099" w:rsidRDefault="00A010E7">
      <w:pPr>
        <w:rPr>
          <w:rFonts w:ascii="宋体" w:eastAsia="宋体" w:hAnsi="宋体" w:hint="eastAsia"/>
        </w:rPr>
      </w:pPr>
    </w:p>
    <w:p w14:paraId="7AB734B9" w14:textId="77777777" w:rsidR="00A010E7" w:rsidRPr="00635099" w:rsidRDefault="00946AF6">
      <w:pPr>
        <w:pStyle w:val="3"/>
        <w:spacing w:line="280" w:lineRule="exact"/>
        <w:jc w:val="left"/>
        <w:rPr>
          <w:rFonts w:ascii="宋体" w:hAnsi="宋体" w:cs="宋体" w:hint="eastAsia"/>
          <w:b/>
          <w:bCs/>
        </w:rPr>
      </w:pPr>
      <w:bookmarkStart w:id="468" w:name="_Toc989355"/>
      <w:r w:rsidRPr="00635099">
        <w:rPr>
          <w:rFonts w:ascii="宋体" w:hAnsi="宋体" w:cs="宋体"/>
          <w:b/>
          <w:bCs/>
        </w:rPr>
        <w:t>3、长期股权投资</w:t>
      </w:r>
      <w:bookmarkEnd w:id="468"/>
    </w:p>
    <w:p w14:paraId="616E9D8F"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77260F5C" w14:textId="77777777">
        <w:trPr>
          <w:trHeight w:val="240"/>
        </w:trPr>
        <w:tc>
          <w:tcPr>
            <w:tcW w:w="1377"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B9F56A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5ACB5CF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w:t>
            </w:r>
          </w:p>
        </w:tc>
        <w:tc>
          <w:tcPr>
            <w:tcW w:w="4131" w:type="dxa"/>
            <w:gridSpan w:val="3"/>
            <w:tcBorders>
              <w:top w:val="single" w:sz="2" w:space="0" w:color="auto"/>
              <w:left w:val="single" w:sz="2" w:space="0" w:color="auto"/>
              <w:bottom w:val="single" w:sz="2" w:space="0" w:color="auto"/>
              <w:right w:val="single" w:sz="2" w:space="0" w:color="auto"/>
            </w:tcBorders>
            <w:shd w:val="clear" w:color="auto" w:fill="D3D3D3"/>
            <w:vAlign w:val="center"/>
          </w:tcPr>
          <w:p w14:paraId="46BA60F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w:t>
            </w:r>
          </w:p>
        </w:tc>
      </w:tr>
      <w:tr w:rsidR="00A010E7" w:rsidRPr="00635099" w14:paraId="5A7EE572" w14:textId="77777777">
        <w:trPr>
          <w:trHeight w:val="240"/>
        </w:trPr>
        <w:tc>
          <w:tcPr>
            <w:tcW w:w="1377"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A282866"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1A27AC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14D77E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3FD3DD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53B57E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账面余额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0A7DBC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2A68D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r>
      <w:tr w:rsidR="00A010E7" w:rsidRPr="00635099" w14:paraId="5FF3DEEC"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135348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对子公司投资</w:t>
            </w:r>
          </w:p>
        </w:tc>
        <w:tc>
          <w:tcPr>
            <w:tcW w:w="1377" w:type="dxa"/>
            <w:tcBorders>
              <w:top w:val="single" w:sz="2" w:space="0" w:color="auto"/>
              <w:left w:val="single" w:sz="2" w:space="0" w:color="auto"/>
              <w:bottom w:val="single" w:sz="2" w:space="0" w:color="auto"/>
              <w:right w:val="single" w:sz="2" w:space="0" w:color="auto"/>
            </w:tcBorders>
            <w:vAlign w:val="center"/>
          </w:tcPr>
          <w:p w14:paraId="012E2C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305,329,627.03</w:t>
            </w:r>
          </w:p>
        </w:tc>
        <w:tc>
          <w:tcPr>
            <w:tcW w:w="1377" w:type="dxa"/>
            <w:tcBorders>
              <w:top w:val="single" w:sz="2" w:space="0" w:color="auto"/>
              <w:left w:val="single" w:sz="2" w:space="0" w:color="auto"/>
              <w:bottom w:val="single" w:sz="2" w:space="0" w:color="auto"/>
              <w:right w:val="single" w:sz="2" w:space="0" w:color="auto"/>
            </w:tcBorders>
            <w:vAlign w:val="center"/>
          </w:tcPr>
          <w:p w14:paraId="6363F547"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CC58B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305,329,627.03</w:t>
            </w:r>
          </w:p>
        </w:tc>
        <w:tc>
          <w:tcPr>
            <w:tcW w:w="1377" w:type="dxa"/>
            <w:tcBorders>
              <w:top w:val="single" w:sz="2" w:space="0" w:color="auto"/>
              <w:left w:val="single" w:sz="2" w:space="0" w:color="auto"/>
              <w:bottom w:val="single" w:sz="2" w:space="0" w:color="auto"/>
              <w:right w:val="single" w:sz="2" w:space="0" w:color="auto"/>
            </w:tcBorders>
            <w:vAlign w:val="center"/>
          </w:tcPr>
          <w:p w14:paraId="1191D33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86,917,100.00</w:t>
            </w:r>
          </w:p>
        </w:tc>
        <w:tc>
          <w:tcPr>
            <w:tcW w:w="1377" w:type="dxa"/>
            <w:tcBorders>
              <w:top w:val="single" w:sz="2" w:space="0" w:color="auto"/>
              <w:left w:val="single" w:sz="2" w:space="0" w:color="auto"/>
              <w:bottom w:val="single" w:sz="2" w:space="0" w:color="auto"/>
              <w:right w:val="single" w:sz="2" w:space="0" w:color="auto"/>
            </w:tcBorders>
            <w:vAlign w:val="center"/>
          </w:tcPr>
          <w:p w14:paraId="22612D0B"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0509B1B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86,917,100.00</w:t>
            </w:r>
          </w:p>
        </w:tc>
      </w:tr>
      <w:tr w:rsidR="00A010E7" w:rsidRPr="00635099" w14:paraId="762F5513"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9BBDFF9"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对联营、合营企业投资</w:t>
            </w:r>
          </w:p>
        </w:tc>
        <w:tc>
          <w:tcPr>
            <w:tcW w:w="1377" w:type="dxa"/>
            <w:tcBorders>
              <w:top w:val="single" w:sz="2" w:space="0" w:color="auto"/>
              <w:left w:val="single" w:sz="2" w:space="0" w:color="auto"/>
              <w:bottom w:val="single" w:sz="2" w:space="0" w:color="auto"/>
              <w:right w:val="single" w:sz="2" w:space="0" w:color="auto"/>
            </w:tcBorders>
            <w:vAlign w:val="center"/>
          </w:tcPr>
          <w:p w14:paraId="278C1DF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213,020,933.01</w:t>
            </w:r>
          </w:p>
        </w:tc>
        <w:tc>
          <w:tcPr>
            <w:tcW w:w="1377" w:type="dxa"/>
            <w:tcBorders>
              <w:top w:val="single" w:sz="2" w:space="0" w:color="auto"/>
              <w:left w:val="single" w:sz="2" w:space="0" w:color="auto"/>
              <w:bottom w:val="single" w:sz="2" w:space="0" w:color="auto"/>
              <w:right w:val="single" w:sz="2" w:space="0" w:color="auto"/>
            </w:tcBorders>
            <w:vAlign w:val="center"/>
          </w:tcPr>
          <w:p w14:paraId="456548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1377" w:type="dxa"/>
            <w:tcBorders>
              <w:top w:val="single" w:sz="2" w:space="0" w:color="auto"/>
              <w:left w:val="single" w:sz="2" w:space="0" w:color="auto"/>
              <w:bottom w:val="single" w:sz="2" w:space="0" w:color="auto"/>
              <w:right w:val="single" w:sz="2" w:space="0" w:color="auto"/>
            </w:tcBorders>
            <w:vAlign w:val="center"/>
          </w:tcPr>
          <w:p w14:paraId="59A66D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1377" w:type="dxa"/>
            <w:tcBorders>
              <w:top w:val="single" w:sz="2" w:space="0" w:color="auto"/>
              <w:left w:val="single" w:sz="2" w:space="0" w:color="auto"/>
              <w:bottom w:val="single" w:sz="2" w:space="0" w:color="auto"/>
              <w:right w:val="single" w:sz="2" w:space="0" w:color="auto"/>
            </w:tcBorders>
            <w:vAlign w:val="center"/>
          </w:tcPr>
          <w:p w14:paraId="60D5448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206,403,273.40</w:t>
            </w:r>
          </w:p>
        </w:tc>
        <w:tc>
          <w:tcPr>
            <w:tcW w:w="1377" w:type="dxa"/>
            <w:tcBorders>
              <w:top w:val="single" w:sz="2" w:space="0" w:color="auto"/>
              <w:left w:val="single" w:sz="2" w:space="0" w:color="auto"/>
              <w:bottom w:val="single" w:sz="2" w:space="0" w:color="auto"/>
              <w:right w:val="single" w:sz="2" w:space="0" w:color="auto"/>
            </w:tcBorders>
            <w:vAlign w:val="center"/>
          </w:tcPr>
          <w:p w14:paraId="70B267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1377" w:type="dxa"/>
            <w:tcBorders>
              <w:top w:val="single" w:sz="2" w:space="0" w:color="auto"/>
              <w:left w:val="single" w:sz="2" w:space="0" w:color="auto"/>
              <w:bottom w:val="single" w:sz="2" w:space="0" w:color="auto"/>
              <w:right w:val="single" w:sz="2" w:space="0" w:color="auto"/>
            </w:tcBorders>
            <w:vAlign w:val="center"/>
          </w:tcPr>
          <w:p w14:paraId="072A208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r>
      <w:tr w:rsidR="00A010E7" w:rsidRPr="00635099" w14:paraId="4C40E4D6"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0DFBF4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377" w:type="dxa"/>
            <w:tcBorders>
              <w:top w:val="single" w:sz="2" w:space="0" w:color="auto"/>
              <w:left w:val="single" w:sz="2" w:space="0" w:color="auto"/>
              <w:bottom w:val="single" w:sz="2" w:space="0" w:color="auto"/>
              <w:right w:val="single" w:sz="2" w:space="0" w:color="auto"/>
            </w:tcBorders>
            <w:vAlign w:val="center"/>
          </w:tcPr>
          <w:p w14:paraId="72B9C68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518,350,560.04</w:t>
            </w:r>
          </w:p>
        </w:tc>
        <w:tc>
          <w:tcPr>
            <w:tcW w:w="1377" w:type="dxa"/>
            <w:tcBorders>
              <w:top w:val="single" w:sz="2" w:space="0" w:color="auto"/>
              <w:left w:val="single" w:sz="2" w:space="0" w:color="auto"/>
              <w:bottom w:val="single" w:sz="2" w:space="0" w:color="auto"/>
              <w:right w:val="single" w:sz="2" w:space="0" w:color="auto"/>
            </w:tcBorders>
            <w:vAlign w:val="center"/>
          </w:tcPr>
          <w:p w14:paraId="5C0325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1377" w:type="dxa"/>
            <w:tcBorders>
              <w:top w:val="single" w:sz="2" w:space="0" w:color="auto"/>
              <w:left w:val="single" w:sz="2" w:space="0" w:color="auto"/>
              <w:bottom w:val="single" w:sz="2" w:space="0" w:color="auto"/>
              <w:right w:val="single" w:sz="2" w:space="0" w:color="auto"/>
            </w:tcBorders>
            <w:vAlign w:val="center"/>
          </w:tcPr>
          <w:p w14:paraId="7FC3944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438,718,009.69</w:t>
            </w:r>
          </w:p>
        </w:tc>
        <w:tc>
          <w:tcPr>
            <w:tcW w:w="1377" w:type="dxa"/>
            <w:tcBorders>
              <w:top w:val="single" w:sz="2" w:space="0" w:color="auto"/>
              <w:left w:val="single" w:sz="2" w:space="0" w:color="auto"/>
              <w:bottom w:val="single" w:sz="2" w:space="0" w:color="auto"/>
              <w:right w:val="single" w:sz="2" w:space="0" w:color="auto"/>
            </w:tcBorders>
            <w:vAlign w:val="center"/>
          </w:tcPr>
          <w:p w14:paraId="0D1BE7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293,320,373.40</w:t>
            </w:r>
          </w:p>
        </w:tc>
        <w:tc>
          <w:tcPr>
            <w:tcW w:w="1377" w:type="dxa"/>
            <w:tcBorders>
              <w:top w:val="single" w:sz="2" w:space="0" w:color="auto"/>
              <w:left w:val="single" w:sz="2" w:space="0" w:color="auto"/>
              <w:bottom w:val="single" w:sz="2" w:space="0" w:color="auto"/>
              <w:right w:val="single" w:sz="2" w:space="0" w:color="auto"/>
            </w:tcBorders>
            <w:vAlign w:val="center"/>
          </w:tcPr>
          <w:p w14:paraId="029DF07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1377" w:type="dxa"/>
            <w:tcBorders>
              <w:top w:val="single" w:sz="2" w:space="0" w:color="auto"/>
              <w:left w:val="single" w:sz="2" w:space="0" w:color="auto"/>
              <w:bottom w:val="single" w:sz="2" w:space="0" w:color="auto"/>
              <w:right w:val="single" w:sz="2" w:space="0" w:color="auto"/>
            </w:tcBorders>
            <w:vAlign w:val="center"/>
          </w:tcPr>
          <w:p w14:paraId="001F4FB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213,687,823.05</w:t>
            </w:r>
          </w:p>
        </w:tc>
      </w:tr>
    </w:tbl>
    <w:p w14:paraId="7097C4AB"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69" w:name="_Toc989356"/>
      <w:r w:rsidRPr="00635099">
        <w:rPr>
          <w:rFonts w:ascii="宋体" w:eastAsia="宋体" w:hAnsi="宋体" w:cs="宋体"/>
          <w:b/>
          <w:bCs/>
          <w:sz w:val="21"/>
          <w:szCs w:val="21"/>
        </w:rPr>
        <w:t>（1） 对子公司投资</w:t>
      </w:r>
      <w:bookmarkEnd w:id="469"/>
    </w:p>
    <w:p w14:paraId="0960C96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210E3678"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611A98C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被投资单位</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46404E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期初余额（账面价值）</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1C1BE5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减值准备期初余额</w:t>
            </w:r>
          </w:p>
        </w:tc>
        <w:tc>
          <w:tcPr>
            <w:tcW w:w="4284" w:type="dxa"/>
            <w:gridSpan w:val="4"/>
            <w:tcBorders>
              <w:top w:val="single" w:sz="2" w:space="0" w:color="auto"/>
              <w:left w:val="single" w:sz="2" w:space="0" w:color="auto"/>
              <w:bottom w:val="single" w:sz="2" w:space="0" w:color="auto"/>
              <w:right w:val="single" w:sz="2" w:space="0" w:color="auto"/>
            </w:tcBorders>
            <w:shd w:val="clear" w:color="auto" w:fill="D3D3D3"/>
            <w:vAlign w:val="center"/>
          </w:tcPr>
          <w:p w14:paraId="754087C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本期增减变动</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7A628D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期末余额（账面价值）</w:t>
            </w:r>
          </w:p>
        </w:tc>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C7AE0C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减值准备期末余额</w:t>
            </w:r>
          </w:p>
        </w:tc>
      </w:tr>
      <w:tr w:rsidR="00A010E7" w:rsidRPr="00635099" w14:paraId="4E069BA8"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94C5CF4"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196E1CB"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vAlign w:val="center"/>
          </w:tcPr>
          <w:p w14:paraId="54610AD4"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9E937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追加投资</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313D29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减少投资</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A83EED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计提减值准备</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26E4FE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CFC0153" w14:textId="77777777" w:rsidR="00A010E7" w:rsidRPr="00635099" w:rsidRDefault="00A010E7">
            <w:pPr>
              <w:rPr>
                <w:rFonts w:ascii="宋体" w:eastAsia="宋体" w:hAnsi="宋体" w:hint="eastAsia"/>
              </w:rPr>
            </w:pPr>
          </w:p>
        </w:tc>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5ACB8DAA" w14:textId="77777777" w:rsidR="00A010E7" w:rsidRPr="00635099" w:rsidRDefault="00A010E7">
            <w:pPr>
              <w:rPr>
                <w:rFonts w:ascii="宋体" w:eastAsia="宋体" w:hAnsi="宋体" w:hint="eastAsia"/>
              </w:rPr>
            </w:pPr>
          </w:p>
        </w:tc>
      </w:tr>
      <w:tr w:rsidR="00A010E7" w:rsidRPr="00635099" w14:paraId="4C106CAC"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E8E614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威星计量公司</w:t>
            </w:r>
          </w:p>
        </w:tc>
        <w:tc>
          <w:tcPr>
            <w:tcW w:w="1071" w:type="dxa"/>
            <w:tcBorders>
              <w:top w:val="single" w:sz="2" w:space="0" w:color="auto"/>
              <w:left w:val="single" w:sz="2" w:space="0" w:color="auto"/>
              <w:bottom w:val="single" w:sz="2" w:space="0" w:color="auto"/>
              <w:right w:val="single" w:sz="2" w:space="0" w:color="auto"/>
            </w:tcBorders>
            <w:vAlign w:val="center"/>
          </w:tcPr>
          <w:p w14:paraId="67360A0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10,000,000.00</w:t>
            </w:r>
          </w:p>
        </w:tc>
        <w:tc>
          <w:tcPr>
            <w:tcW w:w="1071" w:type="dxa"/>
            <w:tcBorders>
              <w:top w:val="single" w:sz="2" w:space="0" w:color="auto"/>
              <w:left w:val="single" w:sz="2" w:space="0" w:color="auto"/>
              <w:bottom w:val="single" w:sz="2" w:space="0" w:color="auto"/>
              <w:right w:val="single" w:sz="2" w:space="0" w:color="auto"/>
            </w:tcBorders>
            <w:vAlign w:val="center"/>
          </w:tcPr>
          <w:p w14:paraId="1F2B7B7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22D7F8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681D6A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E1392A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FED613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0B83BD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10,000,000.00</w:t>
            </w:r>
          </w:p>
        </w:tc>
        <w:tc>
          <w:tcPr>
            <w:tcW w:w="1071" w:type="dxa"/>
            <w:tcBorders>
              <w:top w:val="single" w:sz="2" w:space="0" w:color="auto"/>
              <w:left w:val="single" w:sz="2" w:space="0" w:color="auto"/>
              <w:bottom w:val="single" w:sz="2" w:space="0" w:color="auto"/>
              <w:right w:val="single" w:sz="2" w:space="0" w:color="auto"/>
            </w:tcBorders>
            <w:vAlign w:val="center"/>
          </w:tcPr>
          <w:p w14:paraId="56DBDF4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D74A153"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D25D4D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中燃荣威公司</w:t>
            </w:r>
          </w:p>
        </w:tc>
        <w:tc>
          <w:tcPr>
            <w:tcW w:w="1071" w:type="dxa"/>
            <w:tcBorders>
              <w:top w:val="single" w:sz="2" w:space="0" w:color="auto"/>
              <w:left w:val="single" w:sz="2" w:space="0" w:color="auto"/>
              <w:bottom w:val="single" w:sz="2" w:space="0" w:color="auto"/>
              <w:right w:val="single" w:sz="2" w:space="0" w:color="auto"/>
            </w:tcBorders>
            <w:vAlign w:val="center"/>
          </w:tcPr>
          <w:p w14:paraId="1F62BA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15,300,000.00</w:t>
            </w:r>
          </w:p>
        </w:tc>
        <w:tc>
          <w:tcPr>
            <w:tcW w:w="1071" w:type="dxa"/>
            <w:tcBorders>
              <w:top w:val="single" w:sz="2" w:space="0" w:color="auto"/>
              <w:left w:val="single" w:sz="2" w:space="0" w:color="auto"/>
              <w:bottom w:val="single" w:sz="2" w:space="0" w:color="auto"/>
              <w:right w:val="single" w:sz="2" w:space="0" w:color="auto"/>
            </w:tcBorders>
            <w:vAlign w:val="center"/>
          </w:tcPr>
          <w:p w14:paraId="29A373F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EA50CF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CEE729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2ADBF4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E8FCCC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DAFBAC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15,300,000.00</w:t>
            </w:r>
          </w:p>
        </w:tc>
        <w:tc>
          <w:tcPr>
            <w:tcW w:w="1071" w:type="dxa"/>
            <w:tcBorders>
              <w:top w:val="single" w:sz="2" w:space="0" w:color="auto"/>
              <w:left w:val="single" w:sz="2" w:space="0" w:color="auto"/>
              <w:bottom w:val="single" w:sz="2" w:space="0" w:color="auto"/>
              <w:right w:val="single" w:sz="2" w:space="0" w:color="auto"/>
            </w:tcBorders>
            <w:vAlign w:val="center"/>
          </w:tcPr>
          <w:p w14:paraId="699E000B"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2D92B4E"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E5DEC9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星达能源公司</w:t>
            </w:r>
          </w:p>
        </w:tc>
        <w:tc>
          <w:tcPr>
            <w:tcW w:w="1071" w:type="dxa"/>
            <w:tcBorders>
              <w:top w:val="single" w:sz="2" w:space="0" w:color="auto"/>
              <w:left w:val="single" w:sz="2" w:space="0" w:color="auto"/>
              <w:bottom w:val="single" w:sz="2" w:space="0" w:color="auto"/>
              <w:right w:val="single" w:sz="2" w:space="0" w:color="auto"/>
            </w:tcBorders>
            <w:vAlign w:val="center"/>
          </w:tcPr>
          <w:p w14:paraId="644ACF1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1,135,200.00</w:t>
            </w:r>
          </w:p>
        </w:tc>
        <w:tc>
          <w:tcPr>
            <w:tcW w:w="1071" w:type="dxa"/>
            <w:tcBorders>
              <w:top w:val="single" w:sz="2" w:space="0" w:color="auto"/>
              <w:left w:val="single" w:sz="2" w:space="0" w:color="auto"/>
              <w:bottom w:val="single" w:sz="2" w:space="0" w:color="auto"/>
              <w:right w:val="single" w:sz="2" w:space="0" w:color="auto"/>
            </w:tcBorders>
            <w:vAlign w:val="center"/>
          </w:tcPr>
          <w:p w14:paraId="24F7D54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2BE3E3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766998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61BC08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1B6E77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0DBB9C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1,135,200.00</w:t>
            </w:r>
          </w:p>
        </w:tc>
        <w:tc>
          <w:tcPr>
            <w:tcW w:w="1071" w:type="dxa"/>
            <w:tcBorders>
              <w:top w:val="single" w:sz="2" w:space="0" w:color="auto"/>
              <w:left w:val="single" w:sz="2" w:space="0" w:color="auto"/>
              <w:bottom w:val="single" w:sz="2" w:space="0" w:color="auto"/>
              <w:right w:val="single" w:sz="2" w:space="0" w:color="auto"/>
            </w:tcBorders>
            <w:vAlign w:val="center"/>
          </w:tcPr>
          <w:p w14:paraId="3873859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35CD984"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05F185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缥缈峰公司</w:t>
            </w:r>
          </w:p>
        </w:tc>
        <w:tc>
          <w:tcPr>
            <w:tcW w:w="1071" w:type="dxa"/>
            <w:tcBorders>
              <w:top w:val="single" w:sz="2" w:space="0" w:color="auto"/>
              <w:left w:val="single" w:sz="2" w:space="0" w:color="auto"/>
              <w:bottom w:val="single" w:sz="2" w:space="0" w:color="auto"/>
              <w:right w:val="single" w:sz="2" w:space="0" w:color="auto"/>
            </w:tcBorders>
            <w:vAlign w:val="center"/>
          </w:tcPr>
          <w:p w14:paraId="7B34B21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24,000,000.00</w:t>
            </w:r>
          </w:p>
        </w:tc>
        <w:tc>
          <w:tcPr>
            <w:tcW w:w="1071" w:type="dxa"/>
            <w:tcBorders>
              <w:top w:val="single" w:sz="2" w:space="0" w:color="auto"/>
              <w:left w:val="single" w:sz="2" w:space="0" w:color="auto"/>
              <w:bottom w:val="single" w:sz="2" w:space="0" w:color="auto"/>
              <w:right w:val="single" w:sz="2" w:space="0" w:color="auto"/>
            </w:tcBorders>
            <w:vAlign w:val="center"/>
          </w:tcPr>
          <w:p w14:paraId="2FA208C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638B3D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6,000,000.00</w:t>
            </w:r>
          </w:p>
        </w:tc>
        <w:tc>
          <w:tcPr>
            <w:tcW w:w="1071" w:type="dxa"/>
            <w:tcBorders>
              <w:top w:val="single" w:sz="2" w:space="0" w:color="auto"/>
              <w:left w:val="single" w:sz="2" w:space="0" w:color="auto"/>
              <w:bottom w:val="single" w:sz="2" w:space="0" w:color="auto"/>
              <w:right w:val="single" w:sz="2" w:space="0" w:color="auto"/>
            </w:tcBorders>
            <w:vAlign w:val="center"/>
          </w:tcPr>
          <w:p w14:paraId="7858BD6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F6751D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9BC7AB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EBC29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30,000,000.00</w:t>
            </w:r>
          </w:p>
        </w:tc>
        <w:tc>
          <w:tcPr>
            <w:tcW w:w="1071" w:type="dxa"/>
            <w:tcBorders>
              <w:top w:val="single" w:sz="2" w:space="0" w:color="auto"/>
              <w:left w:val="single" w:sz="2" w:space="0" w:color="auto"/>
              <w:bottom w:val="single" w:sz="2" w:space="0" w:color="auto"/>
              <w:right w:val="single" w:sz="2" w:space="0" w:color="auto"/>
            </w:tcBorders>
            <w:vAlign w:val="center"/>
          </w:tcPr>
          <w:p w14:paraId="6382936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F94850F"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C11584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隐锋科技公司</w:t>
            </w:r>
          </w:p>
        </w:tc>
        <w:tc>
          <w:tcPr>
            <w:tcW w:w="1071" w:type="dxa"/>
            <w:tcBorders>
              <w:top w:val="single" w:sz="2" w:space="0" w:color="auto"/>
              <w:left w:val="single" w:sz="2" w:space="0" w:color="auto"/>
              <w:bottom w:val="single" w:sz="2" w:space="0" w:color="auto"/>
              <w:right w:val="single" w:sz="2" w:space="0" w:color="auto"/>
            </w:tcBorders>
            <w:vAlign w:val="center"/>
          </w:tcPr>
          <w:p w14:paraId="0075300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837,900.00</w:t>
            </w:r>
          </w:p>
        </w:tc>
        <w:tc>
          <w:tcPr>
            <w:tcW w:w="1071" w:type="dxa"/>
            <w:tcBorders>
              <w:top w:val="single" w:sz="2" w:space="0" w:color="auto"/>
              <w:left w:val="single" w:sz="2" w:space="0" w:color="auto"/>
              <w:bottom w:val="single" w:sz="2" w:space="0" w:color="auto"/>
              <w:right w:val="single" w:sz="2" w:space="0" w:color="auto"/>
            </w:tcBorders>
            <w:vAlign w:val="center"/>
          </w:tcPr>
          <w:p w14:paraId="2AC157C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650A30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E8B9BB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CE2E02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6BD21A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0C0475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837,900.00</w:t>
            </w:r>
          </w:p>
        </w:tc>
        <w:tc>
          <w:tcPr>
            <w:tcW w:w="1071" w:type="dxa"/>
            <w:tcBorders>
              <w:top w:val="single" w:sz="2" w:space="0" w:color="auto"/>
              <w:left w:val="single" w:sz="2" w:space="0" w:color="auto"/>
              <w:bottom w:val="single" w:sz="2" w:space="0" w:color="auto"/>
              <w:right w:val="single" w:sz="2" w:space="0" w:color="auto"/>
            </w:tcBorders>
            <w:vAlign w:val="center"/>
          </w:tcPr>
          <w:p w14:paraId="2B7E191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91BF616"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1FC148C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上海埃科燃气测控设备有限公司</w:t>
            </w:r>
          </w:p>
        </w:tc>
        <w:tc>
          <w:tcPr>
            <w:tcW w:w="1071" w:type="dxa"/>
            <w:tcBorders>
              <w:top w:val="single" w:sz="2" w:space="0" w:color="auto"/>
              <w:left w:val="single" w:sz="2" w:space="0" w:color="auto"/>
              <w:bottom w:val="single" w:sz="2" w:space="0" w:color="auto"/>
              <w:right w:val="single" w:sz="2" w:space="0" w:color="auto"/>
            </w:tcBorders>
            <w:vAlign w:val="center"/>
          </w:tcPr>
          <w:p w14:paraId="551284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35,644,000.00</w:t>
            </w:r>
          </w:p>
        </w:tc>
        <w:tc>
          <w:tcPr>
            <w:tcW w:w="1071" w:type="dxa"/>
            <w:tcBorders>
              <w:top w:val="single" w:sz="2" w:space="0" w:color="auto"/>
              <w:left w:val="single" w:sz="2" w:space="0" w:color="auto"/>
              <w:bottom w:val="single" w:sz="2" w:space="0" w:color="auto"/>
              <w:right w:val="single" w:sz="2" w:space="0" w:color="auto"/>
            </w:tcBorders>
            <w:vAlign w:val="center"/>
          </w:tcPr>
          <w:p w14:paraId="426CBDD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0BC146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7,128,800.00</w:t>
            </w:r>
          </w:p>
        </w:tc>
        <w:tc>
          <w:tcPr>
            <w:tcW w:w="1071" w:type="dxa"/>
            <w:tcBorders>
              <w:top w:val="single" w:sz="2" w:space="0" w:color="auto"/>
              <w:left w:val="single" w:sz="2" w:space="0" w:color="auto"/>
              <w:bottom w:val="single" w:sz="2" w:space="0" w:color="auto"/>
              <w:right w:val="single" w:sz="2" w:space="0" w:color="auto"/>
            </w:tcBorders>
            <w:vAlign w:val="center"/>
          </w:tcPr>
          <w:p w14:paraId="2A67CD2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B36E05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349046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33BCB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42,772,800.00</w:t>
            </w:r>
          </w:p>
        </w:tc>
        <w:tc>
          <w:tcPr>
            <w:tcW w:w="1071" w:type="dxa"/>
            <w:tcBorders>
              <w:top w:val="single" w:sz="2" w:space="0" w:color="auto"/>
              <w:left w:val="single" w:sz="2" w:space="0" w:color="auto"/>
              <w:bottom w:val="single" w:sz="2" w:space="0" w:color="auto"/>
              <w:right w:val="single" w:sz="2" w:space="0" w:color="auto"/>
            </w:tcBorders>
            <w:vAlign w:val="center"/>
          </w:tcPr>
          <w:p w14:paraId="77E78D12"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A3BDCD5"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10BC57E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杭州威星数联技术有限公司</w:t>
            </w:r>
          </w:p>
        </w:tc>
        <w:tc>
          <w:tcPr>
            <w:tcW w:w="1071" w:type="dxa"/>
            <w:tcBorders>
              <w:top w:val="single" w:sz="2" w:space="0" w:color="auto"/>
              <w:left w:val="single" w:sz="2" w:space="0" w:color="auto"/>
              <w:bottom w:val="single" w:sz="2" w:space="0" w:color="auto"/>
              <w:right w:val="single" w:sz="2" w:space="0" w:color="auto"/>
            </w:tcBorders>
            <w:vAlign w:val="center"/>
          </w:tcPr>
          <w:p w14:paraId="2485DFD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EE8EC2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8B99F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203,583,727.03</w:t>
            </w:r>
          </w:p>
        </w:tc>
        <w:tc>
          <w:tcPr>
            <w:tcW w:w="1071" w:type="dxa"/>
            <w:tcBorders>
              <w:top w:val="single" w:sz="2" w:space="0" w:color="auto"/>
              <w:left w:val="single" w:sz="2" w:space="0" w:color="auto"/>
              <w:bottom w:val="single" w:sz="2" w:space="0" w:color="auto"/>
              <w:right w:val="single" w:sz="2" w:space="0" w:color="auto"/>
            </w:tcBorders>
            <w:vAlign w:val="center"/>
          </w:tcPr>
          <w:p w14:paraId="5439A45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263460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5821D8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BB3E3F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203,583,727.03</w:t>
            </w:r>
          </w:p>
        </w:tc>
        <w:tc>
          <w:tcPr>
            <w:tcW w:w="1071" w:type="dxa"/>
            <w:tcBorders>
              <w:top w:val="single" w:sz="2" w:space="0" w:color="auto"/>
              <w:left w:val="single" w:sz="2" w:space="0" w:color="auto"/>
              <w:bottom w:val="single" w:sz="2" w:space="0" w:color="auto"/>
              <w:right w:val="single" w:sz="2" w:space="0" w:color="auto"/>
            </w:tcBorders>
            <w:vAlign w:val="center"/>
          </w:tcPr>
          <w:p w14:paraId="5F3C600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BDCF6F6"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5593A26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杭州威见数字科技有限公司</w:t>
            </w:r>
          </w:p>
        </w:tc>
        <w:tc>
          <w:tcPr>
            <w:tcW w:w="1071" w:type="dxa"/>
            <w:tcBorders>
              <w:top w:val="single" w:sz="2" w:space="0" w:color="auto"/>
              <w:left w:val="single" w:sz="2" w:space="0" w:color="auto"/>
              <w:bottom w:val="single" w:sz="2" w:space="0" w:color="auto"/>
              <w:right w:val="single" w:sz="2" w:space="0" w:color="auto"/>
            </w:tcBorders>
            <w:vAlign w:val="center"/>
          </w:tcPr>
          <w:p w14:paraId="1BC95CA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6F3237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8A5698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1,500,000.00</w:t>
            </w:r>
          </w:p>
        </w:tc>
        <w:tc>
          <w:tcPr>
            <w:tcW w:w="1071" w:type="dxa"/>
            <w:tcBorders>
              <w:top w:val="single" w:sz="2" w:space="0" w:color="auto"/>
              <w:left w:val="single" w:sz="2" w:space="0" w:color="auto"/>
              <w:bottom w:val="single" w:sz="2" w:space="0" w:color="auto"/>
              <w:right w:val="single" w:sz="2" w:space="0" w:color="auto"/>
            </w:tcBorders>
            <w:vAlign w:val="center"/>
          </w:tcPr>
          <w:p w14:paraId="4CCEF25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A34666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748382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89E403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1,500,000.00</w:t>
            </w:r>
          </w:p>
        </w:tc>
        <w:tc>
          <w:tcPr>
            <w:tcW w:w="1071" w:type="dxa"/>
            <w:tcBorders>
              <w:top w:val="single" w:sz="2" w:space="0" w:color="auto"/>
              <w:left w:val="single" w:sz="2" w:space="0" w:color="auto"/>
              <w:bottom w:val="single" w:sz="2" w:space="0" w:color="auto"/>
              <w:right w:val="single" w:sz="2" w:space="0" w:color="auto"/>
            </w:tcBorders>
            <w:vAlign w:val="center"/>
          </w:tcPr>
          <w:p w14:paraId="6A12BCAC"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35940A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16FB2B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杭州威达芯光电子有限公司</w:t>
            </w:r>
          </w:p>
        </w:tc>
        <w:tc>
          <w:tcPr>
            <w:tcW w:w="1071" w:type="dxa"/>
            <w:tcBorders>
              <w:top w:val="single" w:sz="2" w:space="0" w:color="auto"/>
              <w:left w:val="single" w:sz="2" w:space="0" w:color="auto"/>
              <w:bottom w:val="single" w:sz="2" w:space="0" w:color="auto"/>
              <w:right w:val="single" w:sz="2" w:space="0" w:color="auto"/>
            </w:tcBorders>
            <w:vAlign w:val="center"/>
          </w:tcPr>
          <w:p w14:paraId="3CBF1D8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ADC2E0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BDE19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200,000.00</w:t>
            </w:r>
          </w:p>
        </w:tc>
        <w:tc>
          <w:tcPr>
            <w:tcW w:w="1071" w:type="dxa"/>
            <w:tcBorders>
              <w:top w:val="single" w:sz="2" w:space="0" w:color="auto"/>
              <w:left w:val="single" w:sz="2" w:space="0" w:color="auto"/>
              <w:bottom w:val="single" w:sz="2" w:space="0" w:color="auto"/>
              <w:right w:val="single" w:sz="2" w:space="0" w:color="auto"/>
            </w:tcBorders>
            <w:vAlign w:val="center"/>
          </w:tcPr>
          <w:p w14:paraId="5292CE8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50B224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72F18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4C3E3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200,000.00</w:t>
            </w:r>
          </w:p>
        </w:tc>
        <w:tc>
          <w:tcPr>
            <w:tcW w:w="1071" w:type="dxa"/>
            <w:tcBorders>
              <w:top w:val="single" w:sz="2" w:space="0" w:color="auto"/>
              <w:left w:val="single" w:sz="2" w:space="0" w:color="auto"/>
              <w:bottom w:val="single" w:sz="2" w:space="0" w:color="auto"/>
              <w:right w:val="single" w:sz="2" w:space="0" w:color="auto"/>
            </w:tcBorders>
            <w:vAlign w:val="center"/>
          </w:tcPr>
          <w:p w14:paraId="4A0B6CC9"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2CCD155D"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210F94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14:paraId="60386A7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86,917,100.00</w:t>
            </w:r>
          </w:p>
        </w:tc>
        <w:tc>
          <w:tcPr>
            <w:tcW w:w="1071" w:type="dxa"/>
            <w:tcBorders>
              <w:top w:val="single" w:sz="2" w:space="0" w:color="auto"/>
              <w:left w:val="single" w:sz="2" w:space="0" w:color="auto"/>
              <w:bottom w:val="single" w:sz="2" w:space="0" w:color="auto"/>
              <w:right w:val="single" w:sz="2" w:space="0" w:color="auto"/>
            </w:tcBorders>
            <w:vAlign w:val="center"/>
          </w:tcPr>
          <w:p w14:paraId="6F5853B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A91263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218,412,527.03</w:t>
            </w:r>
          </w:p>
        </w:tc>
        <w:tc>
          <w:tcPr>
            <w:tcW w:w="1071" w:type="dxa"/>
            <w:tcBorders>
              <w:top w:val="single" w:sz="2" w:space="0" w:color="auto"/>
              <w:left w:val="single" w:sz="2" w:space="0" w:color="auto"/>
              <w:bottom w:val="single" w:sz="2" w:space="0" w:color="auto"/>
              <w:right w:val="single" w:sz="2" w:space="0" w:color="auto"/>
            </w:tcBorders>
            <w:vAlign w:val="center"/>
          </w:tcPr>
          <w:p w14:paraId="1D74F55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AF5A64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CF90C8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962278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305,329,627.03</w:t>
            </w:r>
          </w:p>
        </w:tc>
        <w:tc>
          <w:tcPr>
            <w:tcW w:w="1071" w:type="dxa"/>
            <w:tcBorders>
              <w:top w:val="single" w:sz="2" w:space="0" w:color="auto"/>
              <w:left w:val="single" w:sz="2" w:space="0" w:color="auto"/>
              <w:bottom w:val="single" w:sz="2" w:space="0" w:color="auto"/>
              <w:right w:val="single" w:sz="2" w:space="0" w:color="auto"/>
            </w:tcBorders>
            <w:vAlign w:val="center"/>
          </w:tcPr>
          <w:p w14:paraId="75933E61" w14:textId="77777777" w:rsidR="00A010E7" w:rsidRPr="00635099" w:rsidRDefault="00A010E7">
            <w:pPr>
              <w:spacing w:after="0" w:line="240" w:lineRule="exact"/>
              <w:jc w:val="right"/>
              <w:rPr>
                <w:rFonts w:ascii="宋体" w:eastAsia="宋体" w:hAnsi="宋体" w:cs="宋体" w:hint="eastAsia"/>
                <w:sz w:val="18"/>
                <w:szCs w:val="18"/>
              </w:rPr>
            </w:pPr>
          </w:p>
        </w:tc>
      </w:tr>
    </w:tbl>
    <w:p w14:paraId="52B949A8"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70" w:name="_Toc989357"/>
      <w:r w:rsidRPr="00635099">
        <w:rPr>
          <w:rFonts w:ascii="宋体" w:eastAsia="宋体" w:hAnsi="宋体" w:cs="宋体"/>
          <w:b/>
          <w:bCs/>
          <w:sz w:val="21"/>
          <w:szCs w:val="21"/>
        </w:rPr>
        <w:t>（2） 对联营、合营企业投资</w:t>
      </w:r>
      <w:bookmarkEnd w:id="470"/>
    </w:p>
    <w:p w14:paraId="294B86B4"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741"/>
        <w:gridCol w:w="741"/>
        <w:gridCol w:w="741"/>
        <w:gridCol w:w="741"/>
        <w:gridCol w:w="741"/>
        <w:gridCol w:w="741"/>
        <w:gridCol w:w="741"/>
        <w:gridCol w:w="741"/>
        <w:gridCol w:w="741"/>
        <w:gridCol w:w="741"/>
        <w:gridCol w:w="745"/>
        <w:gridCol w:w="741"/>
        <w:gridCol w:w="743"/>
      </w:tblGrid>
      <w:tr w:rsidR="00A010E7" w:rsidRPr="00635099" w14:paraId="7C05544C" w14:textId="77777777">
        <w:trPr>
          <w:trHeight w:val="240"/>
        </w:trPr>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17B649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投资单位</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5CF778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期初余额（账面价值）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032890F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减值准备期初余额</w:t>
            </w:r>
          </w:p>
        </w:tc>
        <w:tc>
          <w:tcPr>
            <w:tcW w:w="5932" w:type="dxa"/>
            <w:gridSpan w:val="8"/>
            <w:tcBorders>
              <w:top w:val="single" w:sz="2" w:space="0" w:color="auto"/>
              <w:left w:val="single" w:sz="2" w:space="0" w:color="auto"/>
              <w:bottom w:val="single" w:sz="2" w:space="0" w:color="auto"/>
              <w:right w:val="single" w:sz="2" w:space="0" w:color="auto"/>
            </w:tcBorders>
            <w:shd w:val="clear" w:color="auto" w:fill="D3D3D3"/>
            <w:vAlign w:val="center"/>
          </w:tcPr>
          <w:p w14:paraId="464E2C4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本期增减变动</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0062DE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期末余额（账面价值）</w:t>
            </w:r>
          </w:p>
        </w:tc>
        <w:tc>
          <w:tcPr>
            <w:tcW w:w="74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81C2D5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减值准备期末余额</w:t>
            </w:r>
          </w:p>
        </w:tc>
      </w:tr>
      <w:tr w:rsidR="00A010E7" w:rsidRPr="00635099" w14:paraId="04C7EE06" w14:textId="77777777">
        <w:trPr>
          <w:trHeight w:val="240"/>
        </w:trPr>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37FF00D" w14:textId="77777777" w:rsidR="00A010E7" w:rsidRPr="00635099" w:rsidRDefault="00A010E7">
            <w:pPr>
              <w:rPr>
                <w:rFonts w:ascii="宋体" w:eastAsia="宋体" w:hAnsi="宋体" w:hint="eastAsia"/>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0E291A16" w14:textId="77777777" w:rsidR="00A010E7" w:rsidRPr="00635099" w:rsidRDefault="00A010E7">
            <w:pPr>
              <w:rPr>
                <w:rFonts w:ascii="宋体" w:eastAsia="宋体" w:hAnsi="宋体" w:hint="eastAsia"/>
              </w:rPr>
            </w:pPr>
          </w:p>
        </w:tc>
        <w:tc>
          <w:tcPr>
            <w:tcW w:w="741" w:type="dxa"/>
            <w:vMerge/>
            <w:tcBorders>
              <w:top w:val="single" w:sz="2" w:space="0" w:color="auto"/>
              <w:left w:val="single" w:sz="2" w:space="0" w:color="auto"/>
              <w:bottom w:val="single" w:sz="2" w:space="0" w:color="auto"/>
              <w:right w:val="single" w:sz="2" w:space="0" w:color="auto"/>
            </w:tcBorders>
            <w:vAlign w:val="center"/>
          </w:tcPr>
          <w:p w14:paraId="59DA7F1B" w14:textId="77777777" w:rsidR="00A010E7" w:rsidRPr="00635099" w:rsidRDefault="00A010E7">
            <w:pPr>
              <w:rPr>
                <w:rFonts w:ascii="宋体" w:eastAsia="宋体" w:hAnsi="宋体" w:hint="eastAsia"/>
              </w:rPr>
            </w:pP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2E4B02B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追加投资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EB4843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减少投资</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E4037D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权益法下确认的投资损益</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40AB56D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其他综合收益调整</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82EB21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其他权益变动</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272391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宣告发放现金股利或利润</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7304744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计提减值准备</w:t>
            </w:r>
          </w:p>
        </w:tc>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0CECC01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其他</w:t>
            </w: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719271CB" w14:textId="77777777" w:rsidR="00A010E7" w:rsidRPr="00635099" w:rsidRDefault="00A010E7">
            <w:pPr>
              <w:rPr>
                <w:rFonts w:ascii="宋体" w:eastAsia="宋体" w:hAnsi="宋体" w:hint="eastAsia"/>
              </w:rPr>
            </w:pPr>
          </w:p>
        </w:tc>
        <w:tc>
          <w:tcPr>
            <w:tcW w:w="74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1A247C79" w14:textId="77777777" w:rsidR="00A010E7" w:rsidRPr="00635099" w:rsidRDefault="00A010E7">
            <w:pPr>
              <w:rPr>
                <w:rFonts w:ascii="宋体" w:eastAsia="宋体" w:hAnsi="宋体" w:hint="eastAsia"/>
              </w:rPr>
            </w:pPr>
          </w:p>
        </w:tc>
      </w:tr>
      <w:tr w:rsidR="00A010E7" w:rsidRPr="00635099" w14:paraId="6339FDA8" w14:textId="77777777">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14:paraId="05031B46"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一、合营企业</w:t>
            </w:r>
          </w:p>
        </w:tc>
      </w:tr>
      <w:tr w:rsidR="00A010E7" w:rsidRPr="00635099" w14:paraId="1A245950" w14:textId="77777777">
        <w:trPr>
          <w:trHeight w:val="240"/>
        </w:trPr>
        <w:tc>
          <w:tcPr>
            <w:tcW w:w="9639" w:type="dxa"/>
            <w:gridSpan w:val="13"/>
            <w:tcBorders>
              <w:top w:val="single" w:sz="2" w:space="0" w:color="auto"/>
              <w:left w:val="single" w:sz="2" w:space="0" w:color="auto"/>
              <w:bottom w:val="single" w:sz="2" w:space="0" w:color="auto"/>
              <w:right w:val="single" w:sz="2" w:space="0" w:color="auto"/>
            </w:tcBorders>
            <w:shd w:val="clear" w:color="auto" w:fill="D3D3D3"/>
            <w:vAlign w:val="center"/>
          </w:tcPr>
          <w:p w14:paraId="42C4FCD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二、联营企业</w:t>
            </w:r>
          </w:p>
        </w:tc>
      </w:tr>
      <w:tr w:rsidR="00A010E7" w:rsidRPr="00635099" w14:paraId="0733FD7D"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7F83150B"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苏州吾爱易达物联网有限公司</w:t>
            </w:r>
          </w:p>
        </w:tc>
        <w:tc>
          <w:tcPr>
            <w:tcW w:w="741" w:type="dxa"/>
            <w:tcBorders>
              <w:top w:val="single" w:sz="2" w:space="0" w:color="auto"/>
              <w:left w:val="single" w:sz="2" w:space="0" w:color="auto"/>
              <w:bottom w:val="single" w:sz="2" w:space="0" w:color="auto"/>
              <w:right w:val="single" w:sz="2" w:space="0" w:color="auto"/>
            </w:tcBorders>
            <w:vAlign w:val="center"/>
          </w:tcPr>
          <w:p w14:paraId="62CB56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10,560,362.36</w:t>
            </w:r>
          </w:p>
        </w:tc>
        <w:tc>
          <w:tcPr>
            <w:tcW w:w="741" w:type="dxa"/>
            <w:tcBorders>
              <w:top w:val="single" w:sz="2" w:space="0" w:color="auto"/>
              <w:left w:val="single" w:sz="2" w:space="0" w:color="auto"/>
              <w:bottom w:val="single" w:sz="2" w:space="0" w:color="auto"/>
              <w:right w:val="single" w:sz="2" w:space="0" w:color="auto"/>
            </w:tcBorders>
            <w:vAlign w:val="center"/>
          </w:tcPr>
          <w:p w14:paraId="2DB067A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385E12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21AE9A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D81D7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-606,274.07</w:t>
            </w:r>
          </w:p>
        </w:tc>
        <w:tc>
          <w:tcPr>
            <w:tcW w:w="741" w:type="dxa"/>
            <w:tcBorders>
              <w:top w:val="single" w:sz="2" w:space="0" w:color="auto"/>
              <w:left w:val="single" w:sz="2" w:space="0" w:color="auto"/>
              <w:bottom w:val="single" w:sz="2" w:space="0" w:color="auto"/>
              <w:right w:val="single" w:sz="2" w:space="0" w:color="auto"/>
            </w:tcBorders>
            <w:vAlign w:val="center"/>
          </w:tcPr>
          <w:p w14:paraId="7938EA10"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7784DC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D4D2076"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2E3462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407269A"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160B30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9,954,088.29</w:t>
            </w:r>
          </w:p>
        </w:tc>
        <w:tc>
          <w:tcPr>
            <w:tcW w:w="741" w:type="dxa"/>
            <w:tcBorders>
              <w:top w:val="single" w:sz="2" w:space="0" w:color="auto"/>
              <w:left w:val="single" w:sz="2" w:space="0" w:color="auto"/>
              <w:bottom w:val="single" w:sz="2" w:space="0" w:color="auto"/>
              <w:right w:val="single" w:sz="2" w:space="0" w:color="auto"/>
            </w:tcBorders>
            <w:vAlign w:val="center"/>
          </w:tcPr>
          <w:p w14:paraId="45C08ED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017D600"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709046CD"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深圳市睿荔科技有限公司</w:t>
            </w:r>
            <w:proofErr w:type="gramStart"/>
            <w:r w:rsidRPr="00635099">
              <w:rPr>
                <w:rFonts w:ascii="宋体" w:eastAsia="宋体" w:hAnsi="宋体" w:cs="宋体"/>
                <w:sz w:val="18"/>
                <w:szCs w:val="18"/>
              </w:rPr>
              <w:t>(以下简称睿荔科技公司)</w:t>
            </w:r>
            <w:proofErr w:type="gramEnd"/>
          </w:p>
        </w:tc>
        <w:tc>
          <w:tcPr>
            <w:tcW w:w="741" w:type="dxa"/>
            <w:tcBorders>
              <w:top w:val="single" w:sz="2" w:space="0" w:color="auto"/>
              <w:left w:val="single" w:sz="2" w:space="0" w:color="auto"/>
              <w:bottom w:val="single" w:sz="2" w:space="0" w:color="auto"/>
              <w:right w:val="single" w:sz="2" w:space="0" w:color="auto"/>
            </w:tcBorders>
            <w:vAlign w:val="center"/>
          </w:tcPr>
          <w:p w14:paraId="69F90E9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84,557,133.59</w:t>
            </w:r>
          </w:p>
        </w:tc>
        <w:tc>
          <w:tcPr>
            <w:tcW w:w="741" w:type="dxa"/>
            <w:tcBorders>
              <w:top w:val="single" w:sz="2" w:space="0" w:color="auto"/>
              <w:left w:val="single" w:sz="2" w:space="0" w:color="auto"/>
              <w:bottom w:val="single" w:sz="2" w:space="0" w:color="auto"/>
              <w:right w:val="single" w:sz="2" w:space="0" w:color="auto"/>
            </w:tcBorders>
            <w:vAlign w:val="center"/>
          </w:tcPr>
          <w:p w14:paraId="12B2D630"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1CF9C8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4B567AC"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E570FF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4,952,439.34</w:t>
            </w:r>
          </w:p>
        </w:tc>
        <w:tc>
          <w:tcPr>
            <w:tcW w:w="741" w:type="dxa"/>
            <w:tcBorders>
              <w:top w:val="single" w:sz="2" w:space="0" w:color="auto"/>
              <w:left w:val="single" w:sz="2" w:space="0" w:color="auto"/>
              <w:bottom w:val="single" w:sz="2" w:space="0" w:color="auto"/>
              <w:right w:val="single" w:sz="2" w:space="0" w:color="auto"/>
            </w:tcBorders>
            <w:vAlign w:val="center"/>
          </w:tcPr>
          <w:p w14:paraId="6D0C78C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2835D44"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49DB8D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1C9FB3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CB702E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3F86D2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89,509,572.93</w:t>
            </w:r>
          </w:p>
        </w:tc>
        <w:tc>
          <w:tcPr>
            <w:tcW w:w="741" w:type="dxa"/>
            <w:tcBorders>
              <w:top w:val="single" w:sz="2" w:space="0" w:color="auto"/>
              <w:left w:val="single" w:sz="2" w:space="0" w:color="auto"/>
              <w:bottom w:val="single" w:sz="2" w:space="0" w:color="auto"/>
              <w:right w:val="single" w:sz="2" w:space="0" w:color="auto"/>
            </w:tcBorders>
            <w:vAlign w:val="center"/>
          </w:tcPr>
          <w:p w14:paraId="3C7F70D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7C67C61A" w14:textId="77777777">
        <w:trPr>
          <w:trHeight w:val="240"/>
        </w:trPr>
        <w:tc>
          <w:tcPr>
            <w:tcW w:w="741" w:type="dxa"/>
            <w:tcBorders>
              <w:top w:val="single" w:sz="2" w:space="0" w:color="auto"/>
              <w:left w:val="single" w:sz="2" w:space="0" w:color="auto"/>
              <w:bottom w:val="single" w:sz="2" w:space="0" w:color="auto"/>
              <w:right w:val="single" w:sz="2" w:space="0" w:color="auto"/>
            </w:tcBorders>
            <w:vAlign w:val="center"/>
          </w:tcPr>
          <w:p w14:paraId="2D7969D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江西</w:t>
            </w:r>
            <w:r w:rsidRPr="00635099">
              <w:rPr>
                <w:rFonts w:ascii="宋体" w:eastAsia="宋体" w:hAnsi="宋体" w:cs="宋体"/>
                <w:sz w:val="18"/>
                <w:szCs w:val="18"/>
              </w:rPr>
              <w:lastRenderedPageBreak/>
              <w:t>赛酷新材料有限公司（以下简称江西赛酷公司）</w:t>
            </w:r>
          </w:p>
        </w:tc>
        <w:tc>
          <w:tcPr>
            <w:tcW w:w="741" w:type="dxa"/>
            <w:tcBorders>
              <w:top w:val="single" w:sz="2" w:space="0" w:color="auto"/>
              <w:left w:val="single" w:sz="2" w:space="0" w:color="auto"/>
              <w:bottom w:val="single" w:sz="2" w:space="0" w:color="auto"/>
              <w:right w:val="single" w:sz="2" w:space="0" w:color="auto"/>
            </w:tcBorders>
            <w:vAlign w:val="center"/>
          </w:tcPr>
          <w:p w14:paraId="25DDF4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31,65</w:t>
            </w:r>
            <w:r w:rsidRPr="00635099">
              <w:rPr>
                <w:rFonts w:ascii="宋体" w:eastAsia="宋体" w:hAnsi="宋体" w:cs="宋体"/>
                <w:sz w:val="18"/>
                <w:szCs w:val="18"/>
              </w:rPr>
              <w:lastRenderedPageBreak/>
              <w:t>3,227.10</w:t>
            </w:r>
          </w:p>
        </w:tc>
        <w:tc>
          <w:tcPr>
            <w:tcW w:w="741" w:type="dxa"/>
            <w:tcBorders>
              <w:top w:val="single" w:sz="2" w:space="0" w:color="auto"/>
              <w:left w:val="single" w:sz="2" w:space="0" w:color="auto"/>
              <w:bottom w:val="single" w:sz="2" w:space="0" w:color="auto"/>
              <w:right w:val="single" w:sz="2" w:space="0" w:color="auto"/>
            </w:tcBorders>
            <w:vAlign w:val="center"/>
          </w:tcPr>
          <w:p w14:paraId="4EED947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79,63</w:t>
            </w:r>
            <w:r w:rsidRPr="00635099">
              <w:rPr>
                <w:rFonts w:ascii="宋体" w:eastAsia="宋体" w:hAnsi="宋体" w:cs="宋体"/>
                <w:sz w:val="18"/>
                <w:szCs w:val="18"/>
              </w:rPr>
              <w:lastRenderedPageBreak/>
              <w:t>2,550.35</w:t>
            </w:r>
          </w:p>
        </w:tc>
        <w:tc>
          <w:tcPr>
            <w:tcW w:w="741" w:type="dxa"/>
            <w:tcBorders>
              <w:top w:val="single" w:sz="2" w:space="0" w:color="auto"/>
              <w:left w:val="single" w:sz="2" w:space="0" w:color="auto"/>
              <w:bottom w:val="single" w:sz="2" w:space="0" w:color="auto"/>
              <w:right w:val="single" w:sz="2" w:space="0" w:color="auto"/>
            </w:tcBorders>
            <w:vAlign w:val="center"/>
          </w:tcPr>
          <w:p w14:paraId="0B64F6C4"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B5B81C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408DF7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2,271</w:t>
            </w:r>
            <w:r w:rsidRPr="00635099">
              <w:rPr>
                <w:rFonts w:ascii="宋体" w:eastAsia="宋体" w:hAnsi="宋体" w:cs="宋体"/>
                <w:sz w:val="18"/>
                <w:szCs w:val="18"/>
              </w:rPr>
              <w:lastRenderedPageBreak/>
              <w:t>,494.34</w:t>
            </w:r>
          </w:p>
        </w:tc>
        <w:tc>
          <w:tcPr>
            <w:tcW w:w="741" w:type="dxa"/>
            <w:tcBorders>
              <w:top w:val="single" w:sz="2" w:space="0" w:color="auto"/>
              <w:left w:val="single" w:sz="2" w:space="0" w:color="auto"/>
              <w:bottom w:val="single" w:sz="2" w:space="0" w:color="auto"/>
              <w:right w:val="single" w:sz="2" w:space="0" w:color="auto"/>
            </w:tcBorders>
            <w:vAlign w:val="center"/>
          </w:tcPr>
          <w:p w14:paraId="2158CA90"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65FCD3A"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04511EE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71AA4C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42F8C7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7F2C202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33,92</w:t>
            </w:r>
            <w:r w:rsidRPr="00635099">
              <w:rPr>
                <w:rFonts w:ascii="宋体" w:eastAsia="宋体" w:hAnsi="宋体" w:cs="宋体"/>
                <w:sz w:val="18"/>
                <w:szCs w:val="18"/>
              </w:rPr>
              <w:lastRenderedPageBreak/>
              <w:t>4,721.44</w:t>
            </w:r>
          </w:p>
        </w:tc>
        <w:tc>
          <w:tcPr>
            <w:tcW w:w="741" w:type="dxa"/>
            <w:tcBorders>
              <w:top w:val="single" w:sz="2" w:space="0" w:color="auto"/>
              <w:left w:val="single" w:sz="2" w:space="0" w:color="auto"/>
              <w:bottom w:val="single" w:sz="2" w:space="0" w:color="auto"/>
              <w:right w:val="single" w:sz="2" w:space="0" w:color="auto"/>
            </w:tcBorders>
            <w:vAlign w:val="center"/>
          </w:tcPr>
          <w:p w14:paraId="5ADA1B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lastRenderedPageBreak/>
              <w:t>79,63</w:t>
            </w:r>
            <w:r w:rsidRPr="00635099">
              <w:rPr>
                <w:rFonts w:ascii="宋体" w:eastAsia="宋体" w:hAnsi="宋体" w:cs="宋体"/>
                <w:sz w:val="18"/>
                <w:szCs w:val="18"/>
              </w:rPr>
              <w:lastRenderedPageBreak/>
              <w:t>2,550.35</w:t>
            </w:r>
          </w:p>
        </w:tc>
      </w:tr>
      <w:tr w:rsidR="00A010E7" w:rsidRPr="00635099" w14:paraId="6B25D66B" w14:textId="77777777">
        <w:trPr>
          <w:trHeight w:val="240"/>
        </w:trPr>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3427D17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小计</w:t>
            </w:r>
          </w:p>
        </w:tc>
        <w:tc>
          <w:tcPr>
            <w:tcW w:w="741" w:type="dxa"/>
            <w:tcBorders>
              <w:top w:val="single" w:sz="2" w:space="0" w:color="auto"/>
              <w:left w:val="single" w:sz="2" w:space="0" w:color="auto"/>
              <w:bottom w:val="single" w:sz="2" w:space="0" w:color="auto"/>
              <w:right w:val="single" w:sz="2" w:space="0" w:color="auto"/>
            </w:tcBorders>
            <w:vAlign w:val="center"/>
          </w:tcPr>
          <w:p w14:paraId="769BFC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c>
          <w:tcPr>
            <w:tcW w:w="741" w:type="dxa"/>
            <w:tcBorders>
              <w:top w:val="single" w:sz="2" w:space="0" w:color="auto"/>
              <w:left w:val="single" w:sz="2" w:space="0" w:color="auto"/>
              <w:bottom w:val="single" w:sz="2" w:space="0" w:color="auto"/>
              <w:right w:val="single" w:sz="2" w:space="0" w:color="auto"/>
            </w:tcBorders>
            <w:vAlign w:val="center"/>
          </w:tcPr>
          <w:p w14:paraId="594109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741" w:type="dxa"/>
            <w:tcBorders>
              <w:top w:val="single" w:sz="2" w:space="0" w:color="auto"/>
              <w:left w:val="single" w:sz="2" w:space="0" w:color="auto"/>
              <w:bottom w:val="single" w:sz="2" w:space="0" w:color="auto"/>
              <w:right w:val="single" w:sz="2" w:space="0" w:color="auto"/>
            </w:tcBorders>
            <w:vAlign w:val="center"/>
          </w:tcPr>
          <w:p w14:paraId="2F07CBE5"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925DDAB"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1CB5BBE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741" w:type="dxa"/>
            <w:tcBorders>
              <w:top w:val="single" w:sz="2" w:space="0" w:color="auto"/>
              <w:left w:val="single" w:sz="2" w:space="0" w:color="auto"/>
              <w:bottom w:val="single" w:sz="2" w:space="0" w:color="auto"/>
              <w:right w:val="single" w:sz="2" w:space="0" w:color="auto"/>
            </w:tcBorders>
            <w:vAlign w:val="center"/>
          </w:tcPr>
          <w:p w14:paraId="02F6F533"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7295C4D"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68C6C758"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2CDA75DA"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3E801D6"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069B60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741" w:type="dxa"/>
            <w:tcBorders>
              <w:top w:val="single" w:sz="2" w:space="0" w:color="auto"/>
              <w:left w:val="single" w:sz="2" w:space="0" w:color="auto"/>
              <w:bottom w:val="single" w:sz="2" w:space="0" w:color="auto"/>
              <w:right w:val="single" w:sz="2" w:space="0" w:color="auto"/>
            </w:tcBorders>
            <w:vAlign w:val="center"/>
          </w:tcPr>
          <w:p w14:paraId="11C5C51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r>
      <w:tr w:rsidR="00A010E7" w:rsidRPr="00635099" w14:paraId="4EF57930" w14:textId="77777777">
        <w:trPr>
          <w:trHeight w:val="240"/>
        </w:trPr>
        <w:tc>
          <w:tcPr>
            <w:tcW w:w="741" w:type="dxa"/>
            <w:tcBorders>
              <w:top w:val="single" w:sz="2" w:space="0" w:color="auto"/>
              <w:left w:val="single" w:sz="2" w:space="0" w:color="auto"/>
              <w:bottom w:val="single" w:sz="2" w:space="0" w:color="auto"/>
              <w:right w:val="single" w:sz="2" w:space="0" w:color="auto"/>
            </w:tcBorders>
            <w:shd w:val="clear" w:color="auto" w:fill="D3D3D3"/>
            <w:vAlign w:val="center"/>
          </w:tcPr>
          <w:p w14:paraId="259FBE6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741" w:type="dxa"/>
            <w:tcBorders>
              <w:top w:val="single" w:sz="2" w:space="0" w:color="auto"/>
              <w:left w:val="single" w:sz="2" w:space="0" w:color="auto"/>
              <w:bottom w:val="single" w:sz="2" w:space="0" w:color="auto"/>
              <w:right w:val="single" w:sz="2" w:space="0" w:color="auto"/>
            </w:tcBorders>
            <w:vAlign w:val="center"/>
          </w:tcPr>
          <w:p w14:paraId="7C5784A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126,770,723.05</w:t>
            </w:r>
          </w:p>
        </w:tc>
        <w:tc>
          <w:tcPr>
            <w:tcW w:w="741" w:type="dxa"/>
            <w:tcBorders>
              <w:top w:val="single" w:sz="2" w:space="0" w:color="auto"/>
              <w:left w:val="single" w:sz="2" w:space="0" w:color="auto"/>
              <w:bottom w:val="single" w:sz="2" w:space="0" w:color="auto"/>
              <w:right w:val="single" w:sz="2" w:space="0" w:color="auto"/>
            </w:tcBorders>
            <w:vAlign w:val="center"/>
          </w:tcPr>
          <w:p w14:paraId="4488C6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c>
          <w:tcPr>
            <w:tcW w:w="741" w:type="dxa"/>
            <w:tcBorders>
              <w:top w:val="single" w:sz="2" w:space="0" w:color="auto"/>
              <w:left w:val="single" w:sz="2" w:space="0" w:color="auto"/>
              <w:bottom w:val="single" w:sz="2" w:space="0" w:color="auto"/>
              <w:right w:val="single" w:sz="2" w:space="0" w:color="auto"/>
            </w:tcBorders>
            <w:vAlign w:val="center"/>
          </w:tcPr>
          <w:p w14:paraId="4E2E097E"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72EF359"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F3A8F9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741" w:type="dxa"/>
            <w:tcBorders>
              <w:top w:val="single" w:sz="2" w:space="0" w:color="auto"/>
              <w:left w:val="single" w:sz="2" w:space="0" w:color="auto"/>
              <w:bottom w:val="single" w:sz="2" w:space="0" w:color="auto"/>
              <w:right w:val="single" w:sz="2" w:space="0" w:color="auto"/>
            </w:tcBorders>
            <w:vAlign w:val="center"/>
          </w:tcPr>
          <w:p w14:paraId="44A3BA7F"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83672C7"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BDE1190"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51548FE9"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3421CC3D" w14:textId="77777777" w:rsidR="00A010E7" w:rsidRPr="00635099" w:rsidRDefault="00A010E7">
            <w:pPr>
              <w:spacing w:after="0" w:line="240" w:lineRule="exact"/>
              <w:jc w:val="right"/>
              <w:rPr>
                <w:rFonts w:ascii="宋体" w:eastAsia="宋体" w:hAnsi="宋体" w:cs="宋体" w:hint="eastAsia"/>
                <w:sz w:val="18"/>
                <w:szCs w:val="18"/>
              </w:rPr>
            </w:pPr>
          </w:p>
        </w:tc>
        <w:tc>
          <w:tcPr>
            <w:tcW w:w="741" w:type="dxa"/>
            <w:tcBorders>
              <w:top w:val="single" w:sz="2" w:space="0" w:color="auto"/>
              <w:left w:val="single" w:sz="2" w:space="0" w:color="auto"/>
              <w:bottom w:val="single" w:sz="2" w:space="0" w:color="auto"/>
              <w:right w:val="single" w:sz="2" w:space="0" w:color="auto"/>
            </w:tcBorders>
            <w:vAlign w:val="center"/>
          </w:tcPr>
          <w:p w14:paraId="0FA51DE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133,388,382.66</w:t>
            </w:r>
          </w:p>
        </w:tc>
        <w:tc>
          <w:tcPr>
            <w:tcW w:w="741" w:type="dxa"/>
            <w:tcBorders>
              <w:top w:val="single" w:sz="2" w:space="0" w:color="auto"/>
              <w:left w:val="single" w:sz="2" w:space="0" w:color="auto"/>
              <w:bottom w:val="single" w:sz="2" w:space="0" w:color="auto"/>
              <w:right w:val="single" w:sz="2" w:space="0" w:color="auto"/>
            </w:tcBorders>
            <w:vAlign w:val="center"/>
          </w:tcPr>
          <w:p w14:paraId="4C78BCF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79,632,550.35</w:t>
            </w:r>
          </w:p>
        </w:tc>
      </w:tr>
    </w:tbl>
    <w:p w14:paraId="3A37082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可收回金额按公允价值减去处置费用后的净额确定</w:t>
      </w:r>
    </w:p>
    <w:p w14:paraId="6C4047E2"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79129E23"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062DB8CF"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A499A6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54B62F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账面价值</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C3E7F90"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可收回金额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4B099B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减值金额</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605082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公允价值和处置费用的确定方式</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3A1756E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关键参数</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C6DAA5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关键参数的确定依据</w:t>
            </w:r>
          </w:p>
        </w:tc>
      </w:tr>
      <w:tr w:rsidR="00A010E7" w:rsidRPr="00635099" w14:paraId="0BEFDC25" w14:textId="77777777">
        <w:trPr>
          <w:trHeight w:val="240"/>
        </w:trPr>
        <w:tc>
          <w:tcPr>
            <w:tcW w:w="1377" w:type="dxa"/>
            <w:tcBorders>
              <w:top w:val="single" w:sz="2" w:space="0" w:color="auto"/>
              <w:left w:val="single" w:sz="2" w:space="0" w:color="auto"/>
              <w:bottom w:val="single" w:sz="2" w:space="0" w:color="auto"/>
              <w:right w:val="single" w:sz="2" w:space="0" w:color="auto"/>
            </w:tcBorders>
            <w:vAlign w:val="center"/>
          </w:tcPr>
          <w:p w14:paraId="23179C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对江西赛酷公司的投资</w:t>
            </w:r>
          </w:p>
        </w:tc>
        <w:tc>
          <w:tcPr>
            <w:tcW w:w="1377" w:type="dxa"/>
            <w:tcBorders>
              <w:top w:val="single" w:sz="2" w:space="0" w:color="auto"/>
              <w:left w:val="single" w:sz="2" w:space="0" w:color="auto"/>
              <w:bottom w:val="single" w:sz="2" w:space="0" w:color="auto"/>
              <w:right w:val="single" w:sz="2" w:space="0" w:color="auto"/>
            </w:tcBorders>
            <w:vAlign w:val="center"/>
          </w:tcPr>
          <w:p w14:paraId="5BE7B991" w14:textId="13C1785F" w:rsidR="00A010E7" w:rsidRPr="00635099" w:rsidRDefault="00680503">
            <w:pPr>
              <w:spacing w:after="0" w:line="240" w:lineRule="exact"/>
              <w:jc w:val="right"/>
              <w:rPr>
                <w:rFonts w:ascii="宋体" w:eastAsia="宋体" w:hAnsi="宋体" w:cs="宋体" w:hint="eastAsia"/>
                <w:sz w:val="18"/>
                <w:szCs w:val="18"/>
              </w:rPr>
            </w:pPr>
            <w:r w:rsidRPr="00680503">
              <w:rPr>
                <w:rFonts w:ascii="宋体" w:eastAsia="宋体" w:hAnsi="宋体" w:cs="宋体"/>
                <w:sz w:val="18"/>
                <w:szCs w:val="18"/>
              </w:rPr>
              <w:t>33,924,721.44</w:t>
            </w:r>
          </w:p>
        </w:tc>
        <w:tc>
          <w:tcPr>
            <w:tcW w:w="1377" w:type="dxa"/>
            <w:tcBorders>
              <w:top w:val="single" w:sz="2" w:space="0" w:color="auto"/>
              <w:left w:val="single" w:sz="2" w:space="0" w:color="auto"/>
              <w:bottom w:val="single" w:sz="2" w:space="0" w:color="auto"/>
              <w:right w:val="single" w:sz="2" w:space="0" w:color="auto"/>
            </w:tcBorders>
            <w:vAlign w:val="center"/>
          </w:tcPr>
          <w:p w14:paraId="63C6DF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196,769,977.50</w:t>
            </w:r>
          </w:p>
        </w:tc>
        <w:tc>
          <w:tcPr>
            <w:tcW w:w="1377" w:type="dxa"/>
            <w:tcBorders>
              <w:top w:val="single" w:sz="2" w:space="0" w:color="auto"/>
              <w:left w:val="single" w:sz="2" w:space="0" w:color="auto"/>
              <w:bottom w:val="single" w:sz="2" w:space="0" w:color="auto"/>
              <w:right w:val="single" w:sz="2" w:space="0" w:color="auto"/>
            </w:tcBorders>
            <w:vAlign w:val="center"/>
          </w:tcPr>
          <w:p w14:paraId="5F8BF7D3"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vAlign w:val="center"/>
          </w:tcPr>
          <w:p w14:paraId="17AF50B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对江西赛酷公司的投资</w:t>
            </w:r>
          </w:p>
        </w:tc>
        <w:tc>
          <w:tcPr>
            <w:tcW w:w="1377" w:type="dxa"/>
            <w:tcBorders>
              <w:top w:val="single" w:sz="2" w:space="0" w:color="auto"/>
              <w:left w:val="single" w:sz="2" w:space="0" w:color="auto"/>
              <w:bottom w:val="single" w:sz="2" w:space="0" w:color="auto"/>
              <w:right w:val="single" w:sz="2" w:space="0" w:color="auto"/>
            </w:tcBorders>
            <w:vAlign w:val="center"/>
          </w:tcPr>
          <w:p w14:paraId="3BB84802"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公允价值：市场法处置费用：包括与资产处置有关的法律费用、相关税费以及为使资产达到可销售状态所发生的直接费用等</w:t>
            </w:r>
          </w:p>
        </w:tc>
        <w:tc>
          <w:tcPr>
            <w:tcW w:w="1377" w:type="dxa"/>
            <w:tcBorders>
              <w:top w:val="single" w:sz="2" w:space="0" w:color="auto"/>
              <w:left w:val="single" w:sz="2" w:space="0" w:color="auto"/>
              <w:bottom w:val="single" w:sz="2" w:space="0" w:color="auto"/>
              <w:right w:val="single" w:sz="2" w:space="0" w:color="auto"/>
            </w:tcBorders>
            <w:vAlign w:val="center"/>
          </w:tcPr>
          <w:p w14:paraId="27AF522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关键参数为公允价值和处置费用，其中公允价值关键参数为价值比率，确定依据为</w:t>
            </w:r>
            <w:proofErr w:type="gramStart"/>
            <w:r w:rsidRPr="00635099">
              <w:rPr>
                <w:rFonts w:ascii="宋体" w:eastAsia="宋体" w:hAnsi="宋体" w:cs="宋体"/>
                <w:sz w:val="18"/>
                <w:szCs w:val="18"/>
              </w:rPr>
              <w:t>1)</w:t>
            </w:r>
            <w:proofErr w:type="gramEnd"/>
            <w:r w:rsidRPr="00635099">
              <w:rPr>
                <w:rFonts w:ascii="宋体" w:eastAsia="宋体" w:hAnsi="宋体" w:cs="宋体"/>
                <w:sz w:val="18"/>
                <w:szCs w:val="18"/>
              </w:rPr>
              <w:t>结合资本市场情况，对评估对象与可比企业所处行业进行分析，选择相对合适的价值比率。</w:t>
            </w:r>
            <w:proofErr w:type="gramStart"/>
            <w:r w:rsidRPr="00635099">
              <w:rPr>
                <w:rFonts w:ascii="宋体" w:eastAsia="宋体" w:hAnsi="宋体" w:cs="宋体"/>
                <w:sz w:val="18"/>
                <w:szCs w:val="18"/>
              </w:rPr>
              <w:t>2)</w:t>
            </w:r>
            <w:proofErr w:type="gramEnd"/>
            <w:r w:rsidRPr="00635099">
              <w:rPr>
                <w:rFonts w:ascii="宋体" w:eastAsia="宋体" w:hAnsi="宋体" w:cs="宋体"/>
                <w:sz w:val="18"/>
                <w:szCs w:val="18"/>
              </w:rPr>
              <w:t>分析比较可比公司和评估对象，建立适用的价值参数比较体系。</w:t>
            </w:r>
            <w:proofErr w:type="gramStart"/>
            <w:r w:rsidRPr="00635099">
              <w:rPr>
                <w:rFonts w:ascii="宋体" w:eastAsia="宋体" w:hAnsi="宋体" w:cs="宋体"/>
                <w:sz w:val="18"/>
                <w:szCs w:val="18"/>
              </w:rPr>
              <w:t>3)</w:t>
            </w:r>
            <w:proofErr w:type="gramEnd"/>
            <w:r w:rsidRPr="00635099">
              <w:rPr>
                <w:rFonts w:ascii="宋体" w:eastAsia="宋体" w:hAnsi="宋体" w:cs="宋体"/>
                <w:sz w:val="18"/>
                <w:szCs w:val="18"/>
              </w:rPr>
              <w:t>建立价值参数比较标准，将可比公司的参数或指标与评估对象的参数或指标进行比较，得出价值比率修正系数。</w:t>
            </w:r>
            <w:proofErr w:type="gramStart"/>
            <w:r w:rsidRPr="00635099">
              <w:rPr>
                <w:rFonts w:ascii="宋体" w:eastAsia="宋体" w:hAnsi="宋体" w:cs="宋体"/>
                <w:sz w:val="18"/>
                <w:szCs w:val="18"/>
              </w:rPr>
              <w:t>4)</w:t>
            </w:r>
            <w:proofErr w:type="gramEnd"/>
            <w:r w:rsidRPr="00635099">
              <w:rPr>
                <w:rFonts w:ascii="宋体" w:eastAsia="宋体" w:hAnsi="宋体" w:cs="宋体"/>
                <w:sz w:val="18"/>
                <w:szCs w:val="18"/>
              </w:rPr>
              <w:t>将价值比率修正系数与价值比率进行相乘，得到修正后价值比率。处置费用按与资产处置</w:t>
            </w:r>
            <w:r w:rsidRPr="00635099">
              <w:rPr>
                <w:rFonts w:ascii="宋体" w:eastAsia="宋体" w:hAnsi="宋体" w:cs="宋体"/>
                <w:sz w:val="18"/>
                <w:szCs w:val="18"/>
              </w:rPr>
              <w:lastRenderedPageBreak/>
              <w:t>有关的法律费用、相关税费以及为使资产达到可销售状态所发生的直接费用确定。</w:t>
            </w:r>
          </w:p>
        </w:tc>
      </w:tr>
      <w:tr w:rsidR="00A010E7" w:rsidRPr="00635099" w14:paraId="7B2D8071"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BDD247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1377" w:type="dxa"/>
            <w:tcBorders>
              <w:top w:val="single" w:sz="2" w:space="0" w:color="auto"/>
              <w:left w:val="single" w:sz="2" w:space="0" w:color="auto"/>
              <w:bottom w:val="single" w:sz="2" w:space="0" w:color="auto"/>
              <w:right w:val="single" w:sz="2" w:space="0" w:color="auto"/>
            </w:tcBorders>
            <w:vAlign w:val="center"/>
          </w:tcPr>
          <w:p w14:paraId="3DCD162A" w14:textId="7D44C78B" w:rsidR="00A010E7" w:rsidRPr="00635099" w:rsidRDefault="00680503">
            <w:pPr>
              <w:spacing w:after="0" w:line="240" w:lineRule="exact"/>
              <w:jc w:val="right"/>
              <w:rPr>
                <w:rFonts w:ascii="宋体" w:eastAsia="宋体" w:hAnsi="宋体" w:cs="宋体" w:hint="eastAsia"/>
                <w:sz w:val="18"/>
                <w:szCs w:val="18"/>
              </w:rPr>
            </w:pPr>
            <w:r w:rsidRPr="00680503">
              <w:rPr>
                <w:rFonts w:ascii="宋体" w:eastAsia="宋体" w:hAnsi="宋体" w:cs="宋体"/>
                <w:sz w:val="18"/>
                <w:szCs w:val="18"/>
              </w:rPr>
              <w:t>33,924,721.44</w:t>
            </w:r>
          </w:p>
        </w:tc>
        <w:tc>
          <w:tcPr>
            <w:tcW w:w="1377" w:type="dxa"/>
            <w:tcBorders>
              <w:top w:val="single" w:sz="2" w:space="0" w:color="auto"/>
              <w:left w:val="single" w:sz="2" w:space="0" w:color="auto"/>
              <w:bottom w:val="single" w:sz="2" w:space="0" w:color="auto"/>
              <w:right w:val="single" w:sz="2" w:space="0" w:color="auto"/>
            </w:tcBorders>
            <w:vAlign w:val="center"/>
          </w:tcPr>
          <w:p w14:paraId="7FD82BC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196,769,977.50</w:t>
            </w:r>
          </w:p>
        </w:tc>
        <w:tc>
          <w:tcPr>
            <w:tcW w:w="1377" w:type="dxa"/>
            <w:tcBorders>
              <w:top w:val="single" w:sz="2" w:space="0" w:color="auto"/>
              <w:left w:val="single" w:sz="2" w:space="0" w:color="auto"/>
              <w:bottom w:val="single" w:sz="2" w:space="0" w:color="auto"/>
              <w:right w:val="single" w:sz="2" w:space="0" w:color="auto"/>
            </w:tcBorders>
            <w:vAlign w:val="center"/>
          </w:tcPr>
          <w:p w14:paraId="2314B8C1" w14:textId="77777777" w:rsidR="00A010E7" w:rsidRPr="00635099" w:rsidRDefault="00A010E7">
            <w:pPr>
              <w:spacing w:after="0" w:line="240" w:lineRule="exact"/>
              <w:jc w:val="right"/>
              <w:rPr>
                <w:rFonts w:ascii="宋体" w:eastAsia="宋体" w:hAnsi="宋体" w:cs="宋体" w:hint="eastAsia"/>
                <w:sz w:val="18"/>
                <w:szCs w:val="18"/>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6D008BF8"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9068A5A" w14:textId="77777777" w:rsidR="00A010E7" w:rsidRPr="00635099" w:rsidRDefault="00A010E7">
            <w:pPr>
              <w:rPr>
                <w:rFonts w:ascii="宋体" w:eastAsia="宋体" w:hAnsi="宋体" w:hint="eastAsia"/>
              </w:rPr>
            </w:pP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AF66FD8" w14:textId="77777777" w:rsidR="00A010E7" w:rsidRPr="00635099" w:rsidRDefault="00A010E7">
            <w:pPr>
              <w:rPr>
                <w:rFonts w:ascii="宋体" w:eastAsia="宋体" w:hAnsi="宋体" w:hint="eastAsia"/>
              </w:rPr>
            </w:pPr>
          </w:p>
        </w:tc>
      </w:tr>
    </w:tbl>
    <w:p w14:paraId="1BA55A20"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可收回金额按预计未来现金流量的现值确定</w:t>
      </w:r>
    </w:p>
    <w:p w14:paraId="317F46D5"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ACD1E9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前述信息与以前年度减值测试采用的信息或外部信息明显不一致的差异原因</w:t>
      </w:r>
    </w:p>
    <w:p w14:paraId="2A1C4095" w14:textId="77777777" w:rsidR="00A010E7" w:rsidRPr="00635099" w:rsidRDefault="00A010E7">
      <w:pPr>
        <w:rPr>
          <w:rFonts w:ascii="宋体" w:eastAsia="宋体" w:hAnsi="宋体" w:hint="eastAsia"/>
        </w:rPr>
      </w:pPr>
    </w:p>
    <w:p w14:paraId="18E65BF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公司以前年度减值测试采用信息与当年实际情况明显不一致的差异原因</w:t>
      </w:r>
    </w:p>
    <w:p w14:paraId="5863B3CD" w14:textId="77777777" w:rsidR="00A010E7" w:rsidRPr="00635099" w:rsidRDefault="00A010E7">
      <w:pPr>
        <w:rPr>
          <w:rFonts w:ascii="宋体" w:eastAsia="宋体" w:hAnsi="宋体" w:hint="eastAsia"/>
        </w:rPr>
      </w:pPr>
    </w:p>
    <w:p w14:paraId="03F5B6D6"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71" w:name="_Toc989358"/>
      <w:r w:rsidRPr="00635099">
        <w:rPr>
          <w:rFonts w:ascii="宋体" w:eastAsia="宋体" w:hAnsi="宋体" w:cs="宋体"/>
          <w:b/>
          <w:bCs/>
          <w:sz w:val="21"/>
          <w:szCs w:val="21"/>
        </w:rPr>
        <w:t>（3） 其他说明</w:t>
      </w:r>
      <w:bookmarkEnd w:id="471"/>
    </w:p>
    <w:p w14:paraId="0473F0C9" w14:textId="77777777" w:rsidR="00A010E7" w:rsidRPr="00635099" w:rsidRDefault="00A010E7">
      <w:pPr>
        <w:rPr>
          <w:rFonts w:ascii="宋体" w:eastAsia="宋体" w:hAnsi="宋体" w:hint="eastAsia"/>
        </w:rPr>
      </w:pPr>
    </w:p>
    <w:p w14:paraId="6EE8F59B" w14:textId="77777777" w:rsidR="00A010E7" w:rsidRPr="00635099" w:rsidRDefault="00946AF6">
      <w:pPr>
        <w:pStyle w:val="3"/>
        <w:spacing w:line="280" w:lineRule="exact"/>
        <w:jc w:val="left"/>
        <w:rPr>
          <w:rFonts w:ascii="宋体" w:hAnsi="宋体" w:cs="宋体" w:hint="eastAsia"/>
          <w:b/>
          <w:bCs/>
        </w:rPr>
      </w:pPr>
      <w:bookmarkStart w:id="472" w:name="_Toc989359"/>
      <w:r w:rsidRPr="00635099">
        <w:rPr>
          <w:rFonts w:ascii="宋体" w:hAnsi="宋体" w:cs="宋体"/>
          <w:b/>
          <w:bCs/>
        </w:rPr>
        <w:t>4、营业收入和营业成本</w:t>
      </w:r>
      <w:bookmarkEnd w:id="472"/>
    </w:p>
    <w:p w14:paraId="7A232A0D"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927"/>
        <w:gridCol w:w="1928"/>
        <w:gridCol w:w="1928"/>
        <w:gridCol w:w="1928"/>
        <w:gridCol w:w="1928"/>
      </w:tblGrid>
      <w:tr w:rsidR="00A010E7" w:rsidRPr="00635099" w14:paraId="6A649EF7" w14:textId="77777777">
        <w:trPr>
          <w:trHeight w:val="240"/>
        </w:trPr>
        <w:tc>
          <w:tcPr>
            <w:tcW w:w="192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321120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61A5D0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856"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4C6F71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13B488E3" w14:textId="77777777">
        <w:trPr>
          <w:trHeight w:val="240"/>
        </w:trPr>
        <w:tc>
          <w:tcPr>
            <w:tcW w:w="1928"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31335B06" w14:textId="77777777" w:rsidR="00A010E7" w:rsidRPr="00635099" w:rsidRDefault="00A010E7">
            <w:pPr>
              <w:rPr>
                <w:rFonts w:ascii="宋体" w:eastAsia="宋体" w:hAnsi="宋体" w:hint="eastAsia"/>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A37C13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7FCDC4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成本</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6A9BACEA"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收入</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714589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成本</w:t>
            </w:r>
          </w:p>
        </w:tc>
      </w:tr>
      <w:tr w:rsidR="00A010E7" w:rsidRPr="00635099" w14:paraId="307F3CAA"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FF431E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主营业务</w:t>
            </w:r>
          </w:p>
        </w:tc>
        <w:tc>
          <w:tcPr>
            <w:tcW w:w="1928" w:type="dxa"/>
            <w:tcBorders>
              <w:top w:val="single" w:sz="2" w:space="0" w:color="auto"/>
              <w:left w:val="single" w:sz="2" w:space="0" w:color="auto"/>
              <w:bottom w:val="single" w:sz="2" w:space="0" w:color="auto"/>
              <w:right w:val="single" w:sz="2" w:space="0" w:color="auto"/>
            </w:tcBorders>
            <w:vAlign w:val="center"/>
          </w:tcPr>
          <w:p w14:paraId="262C133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701,622,649.43</w:t>
            </w:r>
          </w:p>
        </w:tc>
        <w:tc>
          <w:tcPr>
            <w:tcW w:w="1928" w:type="dxa"/>
            <w:tcBorders>
              <w:top w:val="single" w:sz="2" w:space="0" w:color="auto"/>
              <w:left w:val="single" w:sz="2" w:space="0" w:color="auto"/>
              <w:bottom w:val="single" w:sz="2" w:space="0" w:color="auto"/>
              <w:right w:val="single" w:sz="2" w:space="0" w:color="auto"/>
            </w:tcBorders>
            <w:vAlign w:val="center"/>
          </w:tcPr>
          <w:p w14:paraId="03E8D3D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519,296,911.59</w:t>
            </w:r>
          </w:p>
        </w:tc>
        <w:tc>
          <w:tcPr>
            <w:tcW w:w="1928" w:type="dxa"/>
            <w:tcBorders>
              <w:top w:val="single" w:sz="2" w:space="0" w:color="auto"/>
              <w:left w:val="single" w:sz="2" w:space="0" w:color="auto"/>
              <w:bottom w:val="single" w:sz="2" w:space="0" w:color="auto"/>
              <w:right w:val="single" w:sz="2" w:space="0" w:color="auto"/>
            </w:tcBorders>
            <w:vAlign w:val="center"/>
          </w:tcPr>
          <w:p w14:paraId="161453F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650,111,354.62</w:t>
            </w:r>
          </w:p>
        </w:tc>
        <w:tc>
          <w:tcPr>
            <w:tcW w:w="1928" w:type="dxa"/>
            <w:tcBorders>
              <w:top w:val="single" w:sz="2" w:space="0" w:color="auto"/>
              <w:left w:val="single" w:sz="2" w:space="0" w:color="auto"/>
              <w:bottom w:val="single" w:sz="2" w:space="0" w:color="auto"/>
              <w:right w:val="single" w:sz="2" w:space="0" w:color="auto"/>
            </w:tcBorders>
            <w:vAlign w:val="center"/>
          </w:tcPr>
          <w:p w14:paraId="24E6420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459,991,968.60</w:t>
            </w:r>
          </w:p>
        </w:tc>
      </w:tr>
      <w:tr w:rsidR="00A010E7" w:rsidRPr="00635099" w14:paraId="63B3EA37"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1C471BD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其他业务</w:t>
            </w:r>
          </w:p>
        </w:tc>
        <w:tc>
          <w:tcPr>
            <w:tcW w:w="1928" w:type="dxa"/>
            <w:tcBorders>
              <w:top w:val="single" w:sz="2" w:space="0" w:color="auto"/>
              <w:left w:val="single" w:sz="2" w:space="0" w:color="auto"/>
              <w:bottom w:val="single" w:sz="2" w:space="0" w:color="auto"/>
              <w:right w:val="single" w:sz="2" w:space="0" w:color="auto"/>
            </w:tcBorders>
            <w:vAlign w:val="center"/>
          </w:tcPr>
          <w:p w14:paraId="6F0448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43,884,213.30</w:t>
            </w:r>
          </w:p>
        </w:tc>
        <w:tc>
          <w:tcPr>
            <w:tcW w:w="1928" w:type="dxa"/>
            <w:tcBorders>
              <w:top w:val="single" w:sz="2" w:space="0" w:color="auto"/>
              <w:left w:val="single" w:sz="2" w:space="0" w:color="auto"/>
              <w:bottom w:val="single" w:sz="2" w:space="0" w:color="auto"/>
              <w:right w:val="single" w:sz="2" w:space="0" w:color="auto"/>
            </w:tcBorders>
            <w:vAlign w:val="center"/>
          </w:tcPr>
          <w:p w14:paraId="1266A27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28,891,217.65</w:t>
            </w:r>
          </w:p>
        </w:tc>
        <w:tc>
          <w:tcPr>
            <w:tcW w:w="1928" w:type="dxa"/>
            <w:tcBorders>
              <w:top w:val="single" w:sz="2" w:space="0" w:color="auto"/>
              <w:left w:val="single" w:sz="2" w:space="0" w:color="auto"/>
              <w:bottom w:val="single" w:sz="2" w:space="0" w:color="auto"/>
              <w:right w:val="single" w:sz="2" w:space="0" w:color="auto"/>
            </w:tcBorders>
            <w:vAlign w:val="center"/>
          </w:tcPr>
          <w:p w14:paraId="0673B7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22,966,818.79</w:t>
            </w:r>
          </w:p>
        </w:tc>
        <w:tc>
          <w:tcPr>
            <w:tcW w:w="1928" w:type="dxa"/>
            <w:tcBorders>
              <w:top w:val="single" w:sz="2" w:space="0" w:color="auto"/>
              <w:left w:val="single" w:sz="2" w:space="0" w:color="auto"/>
              <w:bottom w:val="single" w:sz="2" w:space="0" w:color="auto"/>
              <w:right w:val="single" w:sz="2" w:space="0" w:color="auto"/>
            </w:tcBorders>
            <w:vAlign w:val="center"/>
          </w:tcPr>
          <w:p w14:paraId="2054790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19,153,355.14</w:t>
            </w:r>
          </w:p>
        </w:tc>
      </w:tr>
      <w:tr w:rsidR="00A010E7" w:rsidRPr="00635099" w14:paraId="4E99B366" w14:textId="77777777">
        <w:trPr>
          <w:trHeight w:val="240"/>
        </w:trPr>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14:paraId="082D36A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928" w:type="dxa"/>
            <w:tcBorders>
              <w:top w:val="single" w:sz="2" w:space="0" w:color="auto"/>
              <w:left w:val="single" w:sz="2" w:space="0" w:color="auto"/>
              <w:bottom w:val="single" w:sz="2" w:space="0" w:color="auto"/>
              <w:right w:val="single" w:sz="2" w:space="0" w:color="auto"/>
            </w:tcBorders>
            <w:vAlign w:val="center"/>
          </w:tcPr>
          <w:p w14:paraId="49970D2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928" w:type="dxa"/>
            <w:tcBorders>
              <w:top w:val="single" w:sz="2" w:space="0" w:color="auto"/>
              <w:left w:val="single" w:sz="2" w:space="0" w:color="auto"/>
              <w:bottom w:val="single" w:sz="2" w:space="0" w:color="auto"/>
              <w:right w:val="single" w:sz="2" w:space="0" w:color="auto"/>
            </w:tcBorders>
            <w:vAlign w:val="center"/>
          </w:tcPr>
          <w:p w14:paraId="42E11CA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c>
          <w:tcPr>
            <w:tcW w:w="1928" w:type="dxa"/>
            <w:tcBorders>
              <w:top w:val="single" w:sz="2" w:space="0" w:color="auto"/>
              <w:left w:val="single" w:sz="2" w:space="0" w:color="auto"/>
              <w:bottom w:val="single" w:sz="2" w:space="0" w:color="auto"/>
              <w:right w:val="single" w:sz="2" w:space="0" w:color="auto"/>
            </w:tcBorders>
            <w:vAlign w:val="center"/>
          </w:tcPr>
          <w:p w14:paraId="51156AC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673,078,173.41</w:t>
            </w:r>
          </w:p>
        </w:tc>
        <w:tc>
          <w:tcPr>
            <w:tcW w:w="1928" w:type="dxa"/>
            <w:tcBorders>
              <w:top w:val="single" w:sz="2" w:space="0" w:color="auto"/>
              <w:left w:val="single" w:sz="2" w:space="0" w:color="auto"/>
              <w:bottom w:val="single" w:sz="2" w:space="0" w:color="auto"/>
              <w:right w:val="single" w:sz="2" w:space="0" w:color="auto"/>
            </w:tcBorders>
            <w:vAlign w:val="center"/>
          </w:tcPr>
          <w:p w14:paraId="3DADC63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479,145,323.74</w:t>
            </w:r>
          </w:p>
        </w:tc>
      </w:tr>
    </w:tbl>
    <w:p w14:paraId="79842937" w14:textId="77777777" w:rsidR="00A010E7" w:rsidRPr="00635099" w:rsidRDefault="00946AF6">
      <w:pPr>
        <w:spacing w:before="100" w:after="40" w:line="240" w:lineRule="exact"/>
        <w:rPr>
          <w:rFonts w:ascii="宋体" w:eastAsia="宋体" w:hAnsi="宋体" w:cs="宋体" w:hint="eastAsia"/>
          <w:sz w:val="18"/>
          <w:szCs w:val="18"/>
        </w:rPr>
      </w:pPr>
      <w:r w:rsidRPr="00635099">
        <w:rPr>
          <w:rFonts w:ascii="宋体" w:eastAsia="宋体" w:hAnsi="宋体" w:cs="宋体"/>
          <w:sz w:val="18"/>
          <w:szCs w:val="18"/>
        </w:rPr>
        <w:t>营业收入、营业成本的分解信息：</w:t>
      </w:r>
    </w:p>
    <w:p w14:paraId="5E2E2907"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071"/>
        <w:gridCol w:w="1071"/>
        <w:gridCol w:w="1071"/>
        <w:gridCol w:w="1071"/>
        <w:gridCol w:w="1071"/>
        <w:gridCol w:w="1071"/>
        <w:gridCol w:w="1071"/>
        <w:gridCol w:w="1071"/>
        <w:gridCol w:w="1071"/>
      </w:tblGrid>
      <w:tr w:rsidR="00A010E7" w:rsidRPr="00635099" w14:paraId="5F0E76CA" w14:textId="77777777">
        <w:trPr>
          <w:trHeight w:val="240"/>
        </w:trPr>
        <w:tc>
          <w:tcPr>
            <w:tcW w:w="107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2BE8C9B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合同分类</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1C90031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分部1</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BD47D3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分部2</w:t>
            </w:r>
          </w:p>
        </w:tc>
        <w:tc>
          <w:tcPr>
            <w:tcW w:w="2142" w:type="dxa"/>
            <w:gridSpan w:val="2"/>
            <w:tcBorders>
              <w:top w:val="single" w:sz="2" w:space="0" w:color="auto"/>
              <w:left w:val="single" w:sz="2" w:space="0" w:color="auto"/>
              <w:bottom w:val="single" w:sz="2" w:space="0" w:color="auto"/>
              <w:right w:val="single" w:sz="2" w:space="0" w:color="auto"/>
            </w:tcBorders>
            <w:vAlign w:val="center"/>
          </w:tcPr>
          <w:p w14:paraId="01D4E00F" w14:textId="77777777" w:rsidR="00A010E7" w:rsidRPr="00635099" w:rsidRDefault="00A010E7">
            <w:pPr>
              <w:spacing w:after="0" w:line="240" w:lineRule="exact"/>
              <w:jc w:val="center"/>
              <w:rPr>
                <w:rFonts w:ascii="宋体" w:eastAsia="宋体" w:hAnsi="宋体" w:cs="宋体" w:hint="eastAsia"/>
                <w:sz w:val="18"/>
                <w:szCs w:val="18"/>
              </w:rPr>
            </w:pP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5EA4459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合计</w:t>
            </w:r>
          </w:p>
        </w:tc>
      </w:tr>
      <w:tr w:rsidR="00A010E7" w:rsidRPr="00635099" w14:paraId="1F84C216" w14:textId="77777777">
        <w:trPr>
          <w:trHeight w:val="240"/>
        </w:trPr>
        <w:tc>
          <w:tcPr>
            <w:tcW w:w="1071"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48F0186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DE5B66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09499F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FE26F5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CD55C2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3E1DCF"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A0A8AE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17EBD2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营业收入</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62BF5E2"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营业成本</w:t>
            </w:r>
          </w:p>
        </w:tc>
      </w:tr>
      <w:tr w:rsidR="00A010E7" w:rsidRPr="00635099" w14:paraId="52969657"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3167772"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业务类型</w:t>
            </w:r>
          </w:p>
        </w:tc>
        <w:tc>
          <w:tcPr>
            <w:tcW w:w="1071" w:type="dxa"/>
            <w:tcBorders>
              <w:top w:val="single" w:sz="2" w:space="0" w:color="auto"/>
              <w:left w:val="single" w:sz="2" w:space="0" w:color="auto"/>
              <w:bottom w:val="single" w:sz="2" w:space="0" w:color="auto"/>
              <w:right w:val="single" w:sz="2" w:space="0" w:color="auto"/>
            </w:tcBorders>
            <w:vAlign w:val="center"/>
          </w:tcPr>
          <w:p w14:paraId="4FF125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071" w:type="dxa"/>
            <w:tcBorders>
              <w:top w:val="single" w:sz="2" w:space="0" w:color="auto"/>
              <w:left w:val="single" w:sz="2" w:space="0" w:color="auto"/>
              <w:bottom w:val="single" w:sz="2" w:space="0" w:color="auto"/>
              <w:right w:val="single" w:sz="2" w:space="0" w:color="auto"/>
            </w:tcBorders>
            <w:vAlign w:val="center"/>
          </w:tcPr>
          <w:p w14:paraId="7142590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c>
          <w:tcPr>
            <w:tcW w:w="1071" w:type="dxa"/>
            <w:tcBorders>
              <w:top w:val="single" w:sz="2" w:space="0" w:color="auto"/>
              <w:left w:val="single" w:sz="2" w:space="0" w:color="auto"/>
              <w:bottom w:val="single" w:sz="2" w:space="0" w:color="auto"/>
              <w:right w:val="single" w:sz="2" w:space="0" w:color="auto"/>
            </w:tcBorders>
            <w:vAlign w:val="center"/>
          </w:tcPr>
          <w:p w14:paraId="195EE57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8960AC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285A7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A248AB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6E93F8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071" w:type="dxa"/>
            <w:tcBorders>
              <w:top w:val="single" w:sz="2" w:space="0" w:color="auto"/>
              <w:left w:val="single" w:sz="2" w:space="0" w:color="auto"/>
              <w:bottom w:val="single" w:sz="2" w:space="0" w:color="auto"/>
              <w:right w:val="single" w:sz="2" w:space="0" w:color="auto"/>
            </w:tcBorders>
            <w:vAlign w:val="center"/>
          </w:tcPr>
          <w:p w14:paraId="4D3703B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r>
      <w:tr w:rsidR="00A010E7" w:rsidRPr="00635099" w14:paraId="2C23DCCE"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612620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A48230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C7588A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408743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35E49A8"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33C5AF2"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D79B022"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066E75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6C69A8D" w14:textId="77777777" w:rsidR="00A010E7" w:rsidRPr="00635099" w:rsidRDefault="00A010E7">
            <w:pPr>
              <w:rPr>
                <w:rFonts w:ascii="宋体" w:eastAsia="宋体" w:hAnsi="宋体" w:hint="eastAsia"/>
              </w:rPr>
            </w:pPr>
          </w:p>
        </w:tc>
      </w:tr>
      <w:tr w:rsidR="00A010E7" w:rsidRPr="00635099" w14:paraId="085F4412"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76DA8C8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IC卡智能燃气表</w:t>
            </w:r>
          </w:p>
        </w:tc>
        <w:tc>
          <w:tcPr>
            <w:tcW w:w="1071" w:type="dxa"/>
            <w:tcBorders>
              <w:top w:val="single" w:sz="2" w:space="0" w:color="auto"/>
              <w:left w:val="single" w:sz="2" w:space="0" w:color="auto"/>
              <w:bottom w:val="single" w:sz="2" w:space="0" w:color="auto"/>
              <w:right w:val="single" w:sz="2" w:space="0" w:color="auto"/>
            </w:tcBorders>
            <w:vAlign w:val="center"/>
          </w:tcPr>
          <w:p w14:paraId="394EBC2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1,385,196.65</w:t>
            </w:r>
          </w:p>
        </w:tc>
        <w:tc>
          <w:tcPr>
            <w:tcW w:w="1071" w:type="dxa"/>
            <w:tcBorders>
              <w:top w:val="single" w:sz="2" w:space="0" w:color="auto"/>
              <w:left w:val="single" w:sz="2" w:space="0" w:color="auto"/>
              <w:bottom w:val="single" w:sz="2" w:space="0" w:color="auto"/>
              <w:right w:val="single" w:sz="2" w:space="0" w:color="auto"/>
            </w:tcBorders>
            <w:vAlign w:val="center"/>
          </w:tcPr>
          <w:p w14:paraId="1C9560E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1,106,315.93</w:t>
            </w:r>
          </w:p>
        </w:tc>
        <w:tc>
          <w:tcPr>
            <w:tcW w:w="1071" w:type="dxa"/>
            <w:tcBorders>
              <w:top w:val="single" w:sz="2" w:space="0" w:color="auto"/>
              <w:left w:val="single" w:sz="2" w:space="0" w:color="auto"/>
              <w:bottom w:val="single" w:sz="2" w:space="0" w:color="auto"/>
              <w:right w:val="single" w:sz="2" w:space="0" w:color="auto"/>
            </w:tcBorders>
            <w:vAlign w:val="center"/>
          </w:tcPr>
          <w:p w14:paraId="29B3B9B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EE7761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0AB4D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6C0FB6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479915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1,385,196.65</w:t>
            </w:r>
          </w:p>
        </w:tc>
        <w:tc>
          <w:tcPr>
            <w:tcW w:w="1071" w:type="dxa"/>
            <w:tcBorders>
              <w:top w:val="single" w:sz="2" w:space="0" w:color="auto"/>
              <w:left w:val="single" w:sz="2" w:space="0" w:color="auto"/>
              <w:bottom w:val="single" w:sz="2" w:space="0" w:color="auto"/>
              <w:right w:val="single" w:sz="2" w:space="0" w:color="auto"/>
            </w:tcBorders>
            <w:vAlign w:val="center"/>
          </w:tcPr>
          <w:p w14:paraId="36CA425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1,106,315.93</w:t>
            </w:r>
          </w:p>
        </w:tc>
      </w:tr>
      <w:tr w:rsidR="00A010E7" w:rsidRPr="00635099" w14:paraId="5143A106"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9C318D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远传燃气表</w:t>
            </w:r>
          </w:p>
        </w:tc>
        <w:tc>
          <w:tcPr>
            <w:tcW w:w="1071" w:type="dxa"/>
            <w:tcBorders>
              <w:top w:val="single" w:sz="2" w:space="0" w:color="auto"/>
              <w:left w:val="single" w:sz="2" w:space="0" w:color="auto"/>
              <w:bottom w:val="single" w:sz="2" w:space="0" w:color="auto"/>
              <w:right w:val="single" w:sz="2" w:space="0" w:color="auto"/>
            </w:tcBorders>
            <w:vAlign w:val="center"/>
          </w:tcPr>
          <w:p w14:paraId="5C9BDF3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379,840,033.15</w:t>
            </w:r>
          </w:p>
        </w:tc>
        <w:tc>
          <w:tcPr>
            <w:tcW w:w="1071" w:type="dxa"/>
            <w:tcBorders>
              <w:top w:val="single" w:sz="2" w:space="0" w:color="auto"/>
              <w:left w:val="single" w:sz="2" w:space="0" w:color="auto"/>
              <w:bottom w:val="single" w:sz="2" w:space="0" w:color="auto"/>
              <w:right w:val="single" w:sz="2" w:space="0" w:color="auto"/>
            </w:tcBorders>
            <w:vAlign w:val="center"/>
          </w:tcPr>
          <w:p w14:paraId="62CE4FC3" w14:textId="3B7C865A" w:rsidR="00A010E7" w:rsidRPr="00635099" w:rsidRDefault="00680503">
            <w:pPr>
              <w:spacing w:after="0" w:line="240" w:lineRule="exact"/>
              <w:jc w:val="right"/>
              <w:rPr>
                <w:rFonts w:ascii="宋体" w:eastAsia="宋体" w:hAnsi="宋体" w:cs="宋体" w:hint="eastAsia"/>
                <w:sz w:val="18"/>
                <w:szCs w:val="18"/>
              </w:rPr>
            </w:pPr>
            <w:r w:rsidRPr="00680503">
              <w:rPr>
                <w:rFonts w:ascii="宋体" w:eastAsia="宋体" w:hAnsi="宋体" w:cs="宋体"/>
                <w:sz w:val="18"/>
                <w:szCs w:val="18"/>
              </w:rPr>
              <w:t>267</w:t>
            </w:r>
            <w:r>
              <w:rPr>
                <w:rFonts w:ascii="宋体" w:eastAsia="宋体" w:hAnsi="宋体" w:cs="宋体" w:hint="eastAsia"/>
                <w:sz w:val="18"/>
                <w:szCs w:val="18"/>
              </w:rPr>
              <w:t>,</w:t>
            </w:r>
            <w:r w:rsidRPr="00680503">
              <w:rPr>
                <w:rFonts w:ascii="宋体" w:eastAsia="宋体" w:hAnsi="宋体" w:cs="宋体"/>
                <w:sz w:val="18"/>
                <w:szCs w:val="18"/>
              </w:rPr>
              <w:t>721</w:t>
            </w:r>
            <w:r>
              <w:rPr>
                <w:rFonts w:ascii="宋体" w:eastAsia="宋体" w:hAnsi="宋体" w:cs="宋体" w:hint="eastAsia"/>
                <w:sz w:val="18"/>
                <w:szCs w:val="18"/>
              </w:rPr>
              <w:t>,</w:t>
            </w:r>
            <w:r w:rsidRPr="00680503">
              <w:rPr>
                <w:rFonts w:ascii="宋体" w:eastAsia="宋体" w:hAnsi="宋体" w:cs="宋体"/>
                <w:sz w:val="18"/>
                <w:szCs w:val="18"/>
              </w:rPr>
              <w:t>614.08</w:t>
            </w:r>
          </w:p>
        </w:tc>
        <w:tc>
          <w:tcPr>
            <w:tcW w:w="1071" w:type="dxa"/>
            <w:tcBorders>
              <w:top w:val="single" w:sz="2" w:space="0" w:color="auto"/>
              <w:left w:val="single" w:sz="2" w:space="0" w:color="auto"/>
              <w:bottom w:val="single" w:sz="2" w:space="0" w:color="auto"/>
              <w:right w:val="single" w:sz="2" w:space="0" w:color="auto"/>
            </w:tcBorders>
            <w:vAlign w:val="center"/>
          </w:tcPr>
          <w:p w14:paraId="1FD6DA7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086B21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A69CC3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7CBD02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0FDBCF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379,840,033.15</w:t>
            </w:r>
          </w:p>
        </w:tc>
        <w:tc>
          <w:tcPr>
            <w:tcW w:w="1071" w:type="dxa"/>
            <w:tcBorders>
              <w:top w:val="single" w:sz="2" w:space="0" w:color="auto"/>
              <w:left w:val="single" w:sz="2" w:space="0" w:color="auto"/>
              <w:bottom w:val="single" w:sz="2" w:space="0" w:color="auto"/>
              <w:right w:val="single" w:sz="2" w:space="0" w:color="auto"/>
            </w:tcBorders>
            <w:vAlign w:val="center"/>
          </w:tcPr>
          <w:p w14:paraId="7147242C" w14:textId="36D9364C" w:rsidR="00A010E7" w:rsidRPr="00635099" w:rsidRDefault="00680503">
            <w:pPr>
              <w:spacing w:after="0" w:line="240" w:lineRule="exact"/>
              <w:jc w:val="right"/>
              <w:rPr>
                <w:rFonts w:ascii="宋体" w:eastAsia="宋体" w:hAnsi="宋体" w:cs="宋体" w:hint="eastAsia"/>
                <w:sz w:val="18"/>
                <w:szCs w:val="18"/>
              </w:rPr>
            </w:pPr>
            <w:r w:rsidRPr="00680503">
              <w:rPr>
                <w:rFonts w:ascii="宋体" w:eastAsia="宋体" w:hAnsi="宋体" w:cs="宋体"/>
                <w:sz w:val="18"/>
                <w:szCs w:val="18"/>
              </w:rPr>
              <w:t>267</w:t>
            </w:r>
            <w:r>
              <w:rPr>
                <w:rFonts w:ascii="宋体" w:eastAsia="宋体" w:hAnsi="宋体" w:cs="宋体" w:hint="eastAsia"/>
                <w:sz w:val="18"/>
                <w:szCs w:val="18"/>
              </w:rPr>
              <w:t>,</w:t>
            </w:r>
            <w:r w:rsidRPr="00680503">
              <w:rPr>
                <w:rFonts w:ascii="宋体" w:eastAsia="宋体" w:hAnsi="宋体" w:cs="宋体"/>
                <w:sz w:val="18"/>
                <w:szCs w:val="18"/>
              </w:rPr>
              <w:t>721</w:t>
            </w:r>
            <w:r>
              <w:rPr>
                <w:rFonts w:ascii="宋体" w:eastAsia="宋体" w:hAnsi="宋体" w:cs="宋体" w:hint="eastAsia"/>
                <w:sz w:val="18"/>
                <w:szCs w:val="18"/>
              </w:rPr>
              <w:t>,</w:t>
            </w:r>
            <w:r w:rsidRPr="00680503">
              <w:rPr>
                <w:rFonts w:ascii="宋体" w:eastAsia="宋体" w:hAnsi="宋体" w:cs="宋体"/>
                <w:sz w:val="18"/>
                <w:szCs w:val="18"/>
              </w:rPr>
              <w:t>614.08</w:t>
            </w:r>
          </w:p>
        </w:tc>
      </w:tr>
      <w:tr w:rsidR="00A010E7" w:rsidRPr="00635099" w14:paraId="7B1E2CDF"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2A853288"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电子式燃气表</w:t>
            </w:r>
          </w:p>
        </w:tc>
        <w:tc>
          <w:tcPr>
            <w:tcW w:w="1071" w:type="dxa"/>
            <w:tcBorders>
              <w:top w:val="single" w:sz="2" w:space="0" w:color="auto"/>
              <w:left w:val="single" w:sz="2" w:space="0" w:color="auto"/>
              <w:bottom w:val="single" w:sz="2" w:space="0" w:color="auto"/>
              <w:right w:val="single" w:sz="2" w:space="0" w:color="auto"/>
            </w:tcBorders>
            <w:vAlign w:val="center"/>
          </w:tcPr>
          <w:p w14:paraId="52F04C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307,826,968.37</w:t>
            </w:r>
          </w:p>
        </w:tc>
        <w:tc>
          <w:tcPr>
            <w:tcW w:w="1071" w:type="dxa"/>
            <w:tcBorders>
              <w:top w:val="single" w:sz="2" w:space="0" w:color="auto"/>
              <w:left w:val="single" w:sz="2" w:space="0" w:color="auto"/>
              <w:bottom w:val="single" w:sz="2" w:space="0" w:color="auto"/>
              <w:right w:val="single" w:sz="2" w:space="0" w:color="auto"/>
            </w:tcBorders>
            <w:vAlign w:val="center"/>
          </w:tcPr>
          <w:p w14:paraId="67B73E1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245,349,936.71</w:t>
            </w:r>
          </w:p>
        </w:tc>
        <w:tc>
          <w:tcPr>
            <w:tcW w:w="1071" w:type="dxa"/>
            <w:tcBorders>
              <w:top w:val="single" w:sz="2" w:space="0" w:color="auto"/>
              <w:left w:val="single" w:sz="2" w:space="0" w:color="auto"/>
              <w:bottom w:val="single" w:sz="2" w:space="0" w:color="auto"/>
              <w:right w:val="single" w:sz="2" w:space="0" w:color="auto"/>
            </w:tcBorders>
            <w:vAlign w:val="center"/>
          </w:tcPr>
          <w:p w14:paraId="7BD6784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DD25B1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9FE87C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4ACD80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5E972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307,826,968.37</w:t>
            </w:r>
          </w:p>
        </w:tc>
        <w:tc>
          <w:tcPr>
            <w:tcW w:w="1071" w:type="dxa"/>
            <w:tcBorders>
              <w:top w:val="single" w:sz="2" w:space="0" w:color="auto"/>
              <w:left w:val="single" w:sz="2" w:space="0" w:color="auto"/>
              <w:bottom w:val="single" w:sz="2" w:space="0" w:color="auto"/>
              <w:right w:val="single" w:sz="2" w:space="0" w:color="auto"/>
            </w:tcBorders>
            <w:vAlign w:val="center"/>
          </w:tcPr>
          <w:p w14:paraId="07D46B1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245,349,936.71</w:t>
            </w:r>
          </w:p>
        </w:tc>
      </w:tr>
      <w:tr w:rsidR="00A010E7" w:rsidRPr="00635099" w14:paraId="22700A44"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FAC521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智能水表</w:t>
            </w:r>
          </w:p>
        </w:tc>
        <w:tc>
          <w:tcPr>
            <w:tcW w:w="1071" w:type="dxa"/>
            <w:tcBorders>
              <w:top w:val="single" w:sz="2" w:space="0" w:color="auto"/>
              <w:left w:val="single" w:sz="2" w:space="0" w:color="auto"/>
              <w:bottom w:val="single" w:sz="2" w:space="0" w:color="auto"/>
              <w:right w:val="single" w:sz="2" w:space="0" w:color="auto"/>
            </w:tcBorders>
            <w:vAlign w:val="center"/>
          </w:tcPr>
          <w:p w14:paraId="20D5DF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25,964,927.97</w:t>
            </w:r>
          </w:p>
        </w:tc>
        <w:tc>
          <w:tcPr>
            <w:tcW w:w="1071" w:type="dxa"/>
            <w:tcBorders>
              <w:top w:val="single" w:sz="2" w:space="0" w:color="auto"/>
              <w:left w:val="single" w:sz="2" w:space="0" w:color="auto"/>
              <w:bottom w:val="single" w:sz="2" w:space="0" w:color="auto"/>
              <w:right w:val="single" w:sz="2" w:space="0" w:color="auto"/>
            </w:tcBorders>
            <w:vAlign w:val="center"/>
          </w:tcPr>
          <w:p w14:paraId="47E06CC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18,155,175.91</w:t>
            </w:r>
          </w:p>
        </w:tc>
        <w:tc>
          <w:tcPr>
            <w:tcW w:w="1071" w:type="dxa"/>
            <w:tcBorders>
              <w:top w:val="single" w:sz="2" w:space="0" w:color="auto"/>
              <w:left w:val="single" w:sz="2" w:space="0" w:color="auto"/>
              <w:bottom w:val="single" w:sz="2" w:space="0" w:color="auto"/>
              <w:right w:val="single" w:sz="2" w:space="0" w:color="auto"/>
            </w:tcBorders>
            <w:vAlign w:val="center"/>
          </w:tcPr>
          <w:p w14:paraId="07B9486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A1AC5B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0210A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EA363F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D3EE1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25,964,927.97</w:t>
            </w:r>
          </w:p>
        </w:tc>
        <w:tc>
          <w:tcPr>
            <w:tcW w:w="1071" w:type="dxa"/>
            <w:tcBorders>
              <w:top w:val="single" w:sz="2" w:space="0" w:color="auto"/>
              <w:left w:val="single" w:sz="2" w:space="0" w:color="auto"/>
              <w:bottom w:val="single" w:sz="2" w:space="0" w:color="auto"/>
              <w:right w:val="single" w:sz="2" w:space="0" w:color="auto"/>
            </w:tcBorders>
            <w:vAlign w:val="center"/>
          </w:tcPr>
          <w:p w14:paraId="00679FF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18,155,175.91</w:t>
            </w:r>
          </w:p>
        </w:tc>
      </w:tr>
      <w:tr w:rsidR="00A010E7" w:rsidRPr="00635099" w14:paraId="3340A395"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F46962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其他</w:t>
            </w:r>
          </w:p>
        </w:tc>
        <w:tc>
          <w:tcPr>
            <w:tcW w:w="1071" w:type="dxa"/>
            <w:tcBorders>
              <w:top w:val="single" w:sz="2" w:space="0" w:color="auto"/>
              <w:left w:val="single" w:sz="2" w:space="0" w:color="auto"/>
              <w:bottom w:val="single" w:sz="2" w:space="0" w:color="auto"/>
              <w:right w:val="single" w:sz="2" w:space="0" w:color="auto"/>
            </w:tcBorders>
            <w:vAlign w:val="center"/>
          </w:tcPr>
          <w:p w14:paraId="11FAB7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30,489,736.59</w:t>
            </w:r>
          </w:p>
        </w:tc>
        <w:tc>
          <w:tcPr>
            <w:tcW w:w="1071" w:type="dxa"/>
            <w:tcBorders>
              <w:top w:val="single" w:sz="2" w:space="0" w:color="auto"/>
              <w:left w:val="single" w:sz="2" w:space="0" w:color="auto"/>
              <w:bottom w:val="single" w:sz="2" w:space="0" w:color="auto"/>
              <w:right w:val="single" w:sz="2" w:space="0" w:color="auto"/>
            </w:tcBorders>
            <w:vAlign w:val="center"/>
          </w:tcPr>
          <w:p w14:paraId="5A53DED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15,855,086.61</w:t>
            </w:r>
          </w:p>
        </w:tc>
        <w:tc>
          <w:tcPr>
            <w:tcW w:w="1071" w:type="dxa"/>
            <w:tcBorders>
              <w:top w:val="single" w:sz="2" w:space="0" w:color="auto"/>
              <w:left w:val="single" w:sz="2" w:space="0" w:color="auto"/>
              <w:bottom w:val="single" w:sz="2" w:space="0" w:color="auto"/>
              <w:right w:val="single" w:sz="2" w:space="0" w:color="auto"/>
            </w:tcBorders>
            <w:vAlign w:val="center"/>
          </w:tcPr>
          <w:p w14:paraId="5E99F0B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2B3B4C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32B278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99791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6BC5F7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30,489,736.59</w:t>
            </w:r>
          </w:p>
        </w:tc>
        <w:tc>
          <w:tcPr>
            <w:tcW w:w="1071" w:type="dxa"/>
            <w:tcBorders>
              <w:top w:val="single" w:sz="2" w:space="0" w:color="auto"/>
              <w:left w:val="single" w:sz="2" w:space="0" w:color="auto"/>
              <w:bottom w:val="single" w:sz="2" w:space="0" w:color="auto"/>
              <w:right w:val="single" w:sz="2" w:space="0" w:color="auto"/>
            </w:tcBorders>
            <w:vAlign w:val="center"/>
          </w:tcPr>
          <w:p w14:paraId="03A6DB8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15,855,086.61</w:t>
            </w:r>
          </w:p>
        </w:tc>
      </w:tr>
      <w:tr w:rsidR="00A010E7" w:rsidRPr="00635099" w14:paraId="52DE8748"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1D0674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按经营地区分类</w:t>
            </w:r>
          </w:p>
        </w:tc>
        <w:tc>
          <w:tcPr>
            <w:tcW w:w="1071" w:type="dxa"/>
            <w:tcBorders>
              <w:top w:val="single" w:sz="2" w:space="0" w:color="auto"/>
              <w:left w:val="single" w:sz="2" w:space="0" w:color="auto"/>
              <w:bottom w:val="single" w:sz="2" w:space="0" w:color="auto"/>
              <w:right w:val="single" w:sz="2" w:space="0" w:color="auto"/>
            </w:tcBorders>
            <w:vAlign w:val="center"/>
          </w:tcPr>
          <w:p w14:paraId="43176BC2"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071" w:type="dxa"/>
            <w:tcBorders>
              <w:top w:val="single" w:sz="2" w:space="0" w:color="auto"/>
              <w:left w:val="single" w:sz="2" w:space="0" w:color="auto"/>
              <w:bottom w:val="single" w:sz="2" w:space="0" w:color="auto"/>
              <w:right w:val="single" w:sz="2" w:space="0" w:color="auto"/>
            </w:tcBorders>
            <w:vAlign w:val="center"/>
          </w:tcPr>
          <w:p w14:paraId="748DBE3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c>
          <w:tcPr>
            <w:tcW w:w="1071" w:type="dxa"/>
            <w:tcBorders>
              <w:top w:val="single" w:sz="2" w:space="0" w:color="auto"/>
              <w:left w:val="single" w:sz="2" w:space="0" w:color="auto"/>
              <w:bottom w:val="single" w:sz="2" w:space="0" w:color="auto"/>
              <w:right w:val="single" w:sz="2" w:space="0" w:color="auto"/>
            </w:tcBorders>
            <w:vAlign w:val="center"/>
          </w:tcPr>
          <w:p w14:paraId="7CC6AAB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C9099A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26488A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5DAF31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BAC88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071" w:type="dxa"/>
            <w:tcBorders>
              <w:top w:val="single" w:sz="2" w:space="0" w:color="auto"/>
              <w:left w:val="single" w:sz="2" w:space="0" w:color="auto"/>
              <w:bottom w:val="single" w:sz="2" w:space="0" w:color="auto"/>
              <w:right w:val="single" w:sz="2" w:space="0" w:color="auto"/>
            </w:tcBorders>
            <w:vAlign w:val="center"/>
          </w:tcPr>
          <w:p w14:paraId="44F700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r>
      <w:tr w:rsidR="00A010E7" w:rsidRPr="00635099" w14:paraId="59BFDCD2"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DF8BA9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A1BCA44"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72B5324"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4216E03"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1862C14"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355BD93"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B56A71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654EC6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2FE1D89" w14:textId="77777777" w:rsidR="00A010E7" w:rsidRPr="00635099" w:rsidRDefault="00A010E7">
            <w:pPr>
              <w:rPr>
                <w:rFonts w:ascii="宋体" w:eastAsia="宋体" w:hAnsi="宋体" w:hint="eastAsia"/>
              </w:rPr>
            </w:pPr>
          </w:p>
        </w:tc>
      </w:tr>
      <w:tr w:rsidR="00A010E7" w:rsidRPr="00635099" w14:paraId="7F10EFE4"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0874C2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华东地区</w:t>
            </w:r>
          </w:p>
        </w:tc>
        <w:tc>
          <w:tcPr>
            <w:tcW w:w="1071" w:type="dxa"/>
            <w:tcBorders>
              <w:top w:val="single" w:sz="2" w:space="0" w:color="auto"/>
              <w:left w:val="single" w:sz="2" w:space="0" w:color="auto"/>
              <w:bottom w:val="single" w:sz="2" w:space="0" w:color="auto"/>
              <w:right w:val="single" w:sz="2" w:space="0" w:color="auto"/>
            </w:tcBorders>
            <w:vAlign w:val="center"/>
          </w:tcPr>
          <w:p w14:paraId="5180D17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258,809,698.72</w:t>
            </w:r>
          </w:p>
        </w:tc>
        <w:tc>
          <w:tcPr>
            <w:tcW w:w="1071" w:type="dxa"/>
            <w:tcBorders>
              <w:top w:val="single" w:sz="2" w:space="0" w:color="auto"/>
              <w:left w:val="single" w:sz="2" w:space="0" w:color="auto"/>
              <w:bottom w:val="single" w:sz="2" w:space="0" w:color="auto"/>
              <w:right w:val="single" w:sz="2" w:space="0" w:color="auto"/>
            </w:tcBorders>
            <w:vAlign w:val="center"/>
          </w:tcPr>
          <w:p w14:paraId="55F10B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196,879,906.77</w:t>
            </w:r>
          </w:p>
        </w:tc>
        <w:tc>
          <w:tcPr>
            <w:tcW w:w="1071" w:type="dxa"/>
            <w:tcBorders>
              <w:top w:val="single" w:sz="2" w:space="0" w:color="auto"/>
              <w:left w:val="single" w:sz="2" w:space="0" w:color="auto"/>
              <w:bottom w:val="single" w:sz="2" w:space="0" w:color="auto"/>
              <w:right w:val="single" w:sz="2" w:space="0" w:color="auto"/>
            </w:tcBorders>
            <w:vAlign w:val="center"/>
          </w:tcPr>
          <w:p w14:paraId="1B4CD02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CDAA0A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A51951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6D0466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F2AA5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258,809,698.72</w:t>
            </w:r>
          </w:p>
        </w:tc>
        <w:tc>
          <w:tcPr>
            <w:tcW w:w="1071" w:type="dxa"/>
            <w:tcBorders>
              <w:top w:val="single" w:sz="2" w:space="0" w:color="auto"/>
              <w:left w:val="single" w:sz="2" w:space="0" w:color="auto"/>
              <w:bottom w:val="single" w:sz="2" w:space="0" w:color="auto"/>
              <w:right w:val="single" w:sz="2" w:space="0" w:color="auto"/>
            </w:tcBorders>
            <w:vAlign w:val="center"/>
          </w:tcPr>
          <w:p w14:paraId="621FF54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196,879,906.77</w:t>
            </w:r>
          </w:p>
        </w:tc>
      </w:tr>
      <w:tr w:rsidR="00A010E7" w:rsidRPr="00635099" w14:paraId="7777928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7CFF4E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华北地区</w:t>
            </w:r>
          </w:p>
        </w:tc>
        <w:tc>
          <w:tcPr>
            <w:tcW w:w="1071" w:type="dxa"/>
            <w:tcBorders>
              <w:top w:val="single" w:sz="2" w:space="0" w:color="auto"/>
              <w:left w:val="single" w:sz="2" w:space="0" w:color="auto"/>
              <w:bottom w:val="single" w:sz="2" w:space="0" w:color="auto"/>
              <w:right w:val="single" w:sz="2" w:space="0" w:color="auto"/>
            </w:tcBorders>
            <w:vAlign w:val="center"/>
          </w:tcPr>
          <w:p w14:paraId="0FF29A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173,884,431.60</w:t>
            </w:r>
          </w:p>
        </w:tc>
        <w:tc>
          <w:tcPr>
            <w:tcW w:w="1071" w:type="dxa"/>
            <w:tcBorders>
              <w:top w:val="single" w:sz="2" w:space="0" w:color="auto"/>
              <w:left w:val="single" w:sz="2" w:space="0" w:color="auto"/>
              <w:bottom w:val="single" w:sz="2" w:space="0" w:color="auto"/>
              <w:right w:val="single" w:sz="2" w:space="0" w:color="auto"/>
            </w:tcBorders>
            <w:vAlign w:val="center"/>
          </w:tcPr>
          <w:p w14:paraId="691B525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133,963,290.39</w:t>
            </w:r>
          </w:p>
        </w:tc>
        <w:tc>
          <w:tcPr>
            <w:tcW w:w="1071" w:type="dxa"/>
            <w:tcBorders>
              <w:top w:val="single" w:sz="2" w:space="0" w:color="auto"/>
              <w:left w:val="single" w:sz="2" w:space="0" w:color="auto"/>
              <w:bottom w:val="single" w:sz="2" w:space="0" w:color="auto"/>
              <w:right w:val="single" w:sz="2" w:space="0" w:color="auto"/>
            </w:tcBorders>
            <w:vAlign w:val="center"/>
          </w:tcPr>
          <w:p w14:paraId="5833A2E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FFD986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ECCF73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834071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F00D39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173,884,431.60</w:t>
            </w:r>
          </w:p>
        </w:tc>
        <w:tc>
          <w:tcPr>
            <w:tcW w:w="1071" w:type="dxa"/>
            <w:tcBorders>
              <w:top w:val="single" w:sz="2" w:space="0" w:color="auto"/>
              <w:left w:val="single" w:sz="2" w:space="0" w:color="auto"/>
              <w:bottom w:val="single" w:sz="2" w:space="0" w:color="auto"/>
              <w:right w:val="single" w:sz="2" w:space="0" w:color="auto"/>
            </w:tcBorders>
            <w:vAlign w:val="center"/>
          </w:tcPr>
          <w:p w14:paraId="0DC2710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133,963,290.39</w:t>
            </w:r>
          </w:p>
        </w:tc>
      </w:tr>
      <w:tr w:rsidR="00A010E7" w:rsidRPr="00635099" w14:paraId="446368AC"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13D359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华南地区</w:t>
            </w:r>
          </w:p>
        </w:tc>
        <w:tc>
          <w:tcPr>
            <w:tcW w:w="1071" w:type="dxa"/>
            <w:tcBorders>
              <w:top w:val="single" w:sz="2" w:space="0" w:color="auto"/>
              <w:left w:val="single" w:sz="2" w:space="0" w:color="auto"/>
              <w:bottom w:val="single" w:sz="2" w:space="0" w:color="auto"/>
              <w:right w:val="single" w:sz="2" w:space="0" w:color="auto"/>
            </w:tcBorders>
            <w:vAlign w:val="center"/>
          </w:tcPr>
          <w:p w14:paraId="643D8EB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115,977,302.01</w:t>
            </w:r>
          </w:p>
        </w:tc>
        <w:tc>
          <w:tcPr>
            <w:tcW w:w="1071" w:type="dxa"/>
            <w:tcBorders>
              <w:top w:val="single" w:sz="2" w:space="0" w:color="auto"/>
              <w:left w:val="single" w:sz="2" w:space="0" w:color="auto"/>
              <w:bottom w:val="single" w:sz="2" w:space="0" w:color="auto"/>
              <w:right w:val="single" w:sz="2" w:space="0" w:color="auto"/>
            </w:tcBorders>
            <w:vAlign w:val="center"/>
          </w:tcPr>
          <w:p w14:paraId="2899BAE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78,022,180.41</w:t>
            </w:r>
          </w:p>
        </w:tc>
        <w:tc>
          <w:tcPr>
            <w:tcW w:w="1071" w:type="dxa"/>
            <w:tcBorders>
              <w:top w:val="single" w:sz="2" w:space="0" w:color="auto"/>
              <w:left w:val="single" w:sz="2" w:space="0" w:color="auto"/>
              <w:bottom w:val="single" w:sz="2" w:space="0" w:color="auto"/>
              <w:right w:val="single" w:sz="2" w:space="0" w:color="auto"/>
            </w:tcBorders>
            <w:vAlign w:val="center"/>
          </w:tcPr>
          <w:p w14:paraId="2CA5273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6DEFC6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386639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5A8A0E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1329FF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115,977,302.01</w:t>
            </w:r>
          </w:p>
        </w:tc>
        <w:tc>
          <w:tcPr>
            <w:tcW w:w="1071" w:type="dxa"/>
            <w:tcBorders>
              <w:top w:val="single" w:sz="2" w:space="0" w:color="auto"/>
              <w:left w:val="single" w:sz="2" w:space="0" w:color="auto"/>
              <w:bottom w:val="single" w:sz="2" w:space="0" w:color="auto"/>
              <w:right w:val="single" w:sz="2" w:space="0" w:color="auto"/>
            </w:tcBorders>
            <w:vAlign w:val="center"/>
          </w:tcPr>
          <w:p w14:paraId="0E2F372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78,022,180.41</w:t>
            </w:r>
          </w:p>
        </w:tc>
      </w:tr>
      <w:tr w:rsidR="00A010E7" w:rsidRPr="00635099" w14:paraId="3B1DB922"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4B378D9"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东北地区</w:t>
            </w:r>
          </w:p>
        </w:tc>
        <w:tc>
          <w:tcPr>
            <w:tcW w:w="1071" w:type="dxa"/>
            <w:tcBorders>
              <w:top w:val="single" w:sz="2" w:space="0" w:color="auto"/>
              <w:left w:val="single" w:sz="2" w:space="0" w:color="auto"/>
              <w:bottom w:val="single" w:sz="2" w:space="0" w:color="auto"/>
              <w:right w:val="single" w:sz="2" w:space="0" w:color="auto"/>
            </w:tcBorders>
            <w:vAlign w:val="center"/>
          </w:tcPr>
          <w:p w14:paraId="642FDD4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58,032,179.89</w:t>
            </w:r>
          </w:p>
        </w:tc>
        <w:tc>
          <w:tcPr>
            <w:tcW w:w="1071" w:type="dxa"/>
            <w:tcBorders>
              <w:top w:val="single" w:sz="2" w:space="0" w:color="auto"/>
              <w:left w:val="single" w:sz="2" w:space="0" w:color="auto"/>
              <w:bottom w:val="single" w:sz="2" w:space="0" w:color="auto"/>
              <w:right w:val="single" w:sz="2" w:space="0" w:color="auto"/>
            </w:tcBorders>
            <w:vAlign w:val="center"/>
          </w:tcPr>
          <w:p w14:paraId="1B48820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44,003,576.21</w:t>
            </w:r>
          </w:p>
        </w:tc>
        <w:tc>
          <w:tcPr>
            <w:tcW w:w="1071" w:type="dxa"/>
            <w:tcBorders>
              <w:top w:val="single" w:sz="2" w:space="0" w:color="auto"/>
              <w:left w:val="single" w:sz="2" w:space="0" w:color="auto"/>
              <w:bottom w:val="single" w:sz="2" w:space="0" w:color="auto"/>
              <w:right w:val="single" w:sz="2" w:space="0" w:color="auto"/>
            </w:tcBorders>
            <w:vAlign w:val="center"/>
          </w:tcPr>
          <w:p w14:paraId="47AFFCF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589383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C3EB30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C6708F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7CF6AA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58,032,179.89</w:t>
            </w:r>
          </w:p>
        </w:tc>
        <w:tc>
          <w:tcPr>
            <w:tcW w:w="1071" w:type="dxa"/>
            <w:tcBorders>
              <w:top w:val="single" w:sz="2" w:space="0" w:color="auto"/>
              <w:left w:val="single" w:sz="2" w:space="0" w:color="auto"/>
              <w:bottom w:val="single" w:sz="2" w:space="0" w:color="auto"/>
              <w:right w:val="single" w:sz="2" w:space="0" w:color="auto"/>
            </w:tcBorders>
            <w:vAlign w:val="center"/>
          </w:tcPr>
          <w:p w14:paraId="5B3C809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44,003,576.21</w:t>
            </w:r>
          </w:p>
        </w:tc>
      </w:tr>
      <w:tr w:rsidR="00A010E7" w:rsidRPr="00635099" w14:paraId="3D48F59F"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7E54217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华中地区</w:t>
            </w:r>
          </w:p>
        </w:tc>
        <w:tc>
          <w:tcPr>
            <w:tcW w:w="1071" w:type="dxa"/>
            <w:tcBorders>
              <w:top w:val="single" w:sz="2" w:space="0" w:color="auto"/>
              <w:left w:val="single" w:sz="2" w:space="0" w:color="auto"/>
              <w:bottom w:val="single" w:sz="2" w:space="0" w:color="auto"/>
              <w:right w:val="single" w:sz="2" w:space="0" w:color="auto"/>
            </w:tcBorders>
            <w:vAlign w:val="center"/>
          </w:tcPr>
          <w:p w14:paraId="7C95DE4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56,512,678.27</w:t>
            </w:r>
          </w:p>
        </w:tc>
        <w:tc>
          <w:tcPr>
            <w:tcW w:w="1071" w:type="dxa"/>
            <w:tcBorders>
              <w:top w:val="single" w:sz="2" w:space="0" w:color="auto"/>
              <w:left w:val="single" w:sz="2" w:space="0" w:color="auto"/>
              <w:bottom w:val="single" w:sz="2" w:space="0" w:color="auto"/>
              <w:right w:val="single" w:sz="2" w:space="0" w:color="auto"/>
            </w:tcBorders>
            <w:vAlign w:val="center"/>
          </w:tcPr>
          <w:p w14:paraId="1C7E0FC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39,084,561.01</w:t>
            </w:r>
          </w:p>
        </w:tc>
        <w:tc>
          <w:tcPr>
            <w:tcW w:w="1071" w:type="dxa"/>
            <w:tcBorders>
              <w:top w:val="single" w:sz="2" w:space="0" w:color="auto"/>
              <w:left w:val="single" w:sz="2" w:space="0" w:color="auto"/>
              <w:bottom w:val="single" w:sz="2" w:space="0" w:color="auto"/>
              <w:right w:val="single" w:sz="2" w:space="0" w:color="auto"/>
            </w:tcBorders>
            <w:vAlign w:val="center"/>
          </w:tcPr>
          <w:p w14:paraId="2B3137F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A3CC85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8DD66C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0BC9F3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F358A7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56,512,678.27</w:t>
            </w:r>
          </w:p>
        </w:tc>
        <w:tc>
          <w:tcPr>
            <w:tcW w:w="1071" w:type="dxa"/>
            <w:tcBorders>
              <w:top w:val="single" w:sz="2" w:space="0" w:color="auto"/>
              <w:left w:val="single" w:sz="2" w:space="0" w:color="auto"/>
              <w:bottom w:val="single" w:sz="2" w:space="0" w:color="auto"/>
              <w:right w:val="single" w:sz="2" w:space="0" w:color="auto"/>
            </w:tcBorders>
            <w:vAlign w:val="center"/>
          </w:tcPr>
          <w:p w14:paraId="740D4CD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39,084,561.01</w:t>
            </w:r>
          </w:p>
        </w:tc>
      </w:tr>
      <w:tr w:rsidR="00A010E7" w:rsidRPr="00635099" w14:paraId="2818DA77"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303ACCE"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西南地区</w:t>
            </w:r>
          </w:p>
        </w:tc>
        <w:tc>
          <w:tcPr>
            <w:tcW w:w="1071" w:type="dxa"/>
            <w:tcBorders>
              <w:top w:val="single" w:sz="2" w:space="0" w:color="auto"/>
              <w:left w:val="single" w:sz="2" w:space="0" w:color="auto"/>
              <w:bottom w:val="single" w:sz="2" w:space="0" w:color="auto"/>
              <w:right w:val="single" w:sz="2" w:space="0" w:color="auto"/>
            </w:tcBorders>
            <w:vAlign w:val="center"/>
          </w:tcPr>
          <w:p w14:paraId="2F091EB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44,760,336.11</w:t>
            </w:r>
          </w:p>
        </w:tc>
        <w:tc>
          <w:tcPr>
            <w:tcW w:w="1071" w:type="dxa"/>
            <w:tcBorders>
              <w:top w:val="single" w:sz="2" w:space="0" w:color="auto"/>
              <w:left w:val="single" w:sz="2" w:space="0" w:color="auto"/>
              <w:bottom w:val="single" w:sz="2" w:space="0" w:color="auto"/>
              <w:right w:val="single" w:sz="2" w:space="0" w:color="auto"/>
            </w:tcBorders>
            <w:vAlign w:val="center"/>
          </w:tcPr>
          <w:p w14:paraId="0BEC686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29,211,482.22</w:t>
            </w:r>
          </w:p>
        </w:tc>
        <w:tc>
          <w:tcPr>
            <w:tcW w:w="1071" w:type="dxa"/>
            <w:tcBorders>
              <w:top w:val="single" w:sz="2" w:space="0" w:color="auto"/>
              <w:left w:val="single" w:sz="2" w:space="0" w:color="auto"/>
              <w:bottom w:val="single" w:sz="2" w:space="0" w:color="auto"/>
              <w:right w:val="single" w:sz="2" w:space="0" w:color="auto"/>
            </w:tcBorders>
            <w:vAlign w:val="center"/>
          </w:tcPr>
          <w:p w14:paraId="076E6FB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2C19F9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9136BD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91C319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9A6CFE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44,760,336.11</w:t>
            </w:r>
          </w:p>
        </w:tc>
        <w:tc>
          <w:tcPr>
            <w:tcW w:w="1071" w:type="dxa"/>
            <w:tcBorders>
              <w:top w:val="single" w:sz="2" w:space="0" w:color="auto"/>
              <w:left w:val="single" w:sz="2" w:space="0" w:color="auto"/>
              <w:bottom w:val="single" w:sz="2" w:space="0" w:color="auto"/>
              <w:right w:val="single" w:sz="2" w:space="0" w:color="auto"/>
            </w:tcBorders>
            <w:vAlign w:val="center"/>
          </w:tcPr>
          <w:p w14:paraId="2F81F82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29,211,482.22</w:t>
            </w:r>
          </w:p>
        </w:tc>
      </w:tr>
      <w:tr w:rsidR="00A010E7" w:rsidRPr="00635099" w14:paraId="17FD432E"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5C81BDDA"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西北地区</w:t>
            </w:r>
          </w:p>
        </w:tc>
        <w:tc>
          <w:tcPr>
            <w:tcW w:w="1071" w:type="dxa"/>
            <w:tcBorders>
              <w:top w:val="single" w:sz="2" w:space="0" w:color="auto"/>
              <w:left w:val="single" w:sz="2" w:space="0" w:color="auto"/>
              <w:bottom w:val="single" w:sz="2" w:space="0" w:color="auto"/>
              <w:right w:val="single" w:sz="2" w:space="0" w:color="auto"/>
            </w:tcBorders>
            <w:vAlign w:val="center"/>
          </w:tcPr>
          <w:p w14:paraId="785D3DF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29,096,089.11</w:t>
            </w:r>
          </w:p>
        </w:tc>
        <w:tc>
          <w:tcPr>
            <w:tcW w:w="1071" w:type="dxa"/>
            <w:tcBorders>
              <w:top w:val="single" w:sz="2" w:space="0" w:color="auto"/>
              <w:left w:val="single" w:sz="2" w:space="0" w:color="auto"/>
              <w:bottom w:val="single" w:sz="2" w:space="0" w:color="auto"/>
              <w:right w:val="single" w:sz="2" w:space="0" w:color="auto"/>
            </w:tcBorders>
            <w:vAlign w:val="center"/>
          </w:tcPr>
          <w:p w14:paraId="2C20256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22,328,184.77</w:t>
            </w:r>
          </w:p>
        </w:tc>
        <w:tc>
          <w:tcPr>
            <w:tcW w:w="1071" w:type="dxa"/>
            <w:tcBorders>
              <w:top w:val="single" w:sz="2" w:space="0" w:color="auto"/>
              <w:left w:val="single" w:sz="2" w:space="0" w:color="auto"/>
              <w:bottom w:val="single" w:sz="2" w:space="0" w:color="auto"/>
              <w:right w:val="single" w:sz="2" w:space="0" w:color="auto"/>
            </w:tcBorders>
            <w:vAlign w:val="center"/>
          </w:tcPr>
          <w:p w14:paraId="684771B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7E2C4D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1A61E8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CEE2A9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7E58F6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29,096,089.11</w:t>
            </w:r>
          </w:p>
        </w:tc>
        <w:tc>
          <w:tcPr>
            <w:tcW w:w="1071" w:type="dxa"/>
            <w:tcBorders>
              <w:top w:val="single" w:sz="2" w:space="0" w:color="auto"/>
              <w:left w:val="single" w:sz="2" w:space="0" w:color="auto"/>
              <w:bottom w:val="single" w:sz="2" w:space="0" w:color="auto"/>
              <w:right w:val="single" w:sz="2" w:space="0" w:color="auto"/>
            </w:tcBorders>
            <w:vAlign w:val="center"/>
          </w:tcPr>
          <w:p w14:paraId="2CBADEA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22,328,184.77</w:t>
            </w:r>
          </w:p>
        </w:tc>
      </w:tr>
      <w:tr w:rsidR="00A010E7" w:rsidRPr="00635099" w14:paraId="0D879488"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6A06F54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海外地区</w:t>
            </w:r>
          </w:p>
        </w:tc>
        <w:tc>
          <w:tcPr>
            <w:tcW w:w="1071" w:type="dxa"/>
            <w:tcBorders>
              <w:top w:val="single" w:sz="2" w:space="0" w:color="auto"/>
              <w:left w:val="single" w:sz="2" w:space="0" w:color="auto"/>
              <w:bottom w:val="single" w:sz="2" w:space="0" w:color="auto"/>
              <w:right w:val="single" w:sz="2" w:space="0" w:color="auto"/>
            </w:tcBorders>
            <w:vAlign w:val="center"/>
          </w:tcPr>
          <w:p w14:paraId="27FBABA3"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8,434,147.02</w:t>
            </w:r>
          </w:p>
        </w:tc>
        <w:tc>
          <w:tcPr>
            <w:tcW w:w="1071" w:type="dxa"/>
            <w:tcBorders>
              <w:top w:val="single" w:sz="2" w:space="0" w:color="auto"/>
              <w:left w:val="single" w:sz="2" w:space="0" w:color="auto"/>
              <w:bottom w:val="single" w:sz="2" w:space="0" w:color="auto"/>
              <w:right w:val="single" w:sz="2" w:space="0" w:color="auto"/>
            </w:tcBorders>
            <w:vAlign w:val="center"/>
          </w:tcPr>
          <w:p w14:paraId="7CF44AB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4,694,947.46</w:t>
            </w:r>
          </w:p>
        </w:tc>
        <w:tc>
          <w:tcPr>
            <w:tcW w:w="1071" w:type="dxa"/>
            <w:tcBorders>
              <w:top w:val="single" w:sz="2" w:space="0" w:color="auto"/>
              <w:left w:val="single" w:sz="2" w:space="0" w:color="auto"/>
              <w:bottom w:val="single" w:sz="2" w:space="0" w:color="auto"/>
              <w:right w:val="single" w:sz="2" w:space="0" w:color="auto"/>
            </w:tcBorders>
            <w:vAlign w:val="center"/>
          </w:tcPr>
          <w:p w14:paraId="42E2C7F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11E09D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86CAFB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C9E9A5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B93A35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8,434,147.02</w:t>
            </w:r>
          </w:p>
        </w:tc>
        <w:tc>
          <w:tcPr>
            <w:tcW w:w="1071" w:type="dxa"/>
            <w:tcBorders>
              <w:top w:val="single" w:sz="2" w:space="0" w:color="auto"/>
              <w:left w:val="single" w:sz="2" w:space="0" w:color="auto"/>
              <w:bottom w:val="single" w:sz="2" w:space="0" w:color="auto"/>
              <w:right w:val="single" w:sz="2" w:space="0" w:color="auto"/>
            </w:tcBorders>
            <w:vAlign w:val="center"/>
          </w:tcPr>
          <w:p w14:paraId="29ED3E9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4,694,947.46</w:t>
            </w:r>
          </w:p>
        </w:tc>
      </w:tr>
      <w:tr w:rsidR="00A010E7" w:rsidRPr="00635099" w14:paraId="4361CCB9"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559DF2E"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市场或客户类型</w:t>
            </w:r>
          </w:p>
        </w:tc>
        <w:tc>
          <w:tcPr>
            <w:tcW w:w="1071" w:type="dxa"/>
            <w:tcBorders>
              <w:top w:val="single" w:sz="2" w:space="0" w:color="auto"/>
              <w:left w:val="single" w:sz="2" w:space="0" w:color="auto"/>
              <w:bottom w:val="single" w:sz="2" w:space="0" w:color="auto"/>
              <w:right w:val="single" w:sz="2" w:space="0" w:color="auto"/>
            </w:tcBorders>
            <w:vAlign w:val="center"/>
          </w:tcPr>
          <w:p w14:paraId="03D39CE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8376F2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1AF590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EF7F83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9F9AA5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A09E34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861738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D9B218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CE43DDC"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9F7B42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EC6A83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630F9D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FEE54A0"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531409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D8798C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5FBEAE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C702C29"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65B053A" w14:textId="77777777" w:rsidR="00A010E7" w:rsidRPr="00635099" w:rsidRDefault="00A010E7">
            <w:pPr>
              <w:rPr>
                <w:rFonts w:ascii="宋体" w:eastAsia="宋体" w:hAnsi="宋体" w:hint="eastAsia"/>
              </w:rPr>
            </w:pPr>
          </w:p>
        </w:tc>
      </w:tr>
      <w:tr w:rsidR="00A010E7" w:rsidRPr="00635099" w14:paraId="1BD1A2BE"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0B261F2E"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086DDB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0F54DB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DB325D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CBFAA6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FFA2B6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B61034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3C6F53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2B8EFBA"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CFB28BC"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45D034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合同类型</w:t>
            </w:r>
          </w:p>
        </w:tc>
        <w:tc>
          <w:tcPr>
            <w:tcW w:w="1071" w:type="dxa"/>
            <w:tcBorders>
              <w:top w:val="single" w:sz="2" w:space="0" w:color="auto"/>
              <w:left w:val="single" w:sz="2" w:space="0" w:color="auto"/>
              <w:bottom w:val="single" w:sz="2" w:space="0" w:color="auto"/>
              <w:right w:val="single" w:sz="2" w:space="0" w:color="auto"/>
            </w:tcBorders>
            <w:vAlign w:val="center"/>
          </w:tcPr>
          <w:p w14:paraId="0F5393B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4575E1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6C0E36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0DFF05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A13BC8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234641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EF12A3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4ED419F"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24BEB3A"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A5682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3C8DB3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B8E64F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C3E9A3"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6E6FBD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6592B78"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5E580C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8AE2A8"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B262AFC" w14:textId="77777777" w:rsidR="00A010E7" w:rsidRPr="00635099" w:rsidRDefault="00A010E7">
            <w:pPr>
              <w:rPr>
                <w:rFonts w:ascii="宋体" w:eastAsia="宋体" w:hAnsi="宋体" w:hint="eastAsia"/>
              </w:rPr>
            </w:pPr>
          </w:p>
        </w:tc>
      </w:tr>
      <w:tr w:rsidR="00A010E7" w:rsidRPr="00635099" w14:paraId="7C45D269"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058BD635"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0A5635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3E0709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44B6FD4"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D0DC2E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3F9E152"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445C76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3FE9DB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9F66321"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1DEBF962"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DA5F5DD"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按商品转让的时间分类</w:t>
            </w:r>
          </w:p>
        </w:tc>
        <w:tc>
          <w:tcPr>
            <w:tcW w:w="1071" w:type="dxa"/>
            <w:tcBorders>
              <w:top w:val="single" w:sz="2" w:space="0" w:color="auto"/>
              <w:left w:val="single" w:sz="2" w:space="0" w:color="auto"/>
              <w:bottom w:val="single" w:sz="2" w:space="0" w:color="auto"/>
              <w:right w:val="single" w:sz="2" w:space="0" w:color="auto"/>
            </w:tcBorders>
            <w:vAlign w:val="center"/>
          </w:tcPr>
          <w:p w14:paraId="02D5F28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4C61D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F6D60A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2209E6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86901A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F7114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0247D1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2E03206"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A7E527C"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0CAD8F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0F2C764"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CD7EF43"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302E1E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0A200B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202282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7CA3496"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350139F"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20D7CED" w14:textId="77777777" w:rsidR="00A010E7" w:rsidRPr="00635099" w:rsidRDefault="00A010E7">
            <w:pPr>
              <w:rPr>
                <w:rFonts w:ascii="宋体" w:eastAsia="宋体" w:hAnsi="宋体" w:hint="eastAsia"/>
              </w:rPr>
            </w:pPr>
          </w:p>
        </w:tc>
      </w:tr>
      <w:tr w:rsidR="00A010E7" w:rsidRPr="00635099" w14:paraId="15B82312"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B2F3657"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D44898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95D361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7F2059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ACCA8B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871B69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D77BD7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5AB5D3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A23AD33"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6FFCAC1A"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4261D1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按合同期限分类</w:t>
            </w:r>
          </w:p>
        </w:tc>
        <w:tc>
          <w:tcPr>
            <w:tcW w:w="1071" w:type="dxa"/>
            <w:tcBorders>
              <w:top w:val="single" w:sz="2" w:space="0" w:color="auto"/>
              <w:left w:val="single" w:sz="2" w:space="0" w:color="auto"/>
              <w:bottom w:val="single" w:sz="2" w:space="0" w:color="auto"/>
              <w:right w:val="single" w:sz="2" w:space="0" w:color="auto"/>
            </w:tcBorders>
            <w:vAlign w:val="center"/>
          </w:tcPr>
          <w:p w14:paraId="5536D3FF"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36FB2E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F2F3CE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23F725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712049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947DDC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51477A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D3F49BD"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3959ABB2"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B63567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CF9A26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FD7E43E"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285BF96A"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B7C17A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2A4015E"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8D52055"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34624A9"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14F941B0" w14:textId="77777777" w:rsidR="00A010E7" w:rsidRPr="00635099" w:rsidRDefault="00A010E7">
            <w:pPr>
              <w:rPr>
                <w:rFonts w:ascii="宋体" w:eastAsia="宋体" w:hAnsi="宋体" w:hint="eastAsia"/>
              </w:rPr>
            </w:pPr>
          </w:p>
        </w:tc>
      </w:tr>
      <w:tr w:rsidR="00A010E7" w:rsidRPr="00635099" w14:paraId="5277A6B0"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401C8C54"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24042F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656C0E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932FAFE"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3D3A80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9E218D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1E0CDF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584999E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AA1F66E"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5005C8EB"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534287C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按销售渠道分类</w:t>
            </w:r>
          </w:p>
        </w:tc>
        <w:tc>
          <w:tcPr>
            <w:tcW w:w="1071" w:type="dxa"/>
            <w:tcBorders>
              <w:top w:val="single" w:sz="2" w:space="0" w:color="auto"/>
              <w:left w:val="single" w:sz="2" w:space="0" w:color="auto"/>
              <w:bottom w:val="single" w:sz="2" w:space="0" w:color="auto"/>
              <w:right w:val="single" w:sz="2" w:space="0" w:color="auto"/>
            </w:tcBorders>
            <w:vAlign w:val="center"/>
          </w:tcPr>
          <w:p w14:paraId="3A5FAEF7"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3C81320"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D925A7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2A6392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DEBCC3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A06FAA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8CBB9BA"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AA11094"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0868B536"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8F9C055"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　其中：</w:t>
            </w: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70543200"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90F21E2"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493CCEC"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52929D7"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0736E81D"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60734D31"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2653488" w14:textId="77777777" w:rsidR="00A010E7" w:rsidRPr="00635099" w:rsidRDefault="00A010E7">
            <w:pPr>
              <w:rPr>
                <w:rFonts w:ascii="宋体" w:eastAsia="宋体" w:hAnsi="宋体" w:hint="eastAsia"/>
              </w:rPr>
            </w:pPr>
          </w:p>
        </w:tc>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3F9D162E" w14:textId="77777777" w:rsidR="00A010E7" w:rsidRPr="00635099" w:rsidRDefault="00A010E7">
            <w:pPr>
              <w:rPr>
                <w:rFonts w:ascii="宋体" w:eastAsia="宋体" w:hAnsi="宋体" w:hint="eastAsia"/>
              </w:rPr>
            </w:pPr>
          </w:p>
        </w:tc>
      </w:tr>
      <w:tr w:rsidR="00A010E7" w:rsidRPr="00635099" w14:paraId="6DCBFC73" w14:textId="77777777">
        <w:trPr>
          <w:trHeight w:val="240"/>
        </w:trPr>
        <w:tc>
          <w:tcPr>
            <w:tcW w:w="1071" w:type="dxa"/>
            <w:tcBorders>
              <w:top w:val="single" w:sz="2" w:space="0" w:color="auto"/>
              <w:left w:val="single" w:sz="2" w:space="0" w:color="auto"/>
              <w:bottom w:val="single" w:sz="2" w:space="0" w:color="auto"/>
              <w:right w:val="single" w:sz="2" w:space="0" w:color="auto"/>
            </w:tcBorders>
            <w:vAlign w:val="center"/>
          </w:tcPr>
          <w:p w14:paraId="33FC8B92" w14:textId="77777777" w:rsidR="00A010E7" w:rsidRPr="00635099" w:rsidRDefault="00A010E7">
            <w:pPr>
              <w:spacing w:after="0" w:line="240" w:lineRule="exac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A83274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14875E7C"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84086CD"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4E803273"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271C46A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2CF95EB"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0B707A6"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8AD5CC0" w14:textId="77777777" w:rsidR="00A010E7" w:rsidRPr="00635099" w:rsidRDefault="00A010E7">
            <w:pPr>
              <w:spacing w:after="0" w:line="240" w:lineRule="exact"/>
              <w:jc w:val="right"/>
              <w:rPr>
                <w:rFonts w:ascii="宋体" w:eastAsia="宋体" w:hAnsi="宋体" w:cs="宋体" w:hint="eastAsia"/>
                <w:sz w:val="18"/>
                <w:szCs w:val="18"/>
              </w:rPr>
            </w:pPr>
          </w:p>
        </w:tc>
      </w:tr>
      <w:tr w:rsidR="00A010E7" w:rsidRPr="00635099" w14:paraId="40DE73E6" w14:textId="77777777">
        <w:trPr>
          <w:trHeight w:val="240"/>
        </w:trPr>
        <w:tc>
          <w:tcPr>
            <w:tcW w:w="1071" w:type="dxa"/>
            <w:tcBorders>
              <w:top w:val="single" w:sz="2" w:space="0" w:color="auto"/>
              <w:left w:val="single" w:sz="2" w:space="0" w:color="auto"/>
              <w:bottom w:val="single" w:sz="2" w:space="0" w:color="auto"/>
              <w:right w:val="single" w:sz="2" w:space="0" w:color="auto"/>
            </w:tcBorders>
            <w:shd w:val="clear" w:color="auto" w:fill="D3D3D3"/>
            <w:vAlign w:val="center"/>
          </w:tcPr>
          <w:p w14:paraId="45A0CB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1071" w:type="dxa"/>
            <w:tcBorders>
              <w:top w:val="single" w:sz="2" w:space="0" w:color="auto"/>
              <w:left w:val="single" w:sz="2" w:space="0" w:color="auto"/>
              <w:bottom w:val="single" w:sz="2" w:space="0" w:color="auto"/>
              <w:right w:val="single" w:sz="2" w:space="0" w:color="auto"/>
            </w:tcBorders>
            <w:vAlign w:val="center"/>
          </w:tcPr>
          <w:p w14:paraId="44B19385"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071" w:type="dxa"/>
            <w:tcBorders>
              <w:top w:val="single" w:sz="2" w:space="0" w:color="auto"/>
              <w:left w:val="single" w:sz="2" w:space="0" w:color="auto"/>
              <w:bottom w:val="single" w:sz="2" w:space="0" w:color="auto"/>
              <w:right w:val="single" w:sz="2" w:space="0" w:color="auto"/>
            </w:tcBorders>
            <w:vAlign w:val="center"/>
          </w:tcPr>
          <w:p w14:paraId="6B75249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c>
          <w:tcPr>
            <w:tcW w:w="1071" w:type="dxa"/>
            <w:tcBorders>
              <w:top w:val="single" w:sz="2" w:space="0" w:color="auto"/>
              <w:left w:val="single" w:sz="2" w:space="0" w:color="auto"/>
              <w:bottom w:val="single" w:sz="2" w:space="0" w:color="auto"/>
              <w:right w:val="single" w:sz="2" w:space="0" w:color="auto"/>
            </w:tcBorders>
            <w:vAlign w:val="center"/>
          </w:tcPr>
          <w:p w14:paraId="08099571"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72B6C8C5"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69411AA9"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01A8B138" w14:textId="77777777" w:rsidR="00A010E7" w:rsidRPr="00635099" w:rsidRDefault="00A010E7">
            <w:pPr>
              <w:spacing w:after="0" w:line="240" w:lineRule="exact"/>
              <w:jc w:val="right"/>
              <w:rPr>
                <w:rFonts w:ascii="宋体" w:eastAsia="宋体" w:hAnsi="宋体" w:cs="宋体" w:hint="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14:paraId="3FA3736E"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745,506,862.73</w:t>
            </w:r>
          </w:p>
        </w:tc>
        <w:tc>
          <w:tcPr>
            <w:tcW w:w="1071" w:type="dxa"/>
            <w:tcBorders>
              <w:top w:val="single" w:sz="2" w:space="0" w:color="auto"/>
              <w:left w:val="single" w:sz="2" w:space="0" w:color="auto"/>
              <w:bottom w:val="single" w:sz="2" w:space="0" w:color="auto"/>
              <w:right w:val="single" w:sz="2" w:space="0" w:color="auto"/>
            </w:tcBorders>
            <w:vAlign w:val="center"/>
          </w:tcPr>
          <w:p w14:paraId="7C9024B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548,188,129.24</w:t>
            </w:r>
          </w:p>
        </w:tc>
      </w:tr>
    </w:tbl>
    <w:p w14:paraId="31112788"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与履约义务相关的信息：</w:t>
      </w:r>
    </w:p>
    <w:p w14:paraId="7A26523C" w14:textId="77777777" w:rsidR="00A010E7" w:rsidRPr="00635099" w:rsidRDefault="00A010E7">
      <w:pPr>
        <w:spacing w:after="0" w:line="0" w:lineRule="atLeast"/>
        <w:rPr>
          <w:rFonts w:ascii="宋体" w:eastAsia="宋体" w:hAnsi="宋体" w:hint="eastAsia"/>
        </w:rPr>
      </w:pP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377"/>
        <w:gridCol w:w="1377"/>
        <w:gridCol w:w="1377"/>
        <w:gridCol w:w="1377"/>
        <w:gridCol w:w="1377"/>
        <w:gridCol w:w="1377"/>
        <w:gridCol w:w="1377"/>
      </w:tblGrid>
      <w:tr w:rsidR="00A010E7" w:rsidRPr="00635099" w14:paraId="23FF4A9D" w14:textId="77777777">
        <w:trPr>
          <w:trHeight w:val="240"/>
        </w:trPr>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B2DD3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1807E69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履行履约义务的时间</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0226AC9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重要的支付条款</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0B6EB8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公司承诺转让商品的性质</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2475698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是否为主要责任人</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475DB988"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公司承担的预期将退还给客户的款项</w:t>
            </w:r>
          </w:p>
        </w:tc>
        <w:tc>
          <w:tcPr>
            <w:tcW w:w="1377" w:type="dxa"/>
            <w:tcBorders>
              <w:top w:val="single" w:sz="2" w:space="0" w:color="auto"/>
              <w:left w:val="single" w:sz="2" w:space="0" w:color="auto"/>
              <w:bottom w:val="single" w:sz="2" w:space="0" w:color="auto"/>
              <w:right w:val="single" w:sz="2" w:space="0" w:color="auto"/>
            </w:tcBorders>
            <w:shd w:val="clear" w:color="auto" w:fill="D3D3D3"/>
            <w:vAlign w:val="center"/>
          </w:tcPr>
          <w:p w14:paraId="71A362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公司提供的质量保证类型及相关义务</w:t>
            </w:r>
          </w:p>
        </w:tc>
      </w:tr>
    </w:tbl>
    <w:p w14:paraId="13DE41AE"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508A5F1E" w14:textId="77777777" w:rsidR="00A010E7" w:rsidRPr="00635099" w:rsidRDefault="00A010E7">
      <w:pPr>
        <w:rPr>
          <w:rFonts w:ascii="宋体" w:eastAsia="宋体" w:hAnsi="宋体" w:hint="eastAsia"/>
        </w:rPr>
      </w:pPr>
    </w:p>
    <w:p w14:paraId="676FD07F"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lastRenderedPageBreak/>
        <w:t>与分摊至剩余履约义务的交易价格相关的信息：</w:t>
      </w:r>
    </w:p>
    <w:p w14:paraId="479E86B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本报告期末已签订合同、但尚未履行或尚未履行完毕的履约义务所对应的收入金额为0.00元，其中，元预计将于年度确认收入，元预计将于年度确认收入，元预计将于年度确认收入。</w:t>
      </w:r>
    </w:p>
    <w:p w14:paraId="27A391AC"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重大合同变更或重大交易价格调整</w:t>
      </w:r>
    </w:p>
    <w:p w14:paraId="49182FE0"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033D3473"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FF18DA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30D3FB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会计处理方法</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F51768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对收入的影响金额</w:t>
            </w:r>
          </w:p>
        </w:tc>
      </w:tr>
    </w:tbl>
    <w:p w14:paraId="5E11C89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其他说明：</w:t>
      </w:r>
    </w:p>
    <w:p w14:paraId="6B4A08A6" w14:textId="77777777" w:rsidR="00A010E7" w:rsidRPr="00635099" w:rsidRDefault="00A010E7">
      <w:pPr>
        <w:rPr>
          <w:rFonts w:ascii="宋体" w:eastAsia="宋体" w:hAnsi="宋体" w:hint="eastAsia"/>
        </w:rPr>
      </w:pPr>
    </w:p>
    <w:p w14:paraId="123AC271" w14:textId="77777777" w:rsidR="00A010E7" w:rsidRPr="00635099" w:rsidRDefault="00946AF6">
      <w:pPr>
        <w:pStyle w:val="3"/>
        <w:spacing w:line="280" w:lineRule="exact"/>
        <w:jc w:val="left"/>
        <w:rPr>
          <w:rFonts w:ascii="宋体" w:hAnsi="宋体" w:cs="宋体" w:hint="eastAsia"/>
          <w:b/>
          <w:bCs/>
        </w:rPr>
      </w:pPr>
      <w:bookmarkStart w:id="473" w:name="_Toc989360"/>
      <w:r w:rsidRPr="00635099">
        <w:rPr>
          <w:rFonts w:ascii="宋体" w:hAnsi="宋体" w:cs="宋体"/>
          <w:b/>
          <w:bCs/>
        </w:rPr>
        <w:t>5、投资收益</w:t>
      </w:r>
      <w:bookmarkEnd w:id="473"/>
    </w:p>
    <w:p w14:paraId="73421F85" w14:textId="77777777" w:rsidR="00A010E7" w:rsidRPr="00635099" w:rsidRDefault="00946AF6">
      <w:pPr>
        <w:spacing w:before="40" w:after="4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34D6647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C0338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A8629A5"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本期发生额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7F88A1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上期发生额</w:t>
            </w:r>
          </w:p>
        </w:tc>
      </w:tr>
      <w:tr w:rsidR="00A010E7" w:rsidRPr="00635099" w14:paraId="3B4D058D"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FD896A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权益法核算的长期股权投资收益</w:t>
            </w:r>
          </w:p>
        </w:tc>
        <w:tc>
          <w:tcPr>
            <w:tcW w:w="3213" w:type="dxa"/>
            <w:tcBorders>
              <w:top w:val="single" w:sz="2" w:space="0" w:color="auto"/>
              <w:left w:val="single" w:sz="2" w:space="0" w:color="auto"/>
              <w:bottom w:val="single" w:sz="2" w:space="0" w:color="auto"/>
              <w:right w:val="single" w:sz="2" w:space="0" w:color="auto"/>
            </w:tcBorders>
            <w:vAlign w:val="center"/>
          </w:tcPr>
          <w:p w14:paraId="53183658"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6,617,659.61</w:t>
            </w:r>
          </w:p>
        </w:tc>
        <w:tc>
          <w:tcPr>
            <w:tcW w:w="3213" w:type="dxa"/>
            <w:tcBorders>
              <w:top w:val="single" w:sz="2" w:space="0" w:color="auto"/>
              <w:left w:val="single" w:sz="2" w:space="0" w:color="auto"/>
              <w:bottom w:val="single" w:sz="2" w:space="0" w:color="auto"/>
              <w:right w:val="single" w:sz="2" w:space="0" w:color="auto"/>
            </w:tcBorders>
            <w:vAlign w:val="center"/>
          </w:tcPr>
          <w:p w14:paraId="62E9B83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-1,225,246.11</w:t>
            </w:r>
          </w:p>
        </w:tc>
      </w:tr>
      <w:tr w:rsidR="00A010E7" w:rsidRPr="00635099" w14:paraId="14159028"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14DAB776"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理财</w:t>
            </w:r>
          </w:p>
        </w:tc>
        <w:tc>
          <w:tcPr>
            <w:tcW w:w="3213" w:type="dxa"/>
            <w:tcBorders>
              <w:top w:val="single" w:sz="2" w:space="0" w:color="auto"/>
              <w:left w:val="single" w:sz="2" w:space="0" w:color="auto"/>
              <w:bottom w:val="single" w:sz="2" w:space="0" w:color="auto"/>
              <w:right w:val="single" w:sz="2" w:space="0" w:color="auto"/>
            </w:tcBorders>
            <w:vAlign w:val="center"/>
          </w:tcPr>
          <w:p w14:paraId="25BCD70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359,101.76</w:t>
            </w:r>
          </w:p>
        </w:tc>
        <w:tc>
          <w:tcPr>
            <w:tcW w:w="3213" w:type="dxa"/>
            <w:tcBorders>
              <w:top w:val="single" w:sz="2" w:space="0" w:color="auto"/>
              <w:left w:val="single" w:sz="2" w:space="0" w:color="auto"/>
              <w:bottom w:val="single" w:sz="2" w:space="0" w:color="auto"/>
              <w:right w:val="single" w:sz="2" w:space="0" w:color="auto"/>
            </w:tcBorders>
            <w:vAlign w:val="center"/>
          </w:tcPr>
          <w:p w14:paraId="5892D5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800,580.49</w:t>
            </w:r>
          </w:p>
        </w:tc>
      </w:tr>
      <w:tr w:rsidR="00A010E7" w:rsidRPr="00635099" w14:paraId="0B0518D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47FD4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合计</w:t>
            </w:r>
          </w:p>
        </w:tc>
        <w:tc>
          <w:tcPr>
            <w:tcW w:w="3213" w:type="dxa"/>
            <w:tcBorders>
              <w:top w:val="single" w:sz="2" w:space="0" w:color="auto"/>
              <w:left w:val="single" w:sz="2" w:space="0" w:color="auto"/>
              <w:bottom w:val="single" w:sz="2" w:space="0" w:color="auto"/>
              <w:right w:val="single" w:sz="2" w:space="0" w:color="auto"/>
            </w:tcBorders>
            <w:vAlign w:val="center"/>
          </w:tcPr>
          <w:p w14:paraId="56CCC08B"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6,976,761.37</w:t>
            </w:r>
          </w:p>
        </w:tc>
        <w:tc>
          <w:tcPr>
            <w:tcW w:w="3213" w:type="dxa"/>
            <w:tcBorders>
              <w:top w:val="single" w:sz="2" w:space="0" w:color="auto"/>
              <w:left w:val="single" w:sz="2" w:space="0" w:color="auto"/>
              <w:bottom w:val="single" w:sz="2" w:space="0" w:color="auto"/>
              <w:right w:val="single" w:sz="2" w:space="0" w:color="auto"/>
            </w:tcBorders>
            <w:vAlign w:val="center"/>
          </w:tcPr>
          <w:p w14:paraId="08038B56"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-424,665.62</w:t>
            </w:r>
          </w:p>
        </w:tc>
      </w:tr>
    </w:tbl>
    <w:p w14:paraId="5D97C015" w14:textId="77777777" w:rsidR="00A010E7" w:rsidRPr="00635099" w:rsidRDefault="00946AF6">
      <w:pPr>
        <w:pStyle w:val="3"/>
        <w:spacing w:line="280" w:lineRule="exact"/>
        <w:jc w:val="left"/>
        <w:rPr>
          <w:rFonts w:ascii="宋体" w:hAnsi="宋体" w:cs="宋体" w:hint="eastAsia"/>
          <w:b/>
          <w:bCs/>
        </w:rPr>
      </w:pPr>
      <w:bookmarkStart w:id="474" w:name="_Toc989361"/>
      <w:r w:rsidRPr="00635099">
        <w:rPr>
          <w:rFonts w:ascii="宋体" w:hAnsi="宋体" w:cs="宋体"/>
          <w:b/>
          <w:bCs/>
        </w:rPr>
        <w:t>6、其他</w:t>
      </w:r>
      <w:bookmarkEnd w:id="474"/>
    </w:p>
    <w:p w14:paraId="21B0D1C1" w14:textId="77777777" w:rsidR="00A010E7" w:rsidRPr="00635099" w:rsidRDefault="00A010E7">
      <w:pPr>
        <w:rPr>
          <w:rFonts w:ascii="宋体" w:eastAsia="宋体" w:hAnsi="宋体" w:hint="eastAsia"/>
        </w:rPr>
      </w:pPr>
    </w:p>
    <w:p w14:paraId="176B90B6" w14:textId="77777777" w:rsidR="00A010E7" w:rsidRPr="00635099" w:rsidRDefault="00946AF6">
      <w:pPr>
        <w:pStyle w:val="2"/>
        <w:spacing w:before="300" w:after="300" w:line="320" w:lineRule="exact"/>
        <w:rPr>
          <w:rFonts w:ascii="宋体" w:eastAsia="宋体" w:hAnsi="宋体" w:cs="宋体" w:hint="eastAsia"/>
          <w:b/>
          <w:bCs/>
          <w:sz w:val="24"/>
          <w:szCs w:val="24"/>
        </w:rPr>
      </w:pPr>
      <w:bookmarkStart w:id="475" w:name="_Toc989362"/>
      <w:r w:rsidRPr="00635099">
        <w:rPr>
          <w:rFonts w:ascii="宋体" w:eastAsia="宋体" w:hAnsi="宋体" w:cs="宋体"/>
          <w:b/>
          <w:bCs/>
          <w:sz w:val="24"/>
          <w:szCs w:val="24"/>
        </w:rPr>
        <w:t>二十、补充资料</w:t>
      </w:r>
      <w:bookmarkEnd w:id="475"/>
    </w:p>
    <w:p w14:paraId="149B676B" w14:textId="77777777" w:rsidR="00A010E7" w:rsidRPr="00635099" w:rsidRDefault="00946AF6">
      <w:pPr>
        <w:pStyle w:val="3"/>
        <w:spacing w:line="280" w:lineRule="exact"/>
        <w:jc w:val="left"/>
        <w:rPr>
          <w:rFonts w:ascii="宋体" w:hAnsi="宋体" w:cs="宋体" w:hint="eastAsia"/>
          <w:b/>
          <w:bCs/>
        </w:rPr>
      </w:pPr>
      <w:bookmarkStart w:id="476" w:name="_Toc989363"/>
      <w:r w:rsidRPr="00635099">
        <w:rPr>
          <w:rFonts w:ascii="宋体" w:hAnsi="宋体" w:cs="宋体"/>
          <w:b/>
          <w:bCs/>
        </w:rPr>
        <w:t>1、当期非经常性损益明细表</w:t>
      </w:r>
      <w:bookmarkEnd w:id="476"/>
    </w:p>
    <w:p w14:paraId="28DB2A6C"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p w14:paraId="7AF72DB3" w14:textId="77777777" w:rsidR="00A010E7" w:rsidRPr="00635099" w:rsidRDefault="00946AF6">
      <w:pPr>
        <w:spacing w:before="120" w:after="120" w:line="240" w:lineRule="exact"/>
        <w:jc w:val="right"/>
        <w:rPr>
          <w:rFonts w:ascii="宋体" w:eastAsia="宋体" w:hAnsi="宋体" w:cs="宋体" w:hint="eastAsia"/>
          <w:sz w:val="18"/>
          <w:szCs w:val="18"/>
        </w:rPr>
      </w:pPr>
      <w:r w:rsidRPr="00635099">
        <w:rPr>
          <w:rFonts w:ascii="宋体" w:eastAsia="宋体" w:hAnsi="宋体" w:cs="宋体"/>
          <w:sz w:val="18"/>
          <w:szCs w:val="18"/>
        </w:rPr>
        <w:t>单位：元</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6D93294A"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7A11C44"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AC660C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金额</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77C7B4E"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说明</w:t>
            </w:r>
          </w:p>
        </w:tc>
      </w:tr>
      <w:tr w:rsidR="00A010E7" w:rsidRPr="00635099" w14:paraId="250190FE"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1A3E070"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非流动性资产处置损益</w:t>
            </w:r>
          </w:p>
        </w:tc>
        <w:tc>
          <w:tcPr>
            <w:tcW w:w="3213" w:type="dxa"/>
            <w:tcBorders>
              <w:top w:val="single" w:sz="2" w:space="0" w:color="auto"/>
              <w:left w:val="single" w:sz="2" w:space="0" w:color="auto"/>
              <w:bottom w:val="single" w:sz="2" w:space="0" w:color="auto"/>
              <w:right w:val="single" w:sz="2" w:space="0" w:color="auto"/>
            </w:tcBorders>
            <w:vAlign w:val="center"/>
          </w:tcPr>
          <w:p w14:paraId="46E5F989"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-79,750.49</w:t>
            </w:r>
          </w:p>
        </w:tc>
        <w:tc>
          <w:tcPr>
            <w:tcW w:w="3213" w:type="dxa"/>
            <w:tcBorders>
              <w:top w:val="single" w:sz="2" w:space="0" w:color="auto"/>
              <w:left w:val="single" w:sz="2" w:space="0" w:color="auto"/>
              <w:bottom w:val="single" w:sz="2" w:space="0" w:color="auto"/>
              <w:right w:val="single" w:sz="2" w:space="0" w:color="auto"/>
            </w:tcBorders>
            <w:vAlign w:val="center"/>
          </w:tcPr>
          <w:p w14:paraId="7FA2D63B"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00C351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482427F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计入当期损益的政府补助（与公司正常经营业务密切相关、符合国家政策规定、按照确定的标准享有、对公司损益产生持续影响的政府补助除外）</w:t>
            </w:r>
          </w:p>
        </w:tc>
        <w:tc>
          <w:tcPr>
            <w:tcW w:w="3213" w:type="dxa"/>
            <w:tcBorders>
              <w:top w:val="single" w:sz="2" w:space="0" w:color="auto"/>
              <w:left w:val="single" w:sz="2" w:space="0" w:color="auto"/>
              <w:bottom w:val="single" w:sz="2" w:space="0" w:color="auto"/>
              <w:right w:val="single" w:sz="2" w:space="0" w:color="auto"/>
            </w:tcBorders>
            <w:vAlign w:val="center"/>
          </w:tcPr>
          <w:p w14:paraId="2E1E9B8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2,561,728.77</w:t>
            </w:r>
          </w:p>
        </w:tc>
        <w:tc>
          <w:tcPr>
            <w:tcW w:w="3213" w:type="dxa"/>
            <w:tcBorders>
              <w:top w:val="single" w:sz="2" w:space="0" w:color="auto"/>
              <w:left w:val="single" w:sz="2" w:space="0" w:color="auto"/>
              <w:bottom w:val="single" w:sz="2" w:space="0" w:color="auto"/>
              <w:right w:val="single" w:sz="2" w:space="0" w:color="auto"/>
            </w:tcBorders>
            <w:vAlign w:val="center"/>
          </w:tcPr>
          <w:p w14:paraId="67407D1A"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31866D65"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F5DD413"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除同公司正常经营业务相关的有效套期保值业务外，非金融企业持有金融资产和金融负债产生的公允价值变动损益以及处置金融资产和金融负债产生的损益</w:t>
            </w:r>
          </w:p>
        </w:tc>
        <w:tc>
          <w:tcPr>
            <w:tcW w:w="3213" w:type="dxa"/>
            <w:tcBorders>
              <w:top w:val="single" w:sz="2" w:space="0" w:color="auto"/>
              <w:left w:val="single" w:sz="2" w:space="0" w:color="auto"/>
              <w:bottom w:val="single" w:sz="2" w:space="0" w:color="auto"/>
              <w:right w:val="single" w:sz="2" w:space="0" w:color="auto"/>
            </w:tcBorders>
            <w:vAlign w:val="center"/>
          </w:tcPr>
          <w:p w14:paraId="2D9DCE7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9,936,050.62</w:t>
            </w:r>
          </w:p>
        </w:tc>
        <w:tc>
          <w:tcPr>
            <w:tcW w:w="3213" w:type="dxa"/>
            <w:tcBorders>
              <w:top w:val="single" w:sz="2" w:space="0" w:color="auto"/>
              <w:left w:val="single" w:sz="2" w:space="0" w:color="auto"/>
              <w:bottom w:val="single" w:sz="2" w:space="0" w:color="auto"/>
              <w:right w:val="single" w:sz="2" w:space="0" w:color="auto"/>
            </w:tcBorders>
            <w:vAlign w:val="center"/>
          </w:tcPr>
          <w:p w14:paraId="1A079FB4"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061C31C4"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D1F8D9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单独进行减值测试的应收款项减值准备转回</w:t>
            </w:r>
          </w:p>
        </w:tc>
        <w:tc>
          <w:tcPr>
            <w:tcW w:w="3213" w:type="dxa"/>
            <w:tcBorders>
              <w:top w:val="single" w:sz="2" w:space="0" w:color="auto"/>
              <w:left w:val="single" w:sz="2" w:space="0" w:color="auto"/>
              <w:bottom w:val="single" w:sz="2" w:space="0" w:color="auto"/>
              <w:right w:val="single" w:sz="2" w:space="0" w:color="auto"/>
            </w:tcBorders>
            <w:vAlign w:val="center"/>
          </w:tcPr>
          <w:p w14:paraId="0E87A1C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-55,445.71</w:t>
            </w:r>
          </w:p>
        </w:tc>
        <w:tc>
          <w:tcPr>
            <w:tcW w:w="3213" w:type="dxa"/>
            <w:tcBorders>
              <w:top w:val="single" w:sz="2" w:space="0" w:color="auto"/>
              <w:left w:val="single" w:sz="2" w:space="0" w:color="auto"/>
              <w:bottom w:val="single" w:sz="2" w:space="0" w:color="auto"/>
              <w:right w:val="single" w:sz="2" w:space="0" w:color="auto"/>
            </w:tcBorders>
            <w:vAlign w:val="center"/>
          </w:tcPr>
          <w:p w14:paraId="04568440"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242EE6B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2ADED9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除上述各项之外的其他营业外收入和支出</w:t>
            </w:r>
          </w:p>
        </w:tc>
        <w:tc>
          <w:tcPr>
            <w:tcW w:w="3213" w:type="dxa"/>
            <w:tcBorders>
              <w:top w:val="single" w:sz="2" w:space="0" w:color="auto"/>
              <w:left w:val="single" w:sz="2" w:space="0" w:color="auto"/>
              <w:bottom w:val="single" w:sz="2" w:space="0" w:color="auto"/>
              <w:right w:val="single" w:sz="2" w:space="0" w:color="auto"/>
            </w:tcBorders>
            <w:vAlign w:val="center"/>
          </w:tcPr>
          <w:p w14:paraId="65818FD4"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-2,348,905.42</w:t>
            </w:r>
          </w:p>
        </w:tc>
        <w:tc>
          <w:tcPr>
            <w:tcW w:w="3213" w:type="dxa"/>
            <w:tcBorders>
              <w:top w:val="single" w:sz="2" w:space="0" w:color="auto"/>
              <w:left w:val="single" w:sz="2" w:space="0" w:color="auto"/>
              <w:bottom w:val="single" w:sz="2" w:space="0" w:color="auto"/>
              <w:right w:val="single" w:sz="2" w:space="0" w:color="auto"/>
            </w:tcBorders>
            <w:vAlign w:val="center"/>
          </w:tcPr>
          <w:p w14:paraId="36779228"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B8022A8"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3655E0A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权益法核算的投资收益中应享有的被投资单位非经常性损益的份额</w:t>
            </w:r>
          </w:p>
        </w:tc>
        <w:tc>
          <w:tcPr>
            <w:tcW w:w="3213" w:type="dxa"/>
            <w:tcBorders>
              <w:top w:val="single" w:sz="2" w:space="0" w:color="auto"/>
              <w:left w:val="single" w:sz="2" w:space="0" w:color="auto"/>
              <w:bottom w:val="single" w:sz="2" w:space="0" w:color="auto"/>
              <w:right w:val="single" w:sz="2" w:space="0" w:color="auto"/>
            </w:tcBorders>
            <w:vAlign w:val="center"/>
          </w:tcPr>
          <w:p w14:paraId="17996A2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-96,529.02</w:t>
            </w:r>
          </w:p>
        </w:tc>
        <w:tc>
          <w:tcPr>
            <w:tcW w:w="3213" w:type="dxa"/>
            <w:tcBorders>
              <w:top w:val="single" w:sz="2" w:space="0" w:color="auto"/>
              <w:left w:val="single" w:sz="2" w:space="0" w:color="auto"/>
              <w:bottom w:val="single" w:sz="2" w:space="0" w:color="auto"/>
              <w:right w:val="single" w:sz="2" w:space="0" w:color="auto"/>
            </w:tcBorders>
            <w:vAlign w:val="center"/>
          </w:tcPr>
          <w:p w14:paraId="73890B37"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692D1489"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DBE739B"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减：所得税影响额</w:t>
            </w:r>
          </w:p>
        </w:tc>
        <w:tc>
          <w:tcPr>
            <w:tcW w:w="3213" w:type="dxa"/>
            <w:tcBorders>
              <w:top w:val="single" w:sz="2" w:space="0" w:color="auto"/>
              <w:left w:val="single" w:sz="2" w:space="0" w:color="auto"/>
              <w:bottom w:val="single" w:sz="2" w:space="0" w:color="auto"/>
              <w:right w:val="single" w:sz="2" w:space="0" w:color="auto"/>
            </w:tcBorders>
            <w:vAlign w:val="center"/>
          </w:tcPr>
          <w:p w14:paraId="7E65BC6C"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1,527,177.20</w:t>
            </w:r>
          </w:p>
        </w:tc>
        <w:tc>
          <w:tcPr>
            <w:tcW w:w="3213" w:type="dxa"/>
            <w:tcBorders>
              <w:top w:val="single" w:sz="2" w:space="0" w:color="auto"/>
              <w:left w:val="single" w:sz="2" w:space="0" w:color="auto"/>
              <w:bottom w:val="single" w:sz="2" w:space="0" w:color="auto"/>
              <w:right w:val="single" w:sz="2" w:space="0" w:color="auto"/>
            </w:tcBorders>
            <w:vAlign w:val="center"/>
          </w:tcPr>
          <w:p w14:paraId="1FFA8781"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49569B1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0179C036" w14:textId="77777777" w:rsidR="00A010E7" w:rsidRPr="00635099" w:rsidRDefault="00946AF6">
            <w:pPr>
              <w:spacing w:before="40" w:after="40" w:line="240" w:lineRule="exact"/>
              <w:ind w:firstLineChars="200" w:firstLine="360"/>
              <w:rPr>
                <w:rFonts w:ascii="宋体" w:eastAsia="宋体" w:hAnsi="宋体" w:cs="宋体" w:hint="eastAsia"/>
                <w:sz w:val="18"/>
                <w:szCs w:val="18"/>
              </w:rPr>
            </w:pPr>
            <w:r w:rsidRPr="00635099">
              <w:rPr>
                <w:rFonts w:ascii="宋体" w:eastAsia="宋体" w:hAnsi="宋体" w:cs="宋体"/>
                <w:sz w:val="18"/>
                <w:szCs w:val="18"/>
              </w:rPr>
              <w:t>少数股东权益影响额（税后）</w:t>
            </w:r>
          </w:p>
        </w:tc>
        <w:tc>
          <w:tcPr>
            <w:tcW w:w="3213" w:type="dxa"/>
            <w:tcBorders>
              <w:top w:val="single" w:sz="2" w:space="0" w:color="auto"/>
              <w:left w:val="single" w:sz="2" w:space="0" w:color="auto"/>
              <w:bottom w:val="single" w:sz="2" w:space="0" w:color="auto"/>
              <w:right w:val="single" w:sz="2" w:space="0" w:color="auto"/>
            </w:tcBorders>
            <w:vAlign w:val="center"/>
          </w:tcPr>
          <w:p w14:paraId="36CF956F"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112,822.28</w:t>
            </w:r>
          </w:p>
        </w:tc>
        <w:tc>
          <w:tcPr>
            <w:tcW w:w="3213" w:type="dxa"/>
            <w:tcBorders>
              <w:top w:val="single" w:sz="2" w:space="0" w:color="auto"/>
              <w:left w:val="single" w:sz="2" w:space="0" w:color="auto"/>
              <w:bottom w:val="single" w:sz="2" w:space="0" w:color="auto"/>
              <w:right w:val="single" w:sz="2" w:space="0" w:color="auto"/>
            </w:tcBorders>
            <w:vAlign w:val="center"/>
          </w:tcPr>
          <w:p w14:paraId="54A4978B" w14:textId="77777777" w:rsidR="00A010E7" w:rsidRPr="00635099" w:rsidRDefault="00A010E7">
            <w:pPr>
              <w:spacing w:after="0" w:line="240" w:lineRule="exact"/>
              <w:rPr>
                <w:rFonts w:ascii="宋体" w:eastAsia="宋体" w:hAnsi="宋体" w:cs="宋体" w:hint="eastAsia"/>
                <w:sz w:val="18"/>
                <w:szCs w:val="18"/>
              </w:rPr>
            </w:pPr>
          </w:p>
        </w:tc>
      </w:tr>
      <w:tr w:rsidR="00A010E7" w:rsidRPr="00635099" w14:paraId="59E36A5C"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1A88BB44"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lastRenderedPageBreak/>
              <w:t>合计</w:t>
            </w:r>
          </w:p>
        </w:tc>
        <w:tc>
          <w:tcPr>
            <w:tcW w:w="3213" w:type="dxa"/>
            <w:tcBorders>
              <w:top w:val="single" w:sz="2" w:space="0" w:color="auto"/>
              <w:left w:val="single" w:sz="2" w:space="0" w:color="auto"/>
              <w:bottom w:val="single" w:sz="2" w:space="0" w:color="auto"/>
              <w:right w:val="single" w:sz="2" w:space="0" w:color="auto"/>
            </w:tcBorders>
            <w:vAlign w:val="center"/>
          </w:tcPr>
          <w:p w14:paraId="0A84E77D"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8,277,149.27</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27B15A56"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w:t>
            </w:r>
          </w:p>
        </w:tc>
      </w:tr>
    </w:tbl>
    <w:p w14:paraId="04743274"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其他符合非经常性损益定义的损益项目的具体情况：</w:t>
      </w:r>
    </w:p>
    <w:p w14:paraId="78C0363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00EE123D" w14:textId="77777777" w:rsidR="00A010E7" w:rsidRPr="00635099" w:rsidRDefault="00946AF6">
      <w:pPr>
        <w:spacing w:before="100" w:after="100" w:line="240" w:lineRule="exact"/>
        <w:rPr>
          <w:rFonts w:ascii="宋体" w:eastAsia="宋体" w:hAnsi="宋体" w:cs="宋体" w:hint="eastAsia"/>
          <w:sz w:val="18"/>
          <w:szCs w:val="18"/>
        </w:rPr>
      </w:pPr>
      <w:r w:rsidRPr="00635099">
        <w:rPr>
          <w:rFonts w:ascii="宋体" w:eastAsia="宋体" w:hAnsi="宋体" w:cs="宋体"/>
          <w:sz w:val="18"/>
          <w:szCs w:val="18"/>
        </w:rPr>
        <w:t>公司不存在其他符合非经常性损益定义的损益项目的具体情况。</w:t>
      </w:r>
    </w:p>
    <w:p w14:paraId="483E71AC"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将《公开发行证券的公司信息披露解释性公告第1号——非经常性损益》中列举的非经常性损益项目界定为经常性损益项目的情况说明</w:t>
      </w:r>
    </w:p>
    <w:p w14:paraId="1E9BA037"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sym w:font="Wingdings 2" w:char="F052"/>
      </w:r>
      <w:r w:rsidRPr="00635099">
        <w:rPr>
          <w:rFonts w:ascii="宋体" w:eastAsia="宋体" w:hAnsi="宋体" w:cs="宋体"/>
          <w:sz w:val="18"/>
          <w:szCs w:val="18"/>
        </w:rPr>
        <w:t>适用 □不适用</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3213"/>
        <w:gridCol w:w="3213"/>
        <w:gridCol w:w="3213"/>
      </w:tblGrid>
      <w:tr w:rsidR="00A010E7" w:rsidRPr="00635099" w14:paraId="4CB1E9E8" w14:textId="77777777">
        <w:trPr>
          <w:trHeight w:val="240"/>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35E1CEB"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项目</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5C88536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涉及金额（元）</w:t>
            </w:r>
          </w:p>
        </w:tc>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14:paraId="74F3EC01"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原因</w:t>
            </w:r>
          </w:p>
        </w:tc>
      </w:tr>
      <w:tr w:rsidR="00A010E7" w:rsidRPr="00635099" w14:paraId="0F356085"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606759B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增值税即征即退</w:t>
            </w:r>
          </w:p>
        </w:tc>
        <w:tc>
          <w:tcPr>
            <w:tcW w:w="3213" w:type="dxa"/>
            <w:tcBorders>
              <w:top w:val="single" w:sz="2" w:space="0" w:color="auto"/>
              <w:left w:val="single" w:sz="2" w:space="0" w:color="auto"/>
              <w:bottom w:val="single" w:sz="2" w:space="0" w:color="auto"/>
              <w:right w:val="single" w:sz="2" w:space="0" w:color="auto"/>
            </w:tcBorders>
            <w:vAlign w:val="center"/>
          </w:tcPr>
          <w:p w14:paraId="77EAE6E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17,261,114.36</w:t>
            </w:r>
          </w:p>
        </w:tc>
        <w:tc>
          <w:tcPr>
            <w:tcW w:w="3213" w:type="dxa"/>
            <w:tcBorders>
              <w:top w:val="single" w:sz="2" w:space="0" w:color="auto"/>
              <w:left w:val="single" w:sz="2" w:space="0" w:color="auto"/>
              <w:bottom w:val="single" w:sz="2" w:space="0" w:color="auto"/>
              <w:right w:val="single" w:sz="2" w:space="0" w:color="auto"/>
            </w:tcBorders>
            <w:vAlign w:val="center"/>
          </w:tcPr>
          <w:p w14:paraId="09A80E3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具有普适性、按照确定的标准享有</w:t>
            </w:r>
          </w:p>
        </w:tc>
      </w:tr>
      <w:tr w:rsidR="00A010E7" w:rsidRPr="00635099" w14:paraId="39BE1619"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0DC48551"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增值税加计扣除</w:t>
            </w:r>
          </w:p>
        </w:tc>
        <w:tc>
          <w:tcPr>
            <w:tcW w:w="3213" w:type="dxa"/>
            <w:tcBorders>
              <w:top w:val="single" w:sz="2" w:space="0" w:color="auto"/>
              <w:left w:val="single" w:sz="2" w:space="0" w:color="auto"/>
              <w:bottom w:val="single" w:sz="2" w:space="0" w:color="auto"/>
              <w:right w:val="single" w:sz="2" w:space="0" w:color="auto"/>
            </w:tcBorders>
            <w:vAlign w:val="center"/>
          </w:tcPr>
          <w:p w14:paraId="473B3457"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4,116,034.55</w:t>
            </w:r>
          </w:p>
        </w:tc>
        <w:tc>
          <w:tcPr>
            <w:tcW w:w="3213" w:type="dxa"/>
            <w:tcBorders>
              <w:top w:val="single" w:sz="2" w:space="0" w:color="auto"/>
              <w:left w:val="single" w:sz="2" w:space="0" w:color="auto"/>
              <w:bottom w:val="single" w:sz="2" w:space="0" w:color="auto"/>
              <w:right w:val="single" w:sz="2" w:space="0" w:color="auto"/>
            </w:tcBorders>
            <w:vAlign w:val="center"/>
          </w:tcPr>
          <w:p w14:paraId="4553C51F"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具有普适性、按照确定的标准享有</w:t>
            </w:r>
          </w:p>
        </w:tc>
      </w:tr>
      <w:tr w:rsidR="00A010E7" w:rsidRPr="00635099" w14:paraId="4F7D3772" w14:textId="77777777">
        <w:trPr>
          <w:trHeight w:val="240"/>
        </w:trPr>
        <w:tc>
          <w:tcPr>
            <w:tcW w:w="3213" w:type="dxa"/>
            <w:tcBorders>
              <w:top w:val="single" w:sz="2" w:space="0" w:color="auto"/>
              <w:left w:val="single" w:sz="2" w:space="0" w:color="auto"/>
              <w:bottom w:val="single" w:sz="2" w:space="0" w:color="auto"/>
              <w:right w:val="single" w:sz="2" w:space="0" w:color="auto"/>
            </w:tcBorders>
            <w:vAlign w:val="center"/>
          </w:tcPr>
          <w:p w14:paraId="4C627CC5"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个税手续费返还</w:t>
            </w:r>
          </w:p>
        </w:tc>
        <w:tc>
          <w:tcPr>
            <w:tcW w:w="3213" w:type="dxa"/>
            <w:tcBorders>
              <w:top w:val="single" w:sz="2" w:space="0" w:color="auto"/>
              <w:left w:val="single" w:sz="2" w:space="0" w:color="auto"/>
              <w:bottom w:val="single" w:sz="2" w:space="0" w:color="auto"/>
              <w:right w:val="single" w:sz="2" w:space="0" w:color="auto"/>
            </w:tcBorders>
            <w:vAlign w:val="center"/>
          </w:tcPr>
          <w:p w14:paraId="79597A8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105,960.42</w:t>
            </w:r>
          </w:p>
        </w:tc>
        <w:tc>
          <w:tcPr>
            <w:tcW w:w="3213" w:type="dxa"/>
            <w:tcBorders>
              <w:top w:val="single" w:sz="2" w:space="0" w:color="auto"/>
              <w:left w:val="single" w:sz="2" w:space="0" w:color="auto"/>
              <w:bottom w:val="single" w:sz="2" w:space="0" w:color="auto"/>
              <w:right w:val="single" w:sz="2" w:space="0" w:color="auto"/>
            </w:tcBorders>
            <w:vAlign w:val="center"/>
          </w:tcPr>
          <w:p w14:paraId="78BEEC53"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具有普适性、按照确定的标准享有</w:t>
            </w:r>
          </w:p>
        </w:tc>
      </w:tr>
    </w:tbl>
    <w:p w14:paraId="11C4DDAB" w14:textId="77777777" w:rsidR="00A010E7" w:rsidRPr="00635099" w:rsidRDefault="00946AF6">
      <w:pPr>
        <w:pStyle w:val="3"/>
        <w:spacing w:line="280" w:lineRule="exact"/>
        <w:jc w:val="left"/>
        <w:rPr>
          <w:rFonts w:ascii="宋体" w:hAnsi="宋体" w:cs="宋体" w:hint="eastAsia"/>
          <w:b/>
          <w:bCs/>
        </w:rPr>
      </w:pPr>
      <w:bookmarkStart w:id="477" w:name="_Toc989364"/>
      <w:r w:rsidRPr="00635099">
        <w:rPr>
          <w:rFonts w:ascii="宋体" w:hAnsi="宋体" w:cs="宋体"/>
          <w:b/>
          <w:bCs/>
        </w:rPr>
        <w:t>2、净资产收益率及每股收益</w:t>
      </w:r>
      <w:bookmarkEnd w:id="477"/>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A010E7" w:rsidRPr="00635099" w14:paraId="036A5EC7" w14:textId="77777777">
        <w:trPr>
          <w:trHeight w:val="240"/>
        </w:trPr>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4878A703"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报告期利润</w:t>
            </w:r>
          </w:p>
        </w:tc>
        <w:tc>
          <w:tcPr>
            <w:tcW w:w="2410"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14:paraId="57ABF947"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加权平均净资产收益率</w:t>
            </w:r>
          </w:p>
        </w:tc>
        <w:tc>
          <w:tcPr>
            <w:tcW w:w="4820"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14:paraId="7B86F4CD"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每股收益</w:t>
            </w:r>
          </w:p>
        </w:tc>
      </w:tr>
      <w:tr w:rsidR="00A010E7" w:rsidRPr="00635099" w14:paraId="7F48F5E9" w14:textId="77777777">
        <w:trPr>
          <w:trHeight w:val="240"/>
        </w:trPr>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2C2A6FA" w14:textId="77777777" w:rsidR="00A010E7" w:rsidRPr="00635099" w:rsidRDefault="00A010E7">
            <w:pPr>
              <w:rPr>
                <w:rFonts w:ascii="宋体" w:eastAsia="宋体" w:hAnsi="宋体" w:hint="eastAsia"/>
              </w:rPr>
            </w:pPr>
          </w:p>
        </w:tc>
        <w:tc>
          <w:tcPr>
            <w:tcW w:w="2410" w:type="dxa"/>
            <w:vMerge/>
            <w:tcBorders>
              <w:top w:val="single" w:sz="2" w:space="0" w:color="auto"/>
              <w:left w:val="single" w:sz="2" w:space="0" w:color="auto"/>
              <w:bottom w:val="single" w:sz="2" w:space="0" w:color="auto"/>
              <w:right w:val="single" w:sz="2" w:space="0" w:color="auto"/>
            </w:tcBorders>
            <w:shd w:val="clear" w:color="auto" w:fill="D3D3D3"/>
            <w:vAlign w:val="center"/>
          </w:tcPr>
          <w:p w14:paraId="208C7E84" w14:textId="77777777" w:rsidR="00A010E7" w:rsidRPr="00635099" w:rsidRDefault="00A010E7">
            <w:pPr>
              <w:rPr>
                <w:rFonts w:ascii="宋体" w:eastAsia="宋体" w:hAnsi="宋体" w:hint="eastAsia"/>
              </w:rPr>
            </w:pP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48DE628C"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基本每股收益（元/股）</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16777179" w14:textId="77777777" w:rsidR="00A010E7" w:rsidRPr="00635099" w:rsidRDefault="00946AF6">
            <w:pPr>
              <w:spacing w:before="40" w:after="40" w:line="240" w:lineRule="exact"/>
              <w:jc w:val="center"/>
              <w:rPr>
                <w:rFonts w:ascii="宋体" w:eastAsia="宋体" w:hAnsi="宋体" w:cs="宋体" w:hint="eastAsia"/>
                <w:sz w:val="18"/>
                <w:szCs w:val="18"/>
              </w:rPr>
            </w:pPr>
            <w:r w:rsidRPr="00635099">
              <w:rPr>
                <w:rFonts w:ascii="宋体" w:eastAsia="宋体" w:hAnsi="宋体" w:cs="宋体"/>
                <w:sz w:val="18"/>
                <w:szCs w:val="18"/>
              </w:rPr>
              <w:t>稀释每股收益（元/股）</w:t>
            </w:r>
          </w:p>
        </w:tc>
      </w:tr>
      <w:tr w:rsidR="00A010E7" w:rsidRPr="00635099" w14:paraId="5F05ADEB"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2D0EEC5F"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归属于公司普通股股东的净利润</w:t>
            </w:r>
          </w:p>
        </w:tc>
        <w:tc>
          <w:tcPr>
            <w:tcW w:w="2410" w:type="dxa"/>
            <w:tcBorders>
              <w:top w:val="single" w:sz="2" w:space="0" w:color="auto"/>
              <w:left w:val="single" w:sz="2" w:space="0" w:color="auto"/>
              <w:bottom w:val="single" w:sz="2" w:space="0" w:color="auto"/>
              <w:right w:val="single" w:sz="2" w:space="0" w:color="auto"/>
            </w:tcBorders>
            <w:vAlign w:val="center"/>
          </w:tcPr>
          <w:p w14:paraId="308ED4C0"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3.48%</w:t>
            </w:r>
          </w:p>
        </w:tc>
        <w:tc>
          <w:tcPr>
            <w:tcW w:w="2410" w:type="dxa"/>
            <w:tcBorders>
              <w:top w:val="single" w:sz="2" w:space="0" w:color="auto"/>
              <w:left w:val="single" w:sz="2" w:space="0" w:color="auto"/>
              <w:bottom w:val="single" w:sz="2" w:space="0" w:color="auto"/>
              <w:right w:val="single" w:sz="2" w:space="0" w:color="auto"/>
            </w:tcBorders>
            <w:vAlign w:val="center"/>
          </w:tcPr>
          <w:p w14:paraId="728494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0.2167</w:t>
            </w:r>
          </w:p>
        </w:tc>
        <w:tc>
          <w:tcPr>
            <w:tcW w:w="2410" w:type="dxa"/>
            <w:tcBorders>
              <w:top w:val="single" w:sz="2" w:space="0" w:color="auto"/>
              <w:left w:val="single" w:sz="2" w:space="0" w:color="auto"/>
              <w:bottom w:val="single" w:sz="2" w:space="0" w:color="auto"/>
              <w:right w:val="single" w:sz="2" w:space="0" w:color="auto"/>
            </w:tcBorders>
            <w:vAlign w:val="center"/>
          </w:tcPr>
          <w:p w14:paraId="6337640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0.2167</w:t>
            </w:r>
          </w:p>
        </w:tc>
      </w:tr>
      <w:tr w:rsidR="00A010E7" w:rsidRPr="00635099" w14:paraId="42EC7C5B" w14:textId="77777777">
        <w:trPr>
          <w:trHeight w:val="240"/>
        </w:trPr>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14:paraId="77EE0BDA" w14:textId="77777777" w:rsidR="00A010E7" w:rsidRPr="00635099" w:rsidRDefault="00946AF6">
            <w:pPr>
              <w:spacing w:before="40" w:after="40" w:line="240" w:lineRule="exact"/>
              <w:rPr>
                <w:rFonts w:ascii="宋体" w:eastAsia="宋体" w:hAnsi="宋体" w:cs="宋体" w:hint="eastAsia"/>
                <w:sz w:val="18"/>
                <w:szCs w:val="18"/>
              </w:rPr>
            </w:pPr>
            <w:r w:rsidRPr="00635099">
              <w:rPr>
                <w:rFonts w:ascii="宋体" w:eastAsia="宋体" w:hAnsi="宋体" w:cs="宋体"/>
                <w:sz w:val="18"/>
                <w:szCs w:val="18"/>
              </w:rPr>
              <w:t>扣除非经常性损益后归属于公司普通股股东的净利润</w:t>
            </w:r>
          </w:p>
        </w:tc>
        <w:tc>
          <w:tcPr>
            <w:tcW w:w="2410" w:type="dxa"/>
            <w:tcBorders>
              <w:top w:val="single" w:sz="2" w:space="0" w:color="auto"/>
              <w:left w:val="single" w:sz="2" w:space="0" w:color="auto"/>
              <w:bottom w:val="single" w:sz="2" w:space="0" w:color="auto"/>
              <w:right w:val="single" w:sz="2" w:space="0" w:color="auto"/>
            </w:tcBorders>
            <w:vAlign w:val="center"/>
          </w:tcPr>
          <w:p w14:paraId="0249913A"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2.88%</w:t>
            </w:r>
          </w:p>
        </w:tc>
        <w:tc>
          <w:tcPr>
            <w:tcW w:w="2410" w:type="dxa"/>
            <w:tcBorders>
              <w:top w:val="single" w:sz="2" w:space="0" w:color="auto"/>
              <w:left w:val="single" w:sz="2" w:space="0" w:color="auto"/>
              <w:bottom w:val="single" w:sz="2" w:space="0" w:color="auto"/>
              <w:right w:val="single" w:sz="2" w:space="0" w:color="auto"/>
            </w:tcBorders>
            <w:vAlign w:val="center"/>
          </w:tcPr>
          <w:p w14:paraId="5B55084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0.179</w:t>
            </w:r>
          </w:p>
        </w:tc>
        <w:tc>
          <w:tcPr>
            <w:tcW w:w="2410" w:type="dxa"/>
            <w:tcBorders>
              <w:top w:val="single" w:sz="2" w:space="0" w:color="auto"/>
              <w:left w:val="single" w:sz="2" w:space="0" w:color="auto"/>
              <w:bottom w:val="single" w:sz="2" w:space="0" w:color="auto"/>
              <w:right w:val="single" w:sz="2" w:space="0" w:color="auto"/>
            </w:tcBorders>
            <w:vAlign w:val="center"/>
          </w:tcPr>
          <w:p w14:paraId="682A8991" w14:textId="77777777" w:rsidR="00A010E7" w:rsidRPr="00635099" w:rsidRDefault="00946AF6">
            <w:pPr>
              <w:spacing w:after="0" w:line="240" w:lineRule="exact"/>
              <w:jc w:val="right"/>
              <w:rPr>
                <w:rFonts w:ascii="宋体" w:eastAsia="宋体" w:hAnsi="宋体" w:cs="宋体" w:hint="eastAsia"/>
                <w:sz w:val="18"/>
                <w:szCs w:val="18"/>
              </w:rPr>
            </w:pPr>
            <w:r w:rsidRPr="00635099">
              <w:rPr>
                <w:rFonts w:ascii="宋体" w:eastAsia="宋体" w:hAnsi="宋体" w:cs="宋体"/>
                <w:sz w:val="18"/>
                <w:szCs w:val="18"/>
              </w:rPr>
              <w:t>0.179</w:t>
            </w:r>
          </w:p>
        </w:tc>
      </w:tr>
    </w:tbl>
    <w:p w14:paraId="056B927E" w14:textId="77777777" w:rsidR="00A010E7" w:rsidRPr="00635099" w:rsidRDefault="00946AF6">
      <w:pPr>
        <w:pStyle w:val="3"/>
        <w:spacing w:line="280" w:lineRule="exact"/>
        <w:jc w:val="left"/>
        <w:rPr>
          <w:rFonts w:ascii="宋体" w:hAnsi="宋体" w:cs="宋体" w:hint="eastAsia"/>
          <w:b/>
          <w:bCs/>
        </w:rPr>
      </w:pPr>
      <w:bookmarkStart w:id="478" w:name="_Toc989365"/>
      <w:r w:rsidRPr="00635099">
        <w:rPr>
          <w:rFonts w:ascii="宋体" w:hAnsi="宋体" w:cs="宋体"/>
          <w:b/>
          <w:bCs/>
        </w:rPr>
        <w:t>3、境内外会计准则下会计数据差异</w:t>
      </w:r>
      <w:bookmarkEnd w:id="478"/>
    </w:p>
    <w:p w14:paraId="0ADFA0AD"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79" w:name="_Toc989366"/>
      <w:r w:rsidRPr="00635099">
        <w:rPr>
          <w:rFonts w:ascii="宋体" w:eastAsia="宋体" w:hAnsi="宋体" w:cs="宋体"/>
          <w:b/>
          <w:bCs/>
          <w:sz w:val="21"/>
          <w:szCs w:val="21"/>
        </w:rPr>
        <w:t>（1） 同时按照国际会计准则与按中国会计准则披露的财务报告中净利润和净资产差异情况</w:t>
      </w:r>
      <w:bookmarkEnd w:id="479"/>
    </w:p>
    <w:p w14:paraId="4023C977"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37F4B20C"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80" w:name="_Toc989367"/>
      <w:r w:rsidRPr="00635099">
        <w:rPr>
          <w:rFonts w:ascii="宋体" w:eastAsia="宋体" w:hAnsi="宋体" w:cs="宋体"/>
          <w:b/>
          <w:bCs/>
          <w:sz w:val="21"/>
          <w:szCs w:val="21"/>
        </w:rPr>
        <w:t>（2） 同时按照境外会计准则与按中国会计准则披露的财务报告中净利润和净资产差异情况</w:t>
      </w:r>
      <w:bookmarkEnd w:id="480"/>
    </w:p>
    <w:p w14:paraId="415F4BB4" w14:textId="77777777" w:rsidR="00A010E7" w:rsidRPr="00635099" w:rsidRDefault="00946AF6">
      <w:pPr>
        <w:spacing w:after="0" w:line="240" w:lineRule="exact"/>
        <w:rPr>
          <w:rFonts w:ascii="宋体" w:eastAsia="宋体" w:hAnsi="宋体" w:cs="宋体" w:hint="eastAsia"/>
          <w:sz w:val="18"/>
          <w:szCs w:val="18"/>
        </w:rPr>
      </w:pPr>
      <w:r w:rsidRPr="00635099">
        <w:rPr>
          <w:rFonts w:ascii="宋体" w:eastAsia="宋体" w:hAnsi="宋体" w:cs="宋体"/>
          <w:sz w:val="18"/>
          <w:szCs w:val="18"/>
        </w:rPr>
        <w:t xml:space="preserve">□适用 </w:t>
      </w:r>
      <w:r w:rsidRPr="00635099">
        <w:rPr>
          <w:rFonts w:ascii="宋体" w:eastAsia="宋体" w:hAnsi="宋体" w:cs="宋体"/>
          <w:sz w:val="18"/>
          <w:szCs w:val="18"/>
        </w:rPr>
        <w:sym w:font="Wingdings 2" w:char="F052"/>
      </w:r>
      <w:r w:rsidRPr="00635099">
        <w:rPr>
          <w:rFonts w:ascii="宋体" w:eastAsia="宋体" w:hAnsi="宋体" w:cs="宋体"/>
          <w:sz w:val="18"/>
          <w:szCs w:val="18"/>
        </w:rPr>
        <w:t>不适用</w:t>
      </w:r>
    </w:p>
    <w:p w14:paraId="7FE80DF5" w14:textId="77777777" w:rsidR="00A010E7" w:rsidRPr="00635099" w:rsidRDefault="00946AF6">
      <w:pPr>
        <w:keepNext/>
        <w:keepLines/>
        <w:spacing w:before="300" w:after="300" w:line="280" w:lineRule="exact"/>
        <w:outlineLvl w:val="3"/>
        <w:rPr>
          <w:rFonts w:ascii="宋体" w:eastAsia="宋体" w:hAnsi="宋体" w:cs="宋体" w:hint="eastAsia"/>
          <w:b/>
          <w:bCs/>
          <w:sz w:val="21"/>
          <w:szCs w:val="21"/>
        </w:rPr>
      </w:pPr>
      <w:bookmarkStart w:id="481" w:name="_Toc989368"/>
      <w:r w:rsidRPr="00635099">
        <w:rPr>
          <w:rFonts w:ascii="宋体" w:eastAsia="宋体" w:hAnsi="宋体" w:cs="宋体"/>
          <w:b/>
          <w:bCs/>
          <w:sz w:val="21"/>
          <w:szCs w:val="21"/>
        </w:rPr>
        <w:t>（3） 境内外会计准则下会计数据差异原因说明，对已经境外审计机构审计的数据进行差异调节的，应注明该境外机构的名称</w:t>
      </w:r>
      <w:bookmarkEnd w:id="481"/>
    </w:p>
    <w:p w14:paraId="046C5A7B" w14:textId="77777777" w:rsidR="00A010E7" w:rsidRPr="00635099" w:rsidRDefault="00946AF6">
      <w:pPr>
        <w:pStyle w:val="3"/>
        <w:spacing w:line="280" w:lineRule="exact"/>
        <w:jc w:val="left"/>
        <w:rPr>
          <w:rFonts w:ascii="宋体" w:hAnsi="宋体" w:cs="宋体" w:hint="eastAsia"/>
          <w:b/>
          <w:bCs/>
        </w:rPr>
      </w:pPr>
      <w:bookmarkStart w:id="482" w:name="_Toc989369"/>
      <w:r w:rsidRPr="00635099">
        <w:rPr>
          <w:rFonts w:ascii="宋体" w:hAnsi="宋体" w:cs="宋体"/>
          <w:b/>
          <w:bCs/>
        </w:rPr>
        <w:t>4、其他</w:t>
      </w:r>
      <w:bookmarkEnd w:id="482"/>
    </w:p>
    <w:p w14:paraId="4BD7D881" w14:textId="77777777" w:rsidR="00A010E7" w:rsidRPr="00635099" w:rsidRDefault="00A010E7">
      <w:pPr>
        <w:rPr>
          <w:rFonts w:ascii="宋体" w:eastAsia="宋体" w:hAnsi="宋体" w:hint="eastAsia"/>
        </w:rPr>
      </w:pPr>
    </w:p>
    <w:sectPr w:rsidR="00A010E7" w:rsidRPr="00635099">
      <w:headerReference w:type="default" r:id="rId11"/>
      <w:footerReference w:type="default" r:id="rId12"/>
      <w:pgSz w:w="11905" w:h="16840"/>
      <w:pgMar w:top="1440" w:right="1134" w:bottom="1440" w:left="1134" w:header="850"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405A3" w14:textId="77777777" w:rsidR="00C04182" w:rsidRDefault="00C04182">
      <w:pPr>
        <w:spacing w:after="0" w:line="240" w:lineRule="auto"/>
        <w:rPr>
          <w:rFonts w:hint="eastAsia"/>
        </w:rPr>
      </w:pPr>
      <w:r>
        <w:separator/>
      </w:r>
    </w:p>
  </w:endnote>
  <w:endnote w:type="continuationSeparator" w:id="0">
    <w:p w14:paraId="00DC055A" w14:textId="77777777" w:rsidR="00C04182" w:rsidRDefault="00C0418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9F75" w14:textId="77777777" w:rsidR="00A010E7" w:rsidRDefault="00946AF6">
    <w:pPr>
      <w:pStyle w:val="fotter1"/>
      <w:rPr>
        <w:rFonts w:hint="eastAsia"/>
      </w:rP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520ED" w14:textId="77777777" w:rsidR="00C04182" w:rsidRDefault="00C04182">
      <w:pPr>
        <w:spacing w:after="0" w:line="240" w:lineRule="auto"/>
        <w:rPr>
          <w:rFonts w:hint="eastAsia"/>
        </w:rPr>
      </w:pPr>
      <w:r>
        <w:separator/>
      </w:r>
    </w:p>
  </w:footnote>
  <w:footnote w:type="continuationSeparator" w:id="0">
    <w:p w14:paraId="30D27C10" w14:textId="77777777" w:rsidR="00C04182" w:rsidRDefault="00C0418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6FB8" w14:textId="77777777" w:rsidR="00A010E7" w:rsidRDefault="00946AF6">
    <w:pPr>
      <w:pStyle w:val="Header1"/>
      <w:pBdr>
        <w:bottom w:val="single" w:sz="6" w:space="1" w:color="auto"/>
      </w:pBdr>
      <w:rPr>
        <w:rFonts w:hint="eastAsia"/>
      </w:rPr>
    </w:pPr>
    <w:r>
      <w:t>浙江威星智能仪表股份有限公司2026年半年度报告全文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A010E7"/>
    <w:rsid w:val="00005EC9"/>
    <w:rsid w:val="000B34C8"/>
    <w:rsid w:val="000C49F7"/>
    <w:rsid w:val="0022083D"/>
    <w:rsid w:val="0027551C"/>
    <w:rsid w:val="0035727B"/>
    <w:rsid w:val="00493F71"/>
    <w:rsid w:val="00516002"/>
    <w:rsid w:val="00555631"/>
    <w:rsid w:val="00635099"/>
    <w:rsid w:val="00680503"/>
    <w:rsid w:val="006B70BF"/>
    <w:rsid w:val="006F4710"/>
    <w:rsid w:val="00804CD2"/>
    <w:rsid w:val="00814754"/>
    <w:rsid w:val="0090729B"/>
    <w:rsid w:val="00946AF6"/>
    <w:rsid w:val="00A010E7"/>
    <w:rsid w:val="00C04182"/>
    <w:rsid w:val="00E138A6"/>
    <w:rsid w:val="00EB0D50"/>
    <w:rsid w:val="00ED0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76BBF"/>
  <w15:docId w15:val="{5015A479-E263-4667-B866-741B7D02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next w:val="a"/>
    <w:uiPriority w:val="9"/>
    <w:unhideWhenUsed/>
    <w:qFormat/>
    <w:pPr>
      <w:keepNext/>
      <w:keepLines/>
      <w:spacing w:before="156" w:after="156" w:line="240" w:lineRule="auto"/>
      <w:outlineLvl w:val="1"/>
    </w:pPr>
    <w:rPr>
      <w:sz w:val="21"/>
      <w:szCs w:val="21"/>
    </w:rPr>
  </w:style>
  <w:style w:type="paragraph" w:styleId="3">
    <w:name w:val="heading 3"/>
    <w:basedOn w:val="a"/>
    <w:next w:val="a"/>
    <w:link w:val="30"/>
    <w:uiPriority w:val="9"/>
    <w:unhideWhenUsed/>
    <w:qFormat/>
    <w:rsid w:val="00B74129"/>
    <w:pPr>
      <w:keepNext/>
      <w:keepLines/>
      <w:spacing w:before="300" w:after="300" w:line="241" w:lineRule="auto"/>
      <w:jc w:val="both"/>
      <w:outlineLvl w:val="2"/>
    </w:pPr>
    <w:rPr>
      <w:rFonts w:eastAsia="宋体"/>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TOC1">
    <w:name w:val="toc 1"/>
    <w:basedOn w:val="a"/>
    <w:next w:val="a"/>
    <w:autoRedefine/>
    <w:uiPriority w:val="39"/>
  </w:style>
  <w:style w:type="paragraph" w:styleId="TOC2">
    <w:name w:val="toc 2"/>
    <w:basedOn w:val="a"/>
    <w:next w:val="a"/>
    <w:autoRedefine/>
    <w:uiPriority w:val="39"/>
    <w:unhideWhenUsed/>
    <w:pPr>
      <w:ind w:leftChars="200" w:left="420"/>
    </w:pPr>
  </w:style>
  <w:style w:type="paragraph" w:styleId="a3">
    <w:name w:val="Normal (Web)"/>
    <w:basedOn w:val="a"/>
    <w:uiPriority w:val="99"/>
    <w:semiHidden/>
    <w:unhideWhenUsed/>
    <w:pPr>
      <w:widowControl/>
      <w:spacing w:before="100" w:beforeAutospacing="1" w:after="100" w:afterAutospacing="1" w:line="240" w:lineRule="auto"/>
    </w:pPr>
    <w:rPr>
      <w:rFonts w:ascii="宋体" w:eastAsia="宋体" w:hAnsi="宋体" w:cs="宋体"/>
      <w:kern w:val="0"/>
      <w:sz w:val="24"/>
      <w14:ligatures w14:val="none"/>
    </w:rPr>
  </w:style>
  <w:style w:type="character" w:styleId="a4">
    <w:name w:val="Strong"/>
    <w:basedOn w:val="a0"/>
    <w:uiPriority w:val="22"/>
    <w:qFormat/>
    <w:rPr>
      <w:b/>
      <w:bCs/>
    </w:rPr>
  </w:style>
  <w:style w:type="character" w:customStyle="1" w:styleId="30">
    <w:name w:val="标题 3 字符"/>
    <w:basedOn w:val="a0"/>
    <w:link w:val="3"/>
    <w:uiPriority w:val="9"/>
    <w:rPr>
      <w:rFonts w:eastAsia="宋体"/>
      <w:sz w:val="21"/>
      <w:szCs w:val="21"/>
    </w:rPr>
  </w:style>
  <w:style w:type="paragraph" w:styleId="a5">
    <w:name w:val="header"/>
    <w:basedOn w:val="a"/>
    <w:link w:val="a6"/>
    <w:uiPriority w:val="99"/>
    <w:unhideWhenUsed/>
    <w:rsid w:val="006B70BF"/>
    <w:pP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6B70BF"/>
    <w:rPr>
      <w:sz w:val="18"/>
      <w:szCs w:val="18"/>
    </w:rPr>
  </w:style>
  <w:style w:type="paragraph" w:styleId="a7">
    <w:name w:val="footer"/>
    <w:basedOn w:val="a"/>
    <w:link w:val="a8"/>
    <w:uiPriority w:val="99"/>
    <w:unhideWhenUsed/>
    <w:rsid w:val="006B70BF"/>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6B70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2010">
      <w:bodyDiv w:val="1"/>
      <w:marLeft w:val="0"/>
      <w:marRight w:val="0"/>
      <w:marTop w:val="0"/>
      <w:marBottom w:val="0"/>
      <w:divBdr>
        <w:top w:val="none" w:sz="0" w:space="0" w:color="auto"/>
        <w:left w:val="none" w:sz="0" w:space="0" w:color="auto"/>
        <w:bottom w:val="none" w:sz="0" w:space="0" w:color="auto"/>
        <w:right w:val="none" w:sz="0" w:space="0" w:color="auto"/>
      </w:divBdr>
    </w:div>
    <w:div w:id="64496990">
      <w:bodyDiv w:val="1"/>
      <w:marLeft w:val="0"/>
      <w:marRight w:val="0"/>
      <w:marTop w:val="0"/>
      <w:marBottom w:val="0"/>
      <w:divBdr>
        <w:top w:val="none" w:sz="0" w:space="0" w:color="auto"/>
        <w:left w:val="none" w:sz="0" w:space="0" w:color="auto"/>
        <w:bottom w:val="none" w:sz="0" w:space="0" w:color="auto"/>
        <w:right w:val="none" w:sz="0" w:space="0" w:color="auto"/>
      </w:divBdr>
    </w:div>
    <w:div w:id="156920087">
      <w:bodyDiv w:val="1"/>
      <w:marLeft w:val="0"/>
      <w:marRight w:val="0"/>
      <w:marTop w:val="0"/>
      <w:marBottom w:val="0"/>
      <w:divBdr>
        <w:top w:val="none" w:sz="0" w:space="0" w:color="auto"/>
        <w:left w:val="none" w:sz="0" w:space="0" w:color="auto"/>
        <w:bottom w:val="none" w:sz="0" w:space="0" w:color="auto"/>
        <w:right w:val="none" w:sz="0" w:space="0" w:color="auto"/>
      </w:divBdr>
    </w:div>
    <w:div w:id="181938788">
      <w:bodyDiv w:val="1"/>
      <w:marLeft w:val="0"/>
      <w:marRight w:val="0"/>
      <w:marTop w:val="0"/>
      <w:marBottom w:val="0"/>
      <w:divBdr>
        <w:top w:val="none" w:sz="0" w:space="0" w:color="auto"/>
        <w:left w:val="none" w:sz="0" w:space="0" w:color="auto"/>
        <w:bottom w:val="none" w:sz="0" w:space="0" w:color="auto"/>
        <w:right w:val="none" w:sz="0" w:space="0" w:color="auto"/>
      </w:divBdr>
    </w:div>
    <w:div w:id="184292387">
      <w:bodyDiv w:val="1"/>
      <w:marLeft w:val="0"/>
      <w:marRight w:val="0"/>
      <w:marTop w:val="0"/>
      <w:marBottom w:val="0"/>
      <w:divBdr>
        <w:top w:val="none" w:sz="0" w:space="0" w:color="auto"/>
        <w:left w:val="none" w:sz="0" w:space="0" w:color="auto"/>
        <w:bottom w:val="none" w:sz="0" w:space="0" w:color="auto"/>
        <w:right w:val="none" w:sz="0" w:space="0" w:color="auto"/>
      </w:divBdr>
    </w:div>
    <w:div w:id="237637879">
      <w:bodyDiv w:val="1"/>
      <w:marLeft w:val="0"/>
      <w:marRight w:val="0"/>
      <w:marTop w:val="0"/>
      <w:marBottom w:val="0"/>
      <w:divBdr>
        <w:top w:val="none" w:sz="0" w:space="0" w:color="auto"/>
        <w:left w:val="none" w:sz="0" w:space="0" w:color="auto"/>
        <w:bottom w:val="none" w:sz="0" w:space="0" w:color="auto"/>
        <w:right w:val="none" w:sz="0" w:space="0" w:color="auto"/>
      </w:divBdr>
    </w:div>
    <w:div w:id="298220582">
      <w:bodyDiv w:val="1"/>
      <w:marLeft w:val="0"/>
      <w:marRight w:val="0"/>
      <w:marTop w:val="0"/>
      <w:marBottom w:val="0"/>
      <w:divBdr>
        <w:top w:val="none" w:sz="0" w:space="0" w:color="auto"/>
        <w:left w:val="none" w:sz="0" w:space="0" w:color="auto"/>
        <w:bottom w:val="none" w:sz="0" w:space="0" w:color="auto"/>
        <w:right w:val="none" w:sz="0" w:space="0" w:color="auto"/>
      </w:divBdr>
    </w:div>
    <w:div w:id="334307724">
      <w:bodyDiv w:val="1"/>
      <w:marLeft w:val="0"/>
      <w:marRight w:val="0"/>
      <w:marTop w:val="0"/>
      <w:marBottom w:val="0"/>
      <w:divBdr>
        <w:top w:val="none" w:sz="0" w:space="0" w:color="auto"/>
        <w:left w:val="none" w:sz="0" w:space="0" w:color="auto"/>
        <w:bottom w:val="none" w:sz="0" w:space="0" w:color="auto"/>
        <w:right w:val="none" w:sz="0" w:space="0" w:color="auto"/>
      </w:divBdr>
    </w:div>
    <w:div w:id="340012093">
      <w:bodyDiv w:val="1"/>
      <w:marLeft w:val="0"/>
      <w:marRight w:val="0"/>
      <w:marTop w:val="0"/>
      <w:marBottom w:val="0"/>
      <w:divBdr>
        <w:top w:val="none" w:sz="0" w:space="0" w:color="auto"/>
        <w:left w:val="none" w:sz="0" w:space="0" w:color="auto"/>
        <w:bottom w:val="none" w:sz="0" w:space="0" w:color="auto"/>
        <w:right w:val="none" w:sz="0" w:space="0" w:color="auto"/>
      </w:divBdr>
      <w:divsChild>
        <w:div w:id="346712022">
          <w:marLeft w:val="0"/>
          <w:marRight w:val="0"/>
          <w:marTop w:val="0"/>
          <w:marBottom w:val="0"/>
          <w:divBdr>
            <w:top w:val="none" w:sz="0" w:space="0" w:color="auto"/>
            <w:left w:val="none" w:sz="0" w:space="0" w:color="auto"/>
            <w:bottom w:val="none" w:sz="0" w:space="0" w:color="auto"/>
            <w:right w:val="none" w:sz="0" w:space="0" w:color="auto"/>
          </w:divBdr>
        </w:div>
      </w:divsChild>
    </w:div>
    <w:div w:id="359596841">
      <w:bodyDiv w:val="1"/>
      <w:marLeft w:val="0"/>
      <w:marRight w:val="0"/>
      <w:marTop w:val="0"/>
      <w:marBottom w:val="0"/>
      <w:divBdr>
        <w:top w:val="none" w:sz="0" w:space="0" w:color="auto"/>
        <w:left w:val="none" w:sz="0" w:space="0" w:color="auto"/>
        <w:bottom w:val="none" w:sz="0" w:space="0" w:color="auto"/>
        <w:right w:val="none" w:sz="0" w:space="0" w:color="auto"/>
      </w:divBdr>
    </w:div>
    <w:div w:id="462386477">
      <w:bodyDiv w:val="1"/>
      <w:marLeft w:val="0"/>
      <w:marRight w:val="0"/>
      <w:marTop w:val="0"/>
      <w:marBottom w:val="0"/>
      <w:divBdr>
        <w:top w:val="none" w:sz="0" w:space="0" w:color="auto"/>
        <w:left w:val="none" w:sz="0" w:space="0" w:color="auto"/>
        <w:bottom w:val="none" w:sz="0" w:space="0" w:color="auto"/>
        <w:right w:val="none" w:sz="0" w:space="0" w:color="auto"/>
      </w:divBdr>
    </w:div>
    <w:div w:id="486289347">
      <w:bodyDiv w:val="1"/>
      <w:marLeft w:val="0"/>
      <w:marRight w:val="0"/>
      <w:marTop w:val="0"/>
      <w:marBottom w:val="0"/>
      <w:divBdr>
        <w:top w:val="none" w:sz="0" w:space="0" w:color="auto"/>
        <w:left w:val="none" w:sz="0" w:space="0" w:color="auto"/>
        <w:bottom w:val="none" w:sz="0" w:space="0" w:color="auto"/>
        <w:right w:val="none" w:sz="0" w:space="0" w:color="auto"/>
      </w:divBdr>
    </w:div>
    <w:div w:id="524683614">
      <w:bodyDiv w:val="1"/>
      <w:marLeft w:val="0"/>
      <w:marRight w:val="0"/>
      <w:marTop w:val="0"/>
      <w:marBottom w:val="0"/>
      <w:divBdr>
        <w:top w:val="none" w:sz="0" w:space="0" w:color="auto"/>
        <w:left w:val="none" w:sz="0" w:space="0" w:color="auto"/>
        <w:bottom w:val="none" w:sz="0" w:space="0" w:color="auto"/>
        <w:right w:val="none" w:sz="0" w:space="0" w:color="auto"/>
      </w:divBdr>
    </w:div>
    <w:div w:id="595091158">
      <w:bodyDiv w:val="1"/>
      <w:marLeft w:val="0"/>
      <w:marRight w:val="0"/>
      <w:marTop w:val="0"/>
      <w:marBottom w:val="0"/>
      <w:divBdr>
        <w:top w:val="none" w:sz="0" w:space="0" w:color="auto"/>
        <w:left w:val="none" w:sz="0" w:space="0" w:color="auto"/>
        <w:bottom w:val="none" w:sz="0" w:space="0" w:color="auto"/>
        <w:right w:val="none" w:sz="0" w:space="0" w:color="auto"/>
      </w:divBdr>
    </w:div>
    <w:div w:id="677469829">
      <w:bodyDiv w:val="1"/>
      <w:marLeft w:val="0"/>
      <w:marRight w:val="0"/>
      <w:marTop w:val="0"/>
      <w:marBottom w:val="0"/>
      <w:divBdr>
        <w:top w:val="none" w:sz="0" w:space="0" w:color="auto"/>
        <w:left w:val="none" w:sz="0" w:space="0" w:color="auto"/>
        <w:bottom w:val="none" w:sz="0" w:space="0" w:color="auto"/>
        <w:right w:val="none" w:sz="0" w:space="0" w:color="auto"/>
      </w:divBdr>
    </w:div>
    <w:div w:id="708067282">
      <w:bodyDiv w:val="1"/>
      <w:marLeft w:val="0"/>
      <w:marRight w:val="0"/>
      <w:marTop w:val="0"/>
      <w:marBottom w:val="0"/>
      <w:divBdr>
        <w:top w:val="none" w:sz="0" w:space="0" w:color="auto"/>
        <w:left w:val="none" w:sz="0" w:space="0" w:color="auto"/>
        <w:bottom w:val="none" w:sz="0" w:space="0" w:color="auto"/>
        <w:right w:val="none" w:sz="0" w:space="0" w:color="auto"/>
      </w:divBdr>
    </w:div>
    <w:div w:id="709307961">
      <w:bodyDiv w:val="1"/>
      <w:marLeft w:val="0"/>
      <w:marRight w:val="0"/>
      <w:marTop w:val="0"/>
      <w:marBottom w:val="0"/>
      <w:divBdr>
        <w:top w:val="none" w:sz="0" w:space="0" w:color="auto"/>
        <w:left w:val="none" w:sz="0" w:space="0" w:color="auto"/>
        <w:bottom w:val="none" w:sz="0" w:space="0" w:color="auto"/>
        <w:right w:val="none" w:sz="0" w:space="0" w:color="auto"/>
      </w:divBdr>
      <w:divsChild>
        <w:div w:id="489491231">
          <w:marLeft w:val="0"/>
          <w:marRight w:val="0"/>
          <w:marTop w:val="0"/>
          <w:marBottom w:val="0"/>
          <w:divBdr>
            <w:top w:val="none" w:sz="0" w:space="0" w:color="auto"/>
            <w:left w:val="none" w:sz="0" w:space="0" w:color="auto"/>
            <w:bottom w:val="none" w:sz="0" w:space="0" w:color="auto"/>
            <w:right w:val="none" w:sz="0" w:space="0" w:color="auto"/>
          </w:divBdr>
        </w:div>
      </w:divsChild>
    </w:div>
    <w:div w:id="735594355">
      <w:bodyDiv w:val="1"/>
      <w:marLeft w:val="0"/>
      <w:marRight w:val="0"/>
      <w:marTop w:val="0"/>
      <w:marBottom w:val="0"/>
      <w:divBdr>
        <w:top w:val="none" w:sz="0" w:space="0" w:color="auto"/>
        <w:left w:val="none" w:sz="0" w:space="0" w:color="auto"/>
        <w:bottom w:val="none" w:sz="0" w:space="0" w:color="auto"/>
        <w:right w:val="none" w:sz="0" w:space="0" w:color="auto"/>
      </w:divBdr>
    </w:div>
    <w:div w:id="747264544">
      <w:bodyDiv w:val="1"/>
      <w:marLeft w:val="0"/>
      <w:marRight w:val="0"/>
      <w:marTop w:val="0"/>
      <w:marBottom w:val="0"/>
      <w:divBdr>
        <w:top w:val="none" w:sz="0" w:space="0" w:color="auto"/>
        <w:left w:val="none" w:sz="0" w:space="0" w:color="auto"/>
        <w:bottom w:val="none" w:sz="0" w:space="0" w:color="auto"/>
        <w:right w:val="none" w:sz="0" w:space="0" w:color="auto"/>
      </w:divBdr>
    </w:div>
    <w:div w:id="755982462">
      <w:bodyDiv w:val="1"/>
      <w:marLeft w:val="0"/>
      <w:marRight w:val="0"/>
      <w:marTop w:val="0"/>
      <w:marBottom w:val="0"/>
      <w:divBdr>
        <w:top w:val="none" w:sz="0" w:space="0" w:color="auto"/>
        <w:left w:val="none" w:sz="0" w:space="0" w:color="auto"/>
        <w:bottom w:val="none" w:sz="0" w:space="0" w:color="auto"/>
        <w:right w:val="none" w:sz="0" w:space="0" w:color="auto"/>
      </w:divBdr>
    </w:div>
    <w:div w:id="756950690">
      <w:bodyDiv w:val="1"/>
      <w:marLeft w:val="0"/>
      <w:marRight w:val="0"/>
      <w:marTop w:val="0"/>
      <w:marBottom w:val="0"/>
      <w:divBdr>
        <w:top w:val="none" w:sz="0" w:space="0" w:color="auto"/>
        <w:left w:val="none" w:sz="0" w:space="0" w:color="auto"/>
        <w:bottom w:val="none" w:sz="0" w:space="0" w:color="auto"/>
        <w:right w:val="none" w:sz="0" w:space="0" w:color="auto"/>
      </w:divBdr>
    </w:div>
    <w:div w:id="793330720">
      <w:bodyDiv w:val="1"/>
      <w:marLeft w:val="0"/>
      <w:marRight w:val="0"/>
      <w:marTop w:val="0"/>
      <w:marBottom w:val="0"/>
      <w:divBdr>
        <w:top w:val="none" w:sz="0" w:space="0" w:color="auto"/>
        <w:left w:val="none" w:sz="0" w:space="0" w:color="auto"/>
        <w:bottom w:val="none" w:sz="0" w:space="0" w:color="auto"/>
        <w:right w:val="none" w:sz="0" w:space="0" w:color="auto"/>
      </w:divBdr>
    </w:div>
    <w:div w:id="797064573">
      <w:bodyDiv w:val="1"/>
      <w:marLeft w:val="0"/>
      <w:marRight w:val="0"/>
      <w:marTop w:val="0"/>
      <w:marBottom w:val="0"/>
      <w:divBdr>
        <w:top w:val="none" w:sz="0" w:space="0" w:color="auto"/>
        <w:left w:val="none" w:sz="0" w:space="0" w:color="auto"/>
        <w:bottom w:val="none" w:sz="0" w:space="0" w:color="auto"/>
        <w:right w:val="none" w:sz="0" w:space="0" w:color="auto"/>
      </w:divBdr>
    </w:div>
    <w:div w:id="866605053">
      <w:bodyDiv w:val="1"/>
      <w:marLeft w:val="0"/>
      <w:marRight w:val="0"/>
      <w:marTop w:val="0"/>
      <w:marBottom w:val="0"/>
      <w:divBdr>
        <w:top w:val="none" w:sz="0" w:space="0" w:color="auto"/>
        <w:left w:val="none" w:sz="0" w:space="0" w:color="auto"/>
        <w:bottom w:val="none" w:sz="0" w:space="0" w:color="auto"/>
        <w:right w:val="none" w:sz="0" w:space="0" w:color="auto"/>
      </w:divBdr>
    </w:div>
    <w:div w:id="892498893">
      <w:bodyDiv w:val="1"/>
      <w:marLeft w:val="0"/>
      <w:marRight w:val="0"/>
      <w:marTop w:val="0"/>
      <w:marBottom w:val="0"/>
      <w:divBdr>
        <w:top w:val="none" w:sz="0" w:space="0" w:color="auto"/>
        <w:left w:val="none" w:sz="0" w:space="0" w:color="auto"/>
        <w:bottom w:val="none" w:sz="0" w:space="0" w:color="auto"/>
        <w:right w:val="none" w:sz="0" w:space="0" w:color="auto"/>
      </w:divBdr>
    </w:div>
    <w:div w:id="921790278">
      <w:bodyDiv w:val="1"/>
      <w:marLeft w:val="0"/>
      <w:marRight w:val="0"/>
      <w:marTop w:val="0"/>
      <w:marBottom w:val="0"/>
      <w:divBdr>
        <w:top w:val="none" w:sz="0" w:space="0" w:color="auto"/>
        <w:left w:val="none" w:sz="0" w:space="0" w:color="auto"/>
        <w:bottom w:val="none" w:sz="0" w:space="0" w:color="auto"/>
        <w:right w:val="none" w:sz="0" w:space="0" w:color="auto"/>
      </w:divBdr>
    </w:div>
    <w:div w:id="923337409">
      <w:bodyDiv w:val="1"/>
      <w:marLeft w:val="0"/>
      <w:marRight w:val="0"/>
      <w:marTop w:val="0"/>
      <w:marBottom w:val="0"/>
      <w:divBdr>
        <w:top w:val="none" w:sz="0" w:space="0" w:color="auto"/>
        <w:left w:val="none" w:sz="0" w:space="0" w:color="auto"/>
        <w:bottom w:val="none" w:sz="0" w:space="0" w:color="auto"/>
        <w:right w:val="none" w:sz="0" w:space="0" w:color="auto"/>
      </w:divBdr>
    </w:div>
    <w:div w:id="940529047">
      <w:bodyDiv w:val="1"/>
      <w:marLeft w:val="0"/>
      <w:marRight w:val="0"/>
      <w:marTop w:val="0"/>
      <w:marBottom w:val="0"/>
      <w:divBdr>
        <w:top w:val="none" w:sz="0" w:space="0" w:color="auto"/>
        <w:left w:val="none" w:sz="0" w:space="0" w:color="auto"/>
        <w:bottom w:val="none" w:sz="0" w:space="0" w:color="auto"/>
        <w:right w:val="none" w:sz="0" w:space="0" w:color="auto"/>
      </w:divBdr>
    </w:div>
    <w:div w:id="951788602">
      <w:bodyDiv w:val="1"/>
      <w:marLeft w:val="0"/>
      <w:marRight w:val="0"/>
      <w:marTop w:val="0"/>
      <w:marBottom w:val="0"/>
      <w:divBdr>
        <w:top w:val="none" w:sz="0" w:space="0" w:color="auto"/>
        <w:left w:val="none" w:sz="0" w:space="0" w:color="auto"/>
        <w:bottom w:val="none" w:sz="0" w:space="0" w:color="auto"/>
        <w:right w:val="none" w:sz="0" w:space="0" w:color="auto"/>
      </w:divBdr>
    </w:div>
    <w:div w:id="956760795">
      <w:bodyDiv w:val="1"/>
      <w:marLeft w:val="0"/>
      <w:marRight w:val="0"/>
      <w:marTop w:val="0"/>
      <w:marBottom w:val="0"/>
      <w:divBdr>
        <w:top w:val="none" w:sz="0" w:space="0" w:color="auto"/>
        <w:left w:val="none" w:sz="0" w:space="0" w:color="auto"/>
        <w:bottom w:val="none" w:sz="0" w:space="0" w:color="auto"/>
        <w:right w:val="none" w:sz="0" w:space="0" w:color="auto"/>
      </w:divBdr>
    </w:div>
    <w:div w:id="982079240">
      <w:bodyDiv w:val="1"/>
      <w:marLeft w:val="0"/>
      <w:marRight w:val="0"/>
      <w:marTop w:val="0"/>
      <w:marBottom w:val="0"/>
      <w:divBdr>
        <w:top w:val="none" w:sz="0" w:space="0" w:color="auto"/>
        <w:left w:val="none" w:sz="0" w:space="0" w:color="auto"/>
        <w:bottom w:val="none" w:sz="0" w:space="0" w:color="auto"/>
        <w:right w:val="none" w:sz="0" w:space="0" w:color="auto"/>
      </w:divBdr>
    </w:div>
    <w:div w:id="988359773">
      <w:bodyDiv w:val="1"/>
      <w:marLeft w:val="0"/>
      <w:marRight w:val="0"/>
      <w:marTop w:val="0"/>
      <w:marBottom w:val="0"/>
      <w:divBdr>
        <w:top w:val="none" w:sz="0" w:space="0" w:color="auto"/>
        <w:left w:val="none" w:sz="0" w:space="0" w:color="auto"/>
        <w:bottom w:val="none" w:sz="0" w:space="0" w:color="auto"/>
        <w:right w:val="none" w:sz="0" w:space="0" w:color="auto"/>
      </w:divBdr>
    </w:div>
    <w:div w:id="1016469749">
      <w:bodyDiv w:val="1"/>
      <w:marLeft w:val="0"/>
      <w:marRight w:val="0"/>
      <w:marTop w:val="0"/>
      <w:marBottom w:val="0"/>
      <w:divBdr>
        <w:top w:val="none" w:sz="0" w:space="0" w:color="auto"/>
        <w:left w:val="none" w:sz="0" w:space="0" w:color="auto"/>
        <w:bottom w:val="none" w:sz="0" w:space="0" w:color="auto"/>
        <w:right w:val="none" w:sz="0" w:space="0" w:color="auto"/>
      </w:divBdr>
    </w:div>
    <w:div w:id="1028528457">
      <w:bodyDiv w:val="1"/>
      <w:marLeft w:val="0"/>
      <w:marRight w:val="0"/>
      <w:marTop w:val="0"/>
      <w:marBottom w:val="0"/>
      <w:divBdr>
        <w:top w:val="none" w:sz="0" w:space="0" w:color="auto"/>
        <w:left w:val="none" w:sz="0" w:space="0" w:color="auto"/>
        <w:bottom w:val="none" w:sz="0" w:space="0" w:color="auto"/>
        <w:right w:val="none" w:sz="0" w:space="0" w:color="auto"/>
      </w:divBdr>
    </w:div>
    <w:div w:id="1081147529">
      <w:bodyDiv w:val="1"/>
      <w:marLeft w:val="0"/>
      <w:marRight w:val="0"/>
      <w:marTop w:val="0"/>
      <w:marBottom w:val="0"/>
      <w:divBdr>
        <w:top w:val="none" w:sz="0" w:space="0" w:color="auto"/>
        <w:left w:val="none" w:sz="0" w:space="0" w:color="auto"/>
        <w:bottom w:val="none" w:sz="0" w:space="0" w:color="auto"/>
        <w:right w:val="none" w:sz="0" w:space="0" w:color="auto"/>
      </w:divBdr>
    </w:div>
    <w:div w:id="1104107719">
      <w:bodyDiv w:val="1"/>
      <w:marLeft w:val="0"/>
      <w:marRight w:val="0"/>
      <w:marTop w:val="0"/>
      <w:marBottom w:val="0"/>
      <w:divBdr>
        <w:top w:val="none" w:sz="0" w:space="0" w:color="auto"/>
        <w:left w:val="none" w:sz="0" w:space="0" w:color="auto"/>
        <w:bottom w:val="none" w:sz="0" w:space="0" w:color="auto"/>
        <w:right w:val="none" w:sz="0" w:space="0" w:color="auto"/>
      </w:divBdr>
    </w:div>
    <w:div w:id="1110589386">
      <w:bodyDiv w:val="1"/>
      <w:marLeft w:val="0"/>
      <w:marRight w:val="0"/>
      <w:marTop w:val="0"/>
      <w:marBottom w:val="0"/>
      <w:divBdr>
        <w:top w:val="none" w:sz="0" w:space="0" w:color="auto"/>
        <w:left w:val="none" w:sz="0" w:space="0" w:color="auto"/>
        <w:bottom w:val="none" w:sz="0" w:space="0" w:color="auto"/>
        <w:right w:val="none" w:sz="0" w:space="0" w:color="auto"/>
      </w:divBdr>
    </w:div>
    <w:div w:id="1229925143">
      <w:bodyDiv w:val="1"/>
      <w:marLeft w:val="0"/>
      <w:marRight w:val="0"/>
      <w:marTop w:val="0"/>
      <w:marBottom w:val="0"/>
      <w:divBdr>
        <w:top w:val="none" w:sz="0" w:space="0" w:color="auto"/>
        <w:left w:val="none" w:sz="0" w:space="0" w:color="auto"/>
        <w:bottom w:val="none" w:sz="0" w:space="0" w:color="auto"/>
        <w:right w:val="none" w:sz="0" w:space="0" w:color="auto"/>
      </w:divBdr>
    </w:div>
    <w:div w:id="1260681235">
      <w:bodyDiv w:val="1"/>
      <w:marLeft w:val="0"/>
      <w:marRight w:val="0"/>
      <w:marTop w:val="0"/>
      <w:marBottom w:val="0"/>
      <w:divBdr>
        <w:top w:val="none" w:sz="0" w:space="0" w:color="auto"/>
        <w:left w:val="none" w:sz="0" w:space="0" w:color="auto"/>
        <w:bottom w:val="none" w:sz="0" w:space="0" w:color="auto"/>
        <w:right w:val="none" w:sz="0" w:space="0" w:color="auto"/>
      </w:divBdr>
    </w:div>
    <w:div w:id="1269654981">
      <w:bodyDiv w:val="1"/>
      <w:marLeft w:val="0"/>
      <w:marRight w:val="0"/>
      <w:marTop w:val="0"/>
      <w:marBottom w:val="0"/>
      <w:divBdr>
        <w:top w:val="none" w:sz="0" w:space="0" w:color="auto"/>
        <w:left w:val="none" w:sz="0" w:space="0" w:color="auto"/>
        <w:bottom w:val="none" w:sz="0" w:space="0" w:color="auto"/>
        <w:right w:val="none" w:sz="0" w:space="0" w:color="auto"/>
      </w:divBdr>
    </w:div>
    <w:div w:id="1409228105">
      <w:bodyDiv w:val="1"/>
      <w:marLeft w:val="0"/>
      <w:marRight w:val="0"/>
      <w:marTop w:val="0"/>
      <w:marBottom w:val="0"/>
      <w:divBdr>
        <w:top w:val="none" w:sz="0" w:space="0" w:color="auto"/>
        <w:left w:val="none" w:sz="0" w:space="0" w:color="auto"/>
        <w:bottom w:val="none" w:sz="0" w:space="0" w:color="auto"/>
        <w:right w:val="none" w:sz="0" w:space="0" w:color="auto"/>
      </w:divBdr>
      <w:divsChild>
        <w:div w:id="1876429336">
          <w:marLeft w:val="0"/>
          <w:marRight w:val="0"/>
          <w:marTop w:val="0"/>
          <w:marBottom w:val="0"/>
          <w:divBdr>
            <w:top w:val="none" w:sz="0" w:space="0" w:color="auto"/>
            <w:left w:val="none" w:sz="0" w:space="0" w:color="auto"/>
            <w:bottom w:val="none" w:sz="0" w:space="0" w:color="auto"/>
            <w:right w:val="none" w:sz="0" w:space="0" w:color="auto"/>
          </w:divBdr>
        </w:div>
      </w:divsChild>
    </w:div>
    <w:div w:id="1440754234">
      <w:bodyDiv w:val="1"/>
      <w:marLeft w:val="0"/>
      <w:marRight w:val="0"/>
      <w:marTop w:val="0"/>
      <w:marBottom w:val="0"/>
      <w:divBdr>
        <w:top w:val="none" w:sz="0" w:space="0" w:color="auto"/>
        <w:left w:val="none" w:sz="0" w:space="0" w:color="auto"/>
        <w:bottom w:val="none" w:sz="0" w:space="0" w:color="auto"/>
        <w:right w:val="none" w:sz="0" w:space="0" w:color="auto"/>
      </w:divBdr>
    </w:div>
    <w:div w:id="1511606360">
      <w:bodyDiv w:val="1"/>
      <w:marLeft w:val="0"/>
      <w:marRight w:val="0"/>
      <w:marTop w:val="0"/>
      <w:marBottom w:val="0"/>
      <w:divBdr>
        <w:top w:val="none" w:sz="0" w:space="0" w:color="auto"/>
        <w:left w:val="none" w:sz="0" w:space="0" w:color="auto"/>
        <w:bottom w:val="none" w:sz="0" w:space="0" w:color="auto"/>
        <w:right w:val="none" w:sz="0" w:space="0" w:color="auto"/>
      </w:divBdr>
    </w:div>
    <w:div w:id="1515220784">
      <w:bodyDiv w:val="1"/>
      <w:marLeft w:val="0"/>
      <w:marRight w:val="0"/>
      <w:marTop w:val="0"/>
      <w:marBottom w:val="0"/>
      <w:divBdr>
        <w:top w:val="none" w:sz="0" w:space="0" w:color="auto"/>
        <w:left w:val="none" w:sz="0" w:space="0" w:color="auto"/>
        <w:bottom w:val="none" w:sz="0" w:space="0" w:color="auto"/>
        <w:right w:val="none" w:sz="0" w:space="0" w:color="auto"/>
      </w:divBdr>
    </w:div>
    <w:div w:id="1553809421">
      <w:bodyDiv w:val="1"/>
      <w:marLeft w:val="0"/>
      <w:marRight w:val="0"/>
      <w:marTop w:val="0"/>
      <w:marBottom w:val="0"/>
      <w:divBdr>
        <w:top w:val="none" w:sz="0" w:space="0" w:color="auto"/>
        <w:left w:val="none" w:sz="0" w:space="0" w:color="auto"/>
        <w:bottom w:val="none" w:sz="0" w:space="0" w:color="auto"/>
        <w:right w:val="none" w:sz="0" w:space="0" w:color="auto"/>
      </w:divBdr>
    </w:div>
    <w:div w:id="1594585120">
      <w:bodyDiv w:val="1"/>
      <w:marLeft w:val="0"/>
      <w:marRight w:val="0"/>
      <w:marTop w:val="0"/>
      <w:marBottom w:val="0"/>
      <w:divBdr>
        <w:top w:val="none" w:sz="0" w:space="0" w:color="auto"/>
        <w:left w:val="none" w:sz="0" w:space="0" w:color="auto"/>
        <w:bottom w:val="none" w:sz="0" w:space="0" w:color="auto"/>
        <w:right w:val="none" w:sz="0" w:space="0" w:color="auto"/>
      </w:divBdr>
    </w:div>
    <w:div w:id="1625768606">
      <w:bodyDiv w:val="1"/>
      <w:marLeft w:val="0"/>
      <w:marRight w:val="0"/>
      <w:marTop w:val="0"/>
      <w:marBottom w:val="0"/>
      <w:divBdr>
        <w:top w:val="none" w:sz="0" w:space="0" w:color="auto"/>
        <w:left w:val="none" w:sz="0" w:space="0" w:color="auto"/>
        <w:bottom w:val="none" w:sz="0" w:space="0" w:color="auto"/>
        <w:right w:val="none" w:sz="0" w:space="0" w:color="auto"/>
      </w:divBdr>
    </w:div>
    <w:div w:id="1629118245">
      <w:bodyDiv w:val="1"/>
      <w:marLeft w:val="0"/>
      <w:marRight w:val="0"/>
      <w:marTop w:val="0"/>
      <w:marBottom w:val="0"/>
      <w:divBdr>
        <w:top w:val="none" w:sz="0" w:space="0" w:color="auto"/>
        <w:left w:val="none" w:sz="0" w:space="0" w:color="auto"/>
        <w:bottom w:val="none" w:sz="0" w:space="0" w:color="auto"/>
        <w:right w:val="none" w:sz="0" w:space="0" w:color="auto"/>
      </w:divBdr>
    </w:div>
    <w:div w:id="1645502244">
      <w:bodyDiv w:val="1"/>
      <w:marLeft w:val="0"/>
      <w:marRight w:val="0"/>
      <w:marTop w:val="0"/>
      <w:marBottom w:val="0"/>
      <w:divBdr>
        <w:top w:val="none" w:sz="0" w:space="0" w:color="auto"/>
        <w:left w:val="none" w:sz="0" w:space="0" w:color="auto"/>
        <w:bottom w:val="none" w:sz="0" w:space="0" w:color="auto"/>
        <w:right w:val="none" w:sz="0" w:space="0" w:color="auto"/>
      </w:divBdr>
    </w:div>
    <w:div w:id="1673946855">
      <w:bodyDiv w:val="1"/>
      <w:marLeft w:val="0"/>
      <w:marRight w:val="0"/>
      <w:marTop w:val="0"/>
      <w:marBottom w:val="0"/>
      <w:divBdr>
        <w:top w:val="none" w:sz="0" w:space="0" w:color="auto"/>
        <w:left w:val="none" w:sz="0" w:space="0" w:color="auto"/>
        <w:bottom w:val="none" w:sz="0" w:space="0" w:color="auto"/>
        <w:right w:val="none" w:sz="0" w:space="0" w:color="auto"/>
      </w:divBdr>
    </w:div>
    <w:div w:id="1690374054">
      <w:bodyDiv w:val="1"/>
      <w:marLeft w:val="0"/>
      <w:marRight w:val="0"/>
      <w:marTop w:val="0"/>
      <w:marBottom w:val="0"/>
      <w:divBdr>
        <w:top w:val="none" w:sz="0" w:space="0" w:color="auto"/>
        <w:left w:val="none" w:sz="0" w:space="0" w:color="auto"/>
        <w:bottom w:val="none" w:sz="0" w:space="0" w:color="auto"/>
        <w:right w:val="none" w:sz="0" w:space="0" w:color="auto"/>
      </w:divBdr>
    </w:div>
    <w:div w:id="1735424751">
      <w:bodyDiv w:val="1"/>
      <w:marLeft w:val="0"/>
      <w:marRight w:val="0"/>
      <w:marTop w:val="0"/>
      <w:marBottom w:val="0"/>
      <w:divBdr>
        <w:top w:val="none" w:sz="0" w:space="0" w:color="auto"/>
        <w:left w:val="none" w:sz="0" w:space="0" w:color="auto"/>
        <w:bottom w:val="none" w:sz="0" w:space="0" w:color="auto"/>
        <w:right w:val="none" w:sz="0" w:space="0" w:color="auto"/>
      </w:divBdr>
    </w:div>
    <w:div w:id="1776824625">
      <w:bodyDiv w:val="1"/>
      <w:marLeft w:val="0"/>
      <w:marRight w:val="0"/>
      <w:marTop w:val="0"/>
      <w:marBottom w:val="0"/>
      <w:divBdr>
        <w:top w:val="none" w:sz="0" w:space="0" w:color="auto"/>
        <w:left w:val="none" w:sz="0" w:space="0" w:color="auto"/>
        <w:bottom w:val="none" w:sz="0" w:space="0" w:color="auto"/>
        <w:right w:val="none" w:sz="0" w:space="0" w:color="auto"/>
      </w:divBdr>
    </w:div>
    <w:div w:id="1795096955">
      <w:bodyDiv w:val="1"/>
      <w:marLeft w:val="0"/>
      <w:marRight w:val="0"/>
      <w:marTop w:val="0"/>
      <w:marBottom w:val="0"/>
      <w:divBdr>
        <w:top w:val="none" w:sz="0" w:space="0" w:color="auto"/>
        <w:left w:val="none" w:sz="0" w:space="0" w:color="auto"/>
        <w:bottom w:val="none" w:sz="0" w:space="0" w:color="auto"/>
        <w:right w:val="none" w:sz="0" w:space="0" w:color="auto"/>
      </w:divBdr>
    </w:div>
    <w:div w:id="1797523072">
      <w:bodyDiv w:val="1"/>
      <w:marLeft w:val="0"/>
      <w:marRight w:val="0"/>
      <w:marTop w:val="0"/>
      <w:marBottom w:val="0"/>
      <w:divBdr>
        <w:top w:val="none" w:sz="0" w:space="0" w:color="auto"/>
        <w:left w:val="none" w:sz="0" w:space="0" w:color="auto"/>
        <w:bottom w:val="none" w:sz="0" w:space="0" w:color="auto"/>
        <w:right w:val="none" w:sz="0" w:space="0" w:color="auto"/>
      </w:divBdr>
    </w:div>
    <w:div w:id="1798403581">
      <w:bodyDiv w:val="1"/>
      <w:marLeft w:val="0"/>
      <w:marRight w:val="0"/>
      <w:marTop w:val="0"/>
      <w:marBottom w:val="0"/>
      <w:divBdr>
        <w:top w:val="none" w:sz="0" w:space="0" w:color="auto"/>
        <w:left w:val="none" w:sz="0" w:space="0" w:color="auto"/>
        <w:bottom w:val="none" w:sz="0" w:space="0" w:color="auto"/>
        <w:right w:val="none" w:sz="0" w:space="0" w:color="auto"/>
      </w:divBdr>
    </w:div>
    <w:div w:id="1830708444">
      <w:bodyDiv w:val="1"/>
      <w:marLeft w:val="0"/>
      <w:marRight w:val="0"/>
      <w:marTop w:val="0"/>
      <w:marBottom w:val="0"/>
      <w:divBdr>
        <w:top w:val="none" w:sz="0" w:space="0" w:color="auto"/>
        <w:left w:val="none" w:sz="0" w:space="0" w:color="auto"/>
        <w:bottom w:val="none" w:sz="0" w:space="0" w:color="auto"/>
        <w:right w:val="none" w:sz="0" w:space="0" w:color="auto"/>
      </w:divBdr>
    </w:div>
    <w:div w:id="1862351048">
      <w:bodyDiv w:val="1"/>
      <w:marLeft w:val="0"/>
      <w:marRight w:val="0"/>
      <w:marTop w:val="0"/>
      <w:marBottom w:val="0"/>
      <w:divBdr>
        <w:top w:val="none" w:sz="0" w:space="0" w:color="auto"/>
        <w:left w:val="none" w:sz="0" w:space="0" w:color="auto"/>
        <w:bottom w:val="none" w:sz="0" w:space="0" w:color="auto"/>
        <w:right w:val="none" w:sz="0" w:space="0" w:color="auto"/>
      </w:divBdr>
    </w:div>
    <w:div w:id="1886015533">
      <w:bodyDiv w:val="1"/>
      <w:marLeft w:val="0"/>
      <w:marRight w:val="0"/>
      <w:marTop w:val="0"/>
      <w:marBottom w:val="0"/>
      <w:divBdr>
        <w:top w:val="none" w:sz="0" w:space="0" w:color="auto"/>
        <w:left w:val="none" w:sz="0" w:space="0" w:color="auto"/>
        <w:bottom w:val="none" w:sz="0" w:space="0" w:color="auto"/>
        <w:right w:val="none" w:sz="0" w:space="0" w:color="auto"/>
      </w:divBdr>
    </w:div>
    <w:div w:id="1913082433">
      <w:bodyDiv w:val="1"/>
      <w:marLeft w:val="0"/>
      <w:marRight w:val="0"/>
      <w:marTop w:val="0"/>
      <w:marBottom w:val="0"/>
      <w:divBdr>
        <w:top w:val="none" w:sz="0" w:space="0" w:color="auto"/>
        <w:left w:val="none" w:sz="0" w:space="0" w:color="auto"/>
        <w:bottom w:val="none" w:sz="0" w:space="0" w:color="auto"/>
        <w:right w:val="none" w:sz="0" w:space="0" w:color="auto"/>
      </w:divBdr>
    </w:div>
    <w:div w:id="1918706707">
      <w:bodyDiv w:val="1"/>
      <w:marLeft w:val="0"/>
      <w:marRight w:val="0"/>
      <w:marTop w:val="0"/>
      <w:marBottom w:val="0"/>
      <w:divBdr>
        <w:top w:val="none" w:sz="0" w:space="0" w:color="auto"/>
        <w:left w:val="none" w:sz="0" w:space="0" w:color="auto"/>
        <w:bottom w:val="none" w:sz="0" w:space="0" w:color="auto"/>
        <w:right w:val="none" w:sz="0" w:space="0" w:color="auto"/>
      </w:divBdr>
    </w:div>
    <w:div w:id="1940867435">
      <w:bodyDiv w:val="1"/>
      <w:marLeft w:val="0"/>
      <w:marRight w:val="0"/>
      <w:marTop w:val="0"/>
      <w:marBottom w:val="0"/>
      <w:divBdr>
        <w:top w:val="none" w:sz="0" w:space="0" w:color="auto"/>
        <w:left w:val="none" w:sz="0" w:space="0" w:color="auto"/>
        <w:bottom w:val="none" w:sz="0" w:space="0" w:color="auto"/>
        <w:right w:val="none" w:sz="0" w:space="0" w:color="auto"/>
      </w:divBdr>
    </w:div>
    <w:div w:id="1973751409">
      <w:bodyDiv w:val="1"/>
      <w:marLeft w:val="0"/>
      <w:marRight w:val="0"/>
      <w:marTop w:val="0"/>
      <w:marBottom w:val="0"/>
      <w:divBdr>
        <w:top w:val="none" w:sz="0" w:space="0" w:color="auto"/>
        <w:left w:val="none" w:sz="0" w:space="0" w:color="auto"/>
        <w:bottom w:val="none" w:sz="0" w:space="0" w:color="auto"/>
        <w:right w:val="none" w:sz="0" w:space="0" w:color="auto"/>
      </w:divBdr>
    </w:div>
    <w:div w:id="1984890407">
      <w:bodyDiv w:val="1"/>
      <w:marLeft w:val="0"/>
      <w:marRight w:val="0"/>
      <w:marTop w:val="0"/>
      <w:marBottom w:val="0"/>
      <w:divBdr>
        <w:top w:val="none" w:sz="0" w:space="0" w:color="auto"/>
        <w:left w:val="none" w:sz="0" w:space="0" w:color="auto"/>
        <w:bottom w:val="none" w:sz="0" w:space="0" w:color="auto"/>
        <w:right w:val="none" w:sz="0" w:space="0" w:color="auto"/>
      </w:divBdr>
    </w:div>
    <w:div w:id="2019648010">
      <w:bodyDiv w:val="1"/>
      <w:marLeft w:val="0"/>
      <w:marRight w:val="0"/>
      <w:marTop w:val="0"/>
      <w:marBottom w:val="0"/>
      <w:divBdr>
        <w:top w:val="none" w:sz="0" w:space="0" w:color="auto"/>
        <w:left w:val="none" w:sz="0" w:space="0" w:color="auto"/>
        <w:bottom w:val="none" w:sz="0" w:space="0" w:color="auto"/>
        <w:right w:val="none" w:sz="0" w:space="0" w:color="auto"/>
      </w:divBdr>
    </w:div>
    <w:div w:id="2019961028">
      <w:bodyDiv w:val="1"/>
      <w:marLeft w:val="0"/>
      <w:marRight w:val="0"/>
      <w:marTop w:val="0"/>
      <w:marBottom w:val="0"/>
      <w:divBdr>
        <w:top w:val="none" w:sz="0" w:space="0" w:color="auto"/>
        <w:left w:val="none" w:sz="0" w:space="0" w:color="auto"/>
        <w:bottom w:val="none" w:sz="0" w:space="0" w:color="auto"/>
        <w:right w:val="none" w:sz="0" w:space="0" w:color="auto"/>
      </w:divBdr>
    </w:div>
    <w:div w:id="2104105771">
      <w:bodyDiv w:val="1"/>
      <w:marLeft w:val="0"/>
      <w:marRight w:val="0"/>
      <w:marTop w:val="0"/>
      <w:marBottom w:val="0"/>
      <w:divBdr>
        <w:top w:val="none" w:sz="0" w:space="0" w:color="auto"/>
        <w:left w:val="none" w:sz="0" w:space="0" w:color="auto"/>
        <w:bottom w:val="none" w:sz="0" w:space="0" w:color="auto"/>
        <w:right w:val="none" w:sz="0" w:space="0" w:color="auto"/>
      </w:divBdr>
    </w:div>
    <w:div w:id="2142650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165</Pages>
  <Words>19361</Words>
  <Characters>110364</Characters>
  <Application>Microsoft Office Word</Application>
  <DocSecurity>0</DocSecurity>
  <Lines>919</Lines>
  <Paragraphs>258</Paragraphs>
  <ScaleCrop>false</ScaleCrop>
  <Company/>
  <LinksUpToDate>false</LinksUpToDate>
  <CharactersWithSpaces>129467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chen xiao hui</cp:lastModifiedBy>
  <cp:revision>10</cp:revision>
  <dcterms:created xsi:type="dcterms:W3CDTF">2026-08-25T00:10:00Z</dcterms:created>
  <dcterms:modified xsi:type="dcterms:W3CDTF">2026-08-25T08:28:00Z</dcterms:modified>
</cp:coreProperties>
</file>