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02473A" w14:textId="531875D9" w:rsidR="002F1875" w:rsidRDefault="002F1875" w:rsidP="002F1875">
      <w:pPr>
        <w:spacing w:line="360" w:lineRule="auto"/>
        <w:rPr>
          <w:rFonts w:asciiTheme="minorEastAsia" w:hAnsiTheme="minorEastAsia"/>
          <w:sz w:val="24"/>
        </w:rPr>
      </w:pPr>
      <w:r>
        <w:rPr>
          <w:rFonts w:asciiTheme="minorEastAsia" w:hAnsiTheme="minorEastAsia"/>
          <w:sz w:val="24"/>
        </w:rPr>
        <w:t>证券代码：002849          证券简称</w:t>
      </w:r>
      <w:r>
        <w:rPr>
          <w:rFonts w:asciiTheme="minorEastAsia" w:hAnsiTheme="minorEastAsia" w:hint="eastAsia"/>
          <w:sz w:val="24"/>
        </w:rPr>
        <w:t>：威星智能       公告编号：202</w:t>
      </w:r>
      <w:r>
        <w:rPr>
          <w:rFonts w:asciiTheme="minorEastAsia" w:hAnsiTheme="minorEastAsia"/>
          <w:sz w:val="24"/>
        </w:rPr>
        <w:t>6</w:t>
      </w:r>
      <w:r>
        <w:rPr>
          <w:rFonts w:asciiTheme="minorEastAsia" w:hAnsiTheme="minorEastAsia" w:hint="eastAsia"/>
          <w:sz w:val="24"/>
        </w:rPr>
        <w:t>-</w:t>
      </w:r>
      <w:r w:rsidR="00DD629B">
        <w:rPr>
          <w:rFonts w:asciiTheme="minorEastAsia" w:hAnsiTheme="minorEastAsia"/>
          <w:color w:val="000000" w:themeColor="text1"/>
          <w:sz w:val="24"/>
        </w:rPr>
        <w:t>053</w:t>
      </w:r>
    </w:p>
    <w:p w14:paraId="4062F949" w14:textId="77777777" w:rsidR="002F1875" w:rsidRPr="002F1875" w:rsidRDefault="002F1875">
      <w:pPr>
        <w:spacing w:line="360" w:lineRule="auto"/>
        <w:jc w:val="center"/>
        <w:rPr>
          <w:rFonts w:asciiTheme="minorEastAsia" w:hAnsiTheme="minorEastAsia"/>
          <w:b/>
          <w:sz w:val="28"/>
        </w:rPr>
      </w:pPr>
    </w:p>
    <w:p w14:paraId="14333B25" w14:textId="77777777" w:rsidR="002F1875" w:rsidRDefault="002F1875" w:rsidP="002F1875">
      <w:pPr>
        <w:spacing w:line="360" w:lineRule="auto"/>
        <w:jc w:val="center"/>
        <w:rPr>
          <w:rFonts w:asciiTheme="minorEastAsia" w:hAnsiTheme="minorEastAsia"/>
          <w:b/>
          <w:sz w:val="28"/>
        </w:rPr>
      </w:pPr>
      <w:r>
        <w:rPr>
          <w:rFonts w:asciiTheme="minorEastAsia" w:hAnsiTheme="minorEastAsia"/>
          <w:b/>
          <w:sz w:val="28"/>
        </w:rPr>
        <w:t>浙江威星智能</w:t>
      </w:r>
      <w:r>
        <w:rPr>
          <w:rFonts w:asciiTheme="minorEastAsia" w:hAnsiTheme="minorEastAsia" w:hint="eastAsia"/>
          <w:b/>
          <w:sz w:val="28"/>
        </w:rPr>
        <w:t>仪表</w:t>
      </w:r>
      <w:r>
        <w:rPr>
          <w:rFonts w:asciiTheme="minorEastAsia" w:hAnsiTheme="minorEastAsia"/>
          <w:b/>
          <w:sz w:val="28"/>
        </w:rPr>
        <w:t>股份有限公司</w:t>
      </w:r>
    </w:p>
    <w:p w14:paraId="0C70C6CC" w14:textId="77777777" w:rsidR="002F1875" w:rsidRDefault="002F1875" w:rsidP="002F1875">
      <w:pPr>
        <w:spacing w:line="360" w:lineRule="auto"/>
        <w:jc w:val="center"/>
        <w:rPr>
          <w:rFonts w:asciiTheme="minorEastAsia" w:hAnsiTheme="minorEastAsia"/>
          <w:b/>
          <w:sz w:val="28"/>
        </w:rPr>
      </w:pPr>
      <w:r>
        <w:rPr>
          <w:rFonts w:asciiTheme="minorEastAsia" w:hAnsiTheme="minorEastAsia" w:hint="eastAsia"/>
          <w:b/>
          <w:sz w:val="28"/>
        </w:rPr>
        <w:t>第六届董事会第八次会议决议公告</w:t>
      </w:r>
    </w:p>
    <w:p w14:paraId="5D87371B" w14:textId="77777777" w:rsidR="002F1875" w:rsidRDefault="002F1875" w:rsidP="002F1875">
      <w:pPr>
        <w:spacing w:line="360" w:lineRule="auto"/>
        <w:jc w:val="center"/>
        <w:rPr>
          <w:rFonts w:asciiTheme="minorEastAsia" w:hAnsiTheme="minorEastAsia"/>
          <w:b/>
          <w:sz w:val="24"/>
        </w:rPr>
      </w:pPr>
    </w:p>
    <w:p w14:paraId="2759ED16" w14:textId="77777777" w:rsidR="002F1875" w:rsidRDefault="002F1875" w:rsidP="002F1875">
      <w:pPr>
        <w:widowControl/>
        <w:pBdr>
          <w:top w:val="single" w:sz="4" w:space="1" w:color="auto"/>
          <w:left w:val="single" w:sz="4" w:space="4" w:color="auto"/>
          <w:bottom w:val="single" w:sz="4" w:space="1" w:color="auto"/>
          <w:right w:val="single" w:sz="4" w:space="0" w:color="auto"/>
        </w:pBdr>
        <w:spacing w:line="360" w:lineRule="auto"/>
        <w:ind w:firstLineChars="200" w:firstLine="482"/>
        <w:rPr>
          <w:rFonts w:asciiTheme="minorEastAsia" w:hAnsiTheme="minorEastAsia" w:cs="宋体"/>
          <w:b/>
          <w:kern w:val="0"/>
          <w:sz w:val="24"/>
          <w:szCs w:val="24"/>
        </w:rPr>
      </w:pPr>
      <w:r>
        <w:rPr>
          <w:rFonts w:asciiTheme="minorEastAsia" w:hAnsiTheme="minorEastAsia" w:cs="宋体" w:hint="eastAsia"/>
          <w:b/>
          <w:kern w:val="0"/>
          <w:sz w:val="24"/>
        </w:rPr>
        <w:t>本公司及董事会全体成员</w:t>
      </w:r>
      <w:r>
        <w:rPr>
          <w:rFonts w:asciiTheme="minorEastAsia" w:hAnsiTheme="minorEastAsia" w:cs="宋体"/>
          <w:b/>
          <w:kern w:val="0"/>
          <w:sz w:val="24"/>
        </w:rPr>
        <w:t>保证信息披露的内容真实、准确、完整，没有虚假</w:t>
      </w:r>
      <w:r>
        <w:rPr>
          <w:rFonts w:asciiTheme="minorEastAsia" w:hAnsiTheme="minorEastAsia" w:cs="宋体"/>
          <w:b/>
          <w:kern w:val="0"/>
          <w:sz w:val="24"/>
          <w:szCs w:val="24"/>
        </w:rPr>
        <w:t>记载、误导性陈述或重大遗漏。</w:t>
      </w:r>
    </w:p>
    <w:p w14:paraId="3FE93C82" w14:textId="77777777" w:rsidR="002F1875" w:rsidRDefault="002F1875" w:rsidP="002F1875">
      <w:pPr>
        <w:widowControl/>
        <w:spacing w:before="240" w:line="360" w:lineRule="auto"/>
        <w:ind w:firstLineChars="200" w:firstLine="482"/>
        <w:rPr>
          <w:rFonts w:asciiTheme="minorEastAsia" w:hAnsiTheme="minorEastAsia"/>
          <w:sz w:val="24"/>
        </w:rPr>
      </w:pPr>
      <w:r>
        <w:rPr>
          <w:rFonts w:asciiTheme="minorEastAsia" w:hAnsiTheme="minorEastAsia" w:hint="eastAsia"/>
          <w:b/>
          <w:sz w:val="24"/>
          <w:szCs w:val="28"/>
        </w:rPr>
        <w:t>一</w:t>
      </w:r>
      <w:r>
        <w:rPr>
          <w:rFonts w:asciiTheme="minorEastAsia" w:hAnsiTheme="minorEastAsia"/>
          <w:b/>
          <w:sz w:val="24"/>
          <w:szCs w:val="28"/>
        </w:rPr>
        <w:t>、</w:t>
      </w:r>
      <w:r>
        <w:rPr>
          <w:rFonts w:asciiTheme="minorEastAsia" w:hAnsiTheme="minorEastAsia" w:hint="eastAsia"/>
          <w:b/>
          <w:sz w:val="24"/>
          <w:szCs w:val="28"/>
        </w:rPr>
        <w:t>董事会会议召开情况</w:t>
      </w:r>
    </w:p>
    <w:p w14:paraId="71C3270F" w14:textId="77777777" w:rsidR="002F1875" w:rsidRDefault="002F1875" w:rsidP="002F187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1、浙江威星智能仪表股份有限公司（以下简称“公司”或“威星智能”）第六届董事会第八次会议通知于202</w:t>
      </w:r>
      <w:r>
        <w:rPr>
          <w:rFonts w:asciiTheme="minorEastAsia" w:hAnsiTheme="minorEastAsia"/>
          <w:sz w:val="24"/>
          <w:szCs w:val="24"/>
        </w:rPr>
        <w:t>6</w:t>
      </w:r>
      <w:r>
        <w:rPr>
          <w:rFonts w:asciiTheme="minorEastAsia" w:hAnsiTheme="minorEastAsia" w:hint="eastAsia"/>
          <w:sz w:val="24"/>
          <w:szCs w:val="24"/>
        </w:rPr>
        <w:t>年</w:t>
      </w:r>
      <w:r>
        <w:rPr>
          <w:rFonts w:asciiTheme="minorEastAsia" w:hAnsiTheme="minorEastAsia"/>
          <w:sz w:val="24"/>
          <w:szCs w:val="24"/>
        </w:rPr>
        <w:t>8</w:t>
      </w:r>
      <w:r>
        <w:rPr>
          <w:rFonts w:asciiTheme="minorEastAsia" w:hAnsiTheme="minorEastAsia" w:hint="eastAsia"/>
          <w:sz w:val="24"/>
          <w:szCs w:val="24"/>
        </w:rPr>
        <w:t>月1</w:t>
      </w:r>
      <w:r>
        <w:rPr>
          <w:rFonts w:asciiTheme="minorEastAsia" w:hAnsiTheme="minorEastAsia"/>
          <w:sz w:val="24"/>
          <w:szCs w:val="24"/>
        </w:rPr>
        <w:t>3</w:t>
      </w:r>
      <w:r>
        <w:rPr>
          <w:rFonts w:asciiTheme="minorEastAsia" w:hAnsiTheme="minorEastAsia" w:hint="eastAsia"/>
          <w:sz w:val="24"/>
          <w:szCs w:val="24"/>
        </w:rPr>
        <w:t>日以电话、电子邮件等方式向各位董事发出。</w:t>
      </w:r>
    </w:p>
    <w:p w14:paraId="66BE5080" w14:textId="77777777" w:rsidR="002F1875" w:rsidRDefault="002F1875" w:rsidP="002F187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2、本次会议于202</w:t>
      </w:r>
      <w:r>
        <w:rPr>
          <w:rFonts w:asciiTheme="minorEastAsia" w:hAnsiTheme="minorEastAsia"/>
          <w:sz w:val="24"/>
          <w:szCs w:val="24"/>
        </w:rPr>
        <w:t>6</w:t>
      </w:r>
      <w:r>
        <w:rPr>
          <w:rFonts w:asciiTheme="minorEastAsia" w:hAnsiTheme="minorEastAsia" w:hint="eastAsia"/>
          <w:sz w:val="24"/>
          <w:szCs w:val="24"/>
        </w:rPr>
        <w:t>年</w:t>
      </w:r>
      <w:r>
        <w:rPr>
          <w:rFonts w:asciiTheme="minorEastAsia" w:hAnsiTheme="minorEastAsia"/>
          <w:sz w:val="24"/>
          <w:szCs w:val="24"/>
        </w:rPr>
        <w:t>8</w:t>
      </w:r>
      <w:r>
        <w:rPr>
          <w:rFonts w:asciiTheme="minorEastAsia" w:hAnsiTheme="minorEastAsia" w:hint="eastAsia"/>
          <w:sz w:val="24"/>
          <w:szCs w:val="24"/>
        </w:rPr>
        <w:t>月2</w:t>
      </w:r>
      <w:r>
        <w:rPr>
          <w:rFonts w:asciiTheme="minorEastAsia" w:hAnsiTheme="minorEastAsia"/>
          <w:sz w:val="24"/>
          <w:szCs w:val="24"/>
        </w:rPr>
        <w:t>4</w:t>
      </w:r>
      <w:r>
        <w:rPr>
          <w:rFonts w:asciiTheme="minorEastAsia" w:hAnsiTheme="minorEastAsia" w:hint="eastAsia"/>
          <w:sz w:val="24"/>
          <w:szCs w:val="24"/>
        </w:rPr>
        <w:t>日在公司十二楼会议室以现场结合通讯的形式召开。</w:t>
      </w:r>
    </w:p>
    <w:p w14:paraId="2E2327A0" w14:textId="77777777" w:rsidR="002F1875" w:rsidRDefault="002F1875" w:rsidP="002F187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3、会议应到董事</w:t>
      </w:r>
      <w:r>
        <w:rPr>
          <w:rFonts w:asciiTheme="minorEastAsia" w:hAnsiTheme="minorEastAsia"/>
          <w:sz w:val="24"/>
          <w:szCs w:val="24"/>
        </w:rPr>
        <w:t>7</w:t>
      </w:r>
      <w:r>
        <w:rPr>
          <w:rFonts w:asciiTheme="minorEastAsia" w:hAnsiTheme="minorEastAsia" w:hint="eastAsia"/>
          <w:sz w:val="24"/>
          <w:szCs w:val="24"/>
        </w:rPr>
        <w:t>名，实到董事</w:t>
      </w:r>
      <w:r>
        <w:rPr>
          <w:rFonts w:asciiTheme="minorEastAsia" w:hAnsiTheme="minorEastAsia"/>
          <w:sz w:val="24"/>
          <w:szCs w:val="24"/>
        </w:rPr>
        <w:t>7</w:t>
      </w:r>
      <w:r>
        <w:rPr>
          <w:rFonts w:asciiTheme="minorEastAsia" w:hAnsiTheme="minorEastAsia" w:hint="eastAsia"/>
          <w:sz w:val="24"/>
          <w:szCs w:val="24"/>
        </w:rPr>
        <w:t>名。</w:t>
      </w:r>
    </w:p>
    <w:p w14:paraId="15B3F8E6" w14:textId="7679AB08" w:rsidR="002F1875" w:rsidRDefault="002F1875" w:rsidP="002F1875">
      <w:pPr>
        <w:spacing w:line="360" w:lineRule="auto"/>
        <w:ind w:firstLineChars="200" w:firstLine="480"/>
        <w:rPr>
          <w:rFonts w:asciiTheme="minorEastAsia" w:hAnsiTheme="minorEastAsia"/>
          <w:sz w:val="24"/>
          <w:szCs w:val="24"/>
        </w:rPr>
      </w:pPr>
      <w:r>
        <w:rPr>
          <w:rFonts w:asciiTheme="minorEastAsia" w:hAnsiTheme="minorEastAsia" w:hint="eastAsia"/>
          <w:sz w:val="24"/>
          <w:szCs w:val="24"/>
        </w:rPr>
        <w:t>4、会议由公司董事长黄华兵先生主持，公司</w:t>
      </w:r>
      <w:r w:rsidR="00D91A6E">
        <w:rPr>
          <w:rFonts w:asciiTheme="minorEastAsia" w:hAnsiTheme="minorEastAsia" w:hint="eastAsia"/>
          <w:sz w:val="24"/>
          <w:szCs w:val="24"/>
        </w:rPr>
        <w:t>董事会秘书等</w:t>
      </w:r>
      <w:r>
        <w:rPr>
          <w:rFonts w:asciiTheme="minorEastAsia" w:hAnsiTheme="minorEastAsia" w:hint="eastAsia"/>
          <w:sz w:val="24"/>
          <w:szCs w:val="24"/>
        </w:rPr>
        <w:t>高级管理人员列席</w:t>
      </w:r>
      <w:r w:rsidR="00D91A6E">
        <w:rPr>
          <w:rFonts w:asciiTheme="minorEastAsia" w:hAnsiTheme="minorEastAsia" w:hint="eastAsia"/>
          <w:sz w:val="24"/>
          <w:szCs w:val="24"/>
        </w:rPr>
        <w:t>了</w:t>
      </w:r>
      <w:r>
        <w:rPr>
          <w:rFonts w:asciiTheme="minorEastAsia" w:hAnsiTheme="minorEastAsia" w:hint="eastAsia"/>
          <w:sz w:val="24"/>
          <w:szCs w:val="24"/>
        </w:rPr>
        <w:t>会议。</w:t>
      </w:r>
    </w:p>
    <w:p w14:paraId="346045E1" w14:textId="77777777" w:rsidR="002F1875" w:rsidRDefault="002F1875" w:rsidP="002F1875">
      <w:pPr>
        <w:spacing w:line="360" w:lineRule="auto"/>
        <w:ind w:firstLineChars="200" w:firstLine="480"/>
        <w:rPr>
          <w:rFonts w:asciiTheme="minorEastAsia" w:hAnsiTheme="minorEastAsia"/>
          <w:sz w:val="24"/>
          <w:szCs w:val="24"/>
        </w:rPr>
      </w:pPr>
      <w:r>
        <w:rPr>
          <w:rFonts w:asciiTheme="minorEastAsia" w:hAnsiTheme="minorEastAsia"/>
          <w:sz w:val="24"/>
          <w:szCs w:val="24"/>
        </w:rPr>
        <w:t>5</w:t>
      </w:r>
      <w:r>
        <w:rPr>
          <w:rFonts w:asciiTheme="minorEastAsia" w:hAnsiTheme="minorEastAsia" w:hint="eastAsia"/>
          <w:sz w:val="24"/>
          <w:szCs w:val="24"/>
        </w:rPr>
        <w:t>、会议的召集和召开符合《公司法》和《公司章程》的有关规定。</w:t>
      </w:r>
    </w:p>
    <w:p w14:paraId="40AC399E" w14:textId="77777777" w:rsidR="00504098" w:rsidRPr="002F1875" w:rsidRDefault="00504098" w:rsidP="0087098D">
      <w:pPr>
        <w:spacing w:line="360" w:lineRule="auto"/>
        <w:ind w:firstLineChars="200" w:firstLine="480"/>
        <w:rPr>
          <w:rFonts w:ascii="宋体" w:eastAsia="宋体" w:hAnsi="宋体" w:cs="Times New Roman"/>
          <w:sz w:val="24"/>
          <w:szCs w:val="24"/>
        </w:rPr>
      </w:pPr>
    </w:p>
    <w:p w14:paraId="0D9653BA" w14:textId="77777777" w:rsidR="00CC1489" w:rsidRPr="00CC1489" w:rsidRDefault="00CC1489" w:rsidP="002A4AC9">
      <w:pPr>
        <w:widowControl/>
        <w:spacing w:line="360" w:lineRule="auto"/>
        <w:ind w:firstLineChars="200" w:firstLine="482"/>
        <w:rPr>
          <w:rFonts w:ascii="宋体" w:eastAsia="宋体" w:hAnsi="宋体" w:cs="Times New Roman"/>
          <w:b/>
          <w:sz w:val="24"/>
          <w:szCs w:val="28"/>
        </w:rPr>
      </w:pPr>
      <w:r w:rsidRPr="00CC1489">
        <w:rPr>
          <w:rFonts w:ascii="宋体" w:eastAsia="宋体" w:hAnsi="宋体" w:cs="Times New Roman"/>
          <w:b/>
          <w:sz w:val="24"/>
          <w:szCs w:val="28"/>
        </w:rPr>
        <w:t>二、董事会会议审议情况</w:t>
      </w:r>
    </w:p>
    <w:p w14:paraId="7047E940" w14:textId="7966B207" w:rsidR="00C10B80" w:rsidRPr="003B147E" w:rsidRDefault="00B41A60" w:rsidP="00C10B80">
      <w:pPr>
        <w:widowControl/>
        <w:spacing w:line="360" w:lineRule="auto"/>
        <w:ind w:firstLineChars="200" w:firstLine="482"/>
        <w:rPr>
          <w:rFonts w:asciiTheme="minorEastAsia" w:hAnsiTheme="minorEastAsia" w:cs="宋体"/>
          <w:sz w:val="24"/>
          <w:szCs w:val="24"/>
        </w:rPr>
      </w:pPr>
      <w:r w:rsidRPr="001174BA">
        <w:rPr>
          <w:rFonts w:asciiTheme="minorEastAsia" w:hAnsiTheme="minorEastAsia" w:hint="eastAsia"/>
          <w:b/>
          <w:sz w:val="24"/>
          <w:szCs w:val="28"/>
        </w:rPr>
        <w:t>1</w:t>
      </w:r>
      <w:r w:rsidRPr="001174BA">
        <w:rPr>
          <w:rFonts w:asciiTheme="minorEastAsia" w:hAnsiTheme="minorEastAsia"/>
          <w:b/>
          <w:sz w:val="24"/>
          <w:szCs w:val="28"/>
        </w:rPr>
        <w:t>、</w:t>
      </w:r>
      <w:r w:rsidR="00C10B80" w:rsidRPr="001174BA">
        <w:rPr>
          <w:rFonts w:asciiTheme="minorEastAsia" w:hAnsiTheme="minorEastAsia" w:hint="eastAsia"/>
          <w:b/>
          <w:sz w:val="24"/>
          <w:szCs w:val="28"/>
        </w:rPr>
        <w:t>审议通过《</w:t>
      </w:r>
      <w:r w:rsidR="00C10B80" w:rsidRPr="00EC6F51">
        <w:rPr>
          <w:rFonts w:asciiTheme="minorEastAsia" w:hAnsiTheme="minorEastAsia" w:hint="eastAsia"/>
          <w:b/>
          <w:sz w:val="24"/>
          <w:szCs w:val="28"/>
        </w:rPr>
        <w:t>关于2</w:t>
      </w:r>
      <w:r w:rsidR="00C10B80" w:rsidRPr="00EC6F51">
        <w:rPr>
          <w:rFonts w:asciiTheme="minorEastAsia" w:hAnsiTheme="minorEastAsia"/>
          <w:b/>
          <w:sz w:val="24"/>
          <w:szCs w:val="28"/>
        </w:rPr>
        <w:t>026年半年度计提信用及资产减值准备</w:t>
      </w:r>
      <w:r w:rsidR="00A6430C">
        <w:rPr>
          <w:rFonts w:asciiTheme="minorEastAsia" w:hAnsiTheme="minorEastAsia" w:hint="eastAsia"/>
          <w:b/>
          <w:sz w:val="24"/>
          <w:szCs w:val="28"/>
        </w:rPr>
        <w:t>的</w:t>
      </w:r>
      <w:r w:rsidR="00AB0A5A">
        <w:rPr>
          <w:rFonts w:asciiTheme="minorEastAsia" w:hAnsiTheme="minorEastAsia" w:hint="eastAsia"/>
          <w:b/>
          <w:sz w:val="24"/>
          <w:szCs w:val="28"/>
        </w:rPr>
        <w:t>议案</w:t>
      </w:r>
      <w:r w:rsidR="00C10B80" w:rsidRPr="001174BA">
        <w:rPr>
          <w:rFonts w:asciiTheme="minorEastAsia" w:hAnsiTheme="minorEastAsia" w:hint="eastAsia"/>
          <w:b/>
          <w:sz w:val="24"/>
          <w:szCs w:val="28"/>
        </w:rPr>
        <w:t>》</w:t>
      </w:r>
    </w:p>
    <w:p w14:paraId="11CC3530" w14:textId="77777777" w:rsidR="00C10B80" w:rsidRPr="001174BA" w:rsidRDefault="00C10B80" w:rsidP="00C10B80">
      <w:pPr>
        <w:pStyle w:val="Default"/>
        <w:spacing w:line="360" w:lineRule="auto"/>
        <w:ind w:firstLineChars="200" w:firstLine="482"/>
        <w:jc w:val="both"/>
        <w:rPr>
          <w:rFonts w:asciiTheme="minorEastAsia" w:eastAsiaTheme="minorEastAsia" w:hAnsiTheme="minorEastAsia" w:cstheme="minorBidi"/>
          <w:b/>
          <w:color w:val="auto"/>
          <w:kern w:val="2"/>
          <w:szCs w:val="28"/>
        </w:rPr>
      </w:pPr>
      <w:r w:rsidRPr="001174BA">
        <w:rPr>
          <w:rFonts w:asciiTheme="minorEastAsia" w:eastAsiaTheme="minorEastAsia" w:hAnsiTheme="minorEastAsia" w:cstheme="minorBidi" w:hint="eastAsia"/>
          <w:b/>
          <w:color w:val="auto"/>
          <w:kern w:val="2"/>
          <w:szCs w:val="28"/>
        </w:rPr>
        <w:t>表决结果：</w:t>
      </w:r>
      <w:r>
        <w:rPr>
          <w:rFonts w:asciiTheme="minorEastAsia" w:eastAsiaTheme="minorEastAsia" w:hAnsiTheme="minorEastAsia" w:cstheme="minorBidi"/>
          <w:b/>
          <w:color w:val="auto"/>
          <w:kern w:val="2"/>
          <w:szCs w:val="28"/>
        </w:rPr>
        <w:t>7</w:t>
      </w:r>
      <w:r w:rsidRPr="001174BA">
        <w:rPr>
          <w:rFonts w:asciiTheme="minorEastAsia" w:eastAsiaTheme="minorEastAsia" w:hAnsiTheme="minorEastAsia" w:cstheme="minorBidi" w:hint="eastAsia"/>
          <w:b/>
          <w:color w:val="auto"/>
          <w:kern w:val="2"/>
          <w:szCs w:val="28"/>
        </w:rPr>
        <w:t>票同意，</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票反对，</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票弃权，同意票占全体有表决权票总</w:t>
      </w:r>
      <w:r w:rsidRPr="001174BA">
        <w:rPr>
          <w:rFonts w:asciiTheme="minorEastAsia" w:eastAsiaTheme="minorEastAsia" w:hAnsiTheme="minorEastAsia" w:cstheme="minorBidi"/>
          <w:b/>
          <w:color w:val="auto"/>
          <w:kern w:val="2"/>
          <w:szCs w:val="28"/>
        </w:rPr>
        <w:t>数</w:t>
      </w:r>
      <w:r w:rsidRPr="001174BA">
        <w:rPr>
          <w:rFonts w:asciiTheme="minorEastAsia" w:eastAsiaTheme="minorEastAsia" w:hAnsiTheme="minorEastAsia" w:cstheme="minorBidi" w:hint="eastAsia"/>
          <w:b/>
          <w:color w:val="auto"/>
          <w:kern w:val="2"/>
          <w:szCs w:val="28"/>
        </w:rPr>
        <w:t>的</w:t>
      </w:r>
      <w:r w:rsidRPr="001174BA">
        <w:rPr>
          <w:rFonts w:asciiTheme="minorEastAsia" w:eastAsiaTheme="minorEastAsia" w:hAnsiTheme="minorEastAsia" w:cstheme="minorBidi"/>
          <w:b/>
          <w:color w:val="auto"/>
          <w:kern w:val="2"/>
          <w:szCs w:val="28"/>
        </w:rPr>
        <w:t>100%</w:t>
      </w:r>
      <w:r w:rsidRPr="001174BA">
        <w:rPr>
          <w:rFonts w:asciiTheme="minorEastAsia" w:eastAsiaTheme="minorEastAsia" w:hAnsiTheme="minorEastAsia" w:cstheme="minorBidi" w:hint="eastAsia"/>
          <w:b/>
          <w:color w:val="auto"/>
          <w:kern w:val="2"/>
          <w:szCs w:val="28"/>
        </w:rPr>
        <w:t>。</w:t>
      </w:r>
    </w:p>
    <w:p w14:paraId="62212C81" w14:textId="77777777" w:rsidR="00C10B80" w:rsidRDefault="00C10B80" w:rsidP="00C10B80">
      <w:pPr>
        <w:autoSpaceDE w:val="0"/>
        <w:autoSpaceDN w:val="0"/>
        <w:adjustRightInd w:val="0"/>
        <w:spacing w:line="360" w:lineRule="auto"/>
        <w:ind w:firstLineChars="200" w:firstLine="480"/>
        <w:rPr>
          <w:rFonts w:ascii="宋体" w:eastAsia="宋体" w:hAnsi="宋体" w:cs="Times New Roman"/>
          <w:sz w:val="24"/>
          <w:szCs w:val="28"/>
        </w:rPr>
      </w:pPr>
      <w:r>
        <w:rPr>
          <w:rFonts w:ascii="宋体" w:eastAsia="宋体" w:hAnsi="宋体" w:cs="Times New Roman" w:hint="eastAsia"/>
          <w:sz w:val="24"/>
          <w:szCs w:val="28"/>
        </w:rPr>
        <w:t>公司董事会审计委员会审议通过了此项议案，对本次计提信用及资产减值准备进行了合理性说明。</w:t>
      </w:r>
    </w:p>
    <w:p w14:paraId="2DB5484D" w14:textId="77777777" w:rsidR="00C10B80" w:rsidRDefault="00C10B80" w:rsidP="00C10B80">
      <w:pPr>
        <w:autoSpaceDE w:val="0"/>
        <w:autoSpaceDN w:val="0"/>
        <w:adjustRightInd w:val="0"/>
        <w:spacing w:line="360" w:lineRule="auto"/>
        <w:ind w:firstLineChars="200" w:firstLine="480"/>
        <w:rPr>
          <w:rFonts w:ascii="宋体" w:eastAsia="宋体" w:hAnsi="宋体" w:cs="Times New Roman"/>
          <w:sz w:val="24"/>
          <w:szCs w:val="28"/>
        </w:rPr>
      </w:pPr>
      <w:r>
        <w:rPr>
          <w:rFonts w:ascii="宋体" w:eastAsia="宋体" w:hAnsi="宋体" w:cs="Times New Roman" w:hint="eastAsia"/>
          <w:sz w:val="24"/>
          <w:szCs w:val="28"/>
        </w:rPr>
        <w:t>董事会认为，本次计提信用及资产减值准备事项，真实反映企业财务状况，符合会计准则和相关政策要求，符合公司的实际情况。同意本次计提信用及资产减值准备事项。</w:t>
      </w:r>
    </w:p>
    <w:p w14:paraId="1EA379FB" w14:textId="58999C0D" w:rsidR="00C10B80" w:rsidRDefault="00C10B80" w:rsidP="00C10B80">
      <w:pPr>
        <w:autoSpaceDE w:val="0"/>
        <w:autoSpaceDN w:val="0"/>
        <w:adjustRightInd w:val="0"/>
        <w:spacing w:line="360" w:lineRule="auto"/>
        <w:ind w:firstLineChars="200" w:firstLine="480"/>
        <w:rPr>
          <w:rFonts w:ascii="宋体" w:eastAsia="宋体" w:hAnsi="宋体" w:cs="Times New Roman"/>
          <w:b/>
          <w:kern w:val="0"/>
          <w:sz w:val="24"/>
          <w:szCs w:val="28"/>
        </w:rPr>
      </w:pPr>
      <w:r>
        <w:rPr>
          <w:rFonts w:ascii="宋体" w:eastAsia="宋体" w:hAnsi="宋体" w:cs="Times New Roman" w:hint="eastAsia"/>
          <w:kern w:val="0"/>
          <w:sz w:val="24"/>
          <w:szCs w:val="28"/>
        </w:rPr>
        <w:t>《关于202</w:t>
      </w:r>
      <w:r>
        <w:rPr>
          <w:rFonts w:ascii="宋体" w:eastAsia="宋体" w:hAnsi="宋体" w:cs="Times New Roman"/>
          <w:kern w:val="0"/>
          <w:sz w:val="24"/>
          <w:szCs w:val="28"/>
        </w:rPr>
        <w:t>6</w:t>
      </w:r>
      <w:r>
        <w:rPr>
          <w:rFonts w:ascii="宋体" w:eastAsia="宋体" w:hAnsi="宋体" w:cs="Times New Roman" w:hint="eastAsia"/>
          <w:kern w:val="0"/>
          <w:sz w:val="24"/>
          <w:szCs w:val="28"/>
        </w:rPr>
        <w:t>年半年度计提信用及资产减值准备的公告》与本决议公告同日刊</w:t>
      </w:r>
      <w:r w:rsidR="00B42F96">
        <w:rPr>
          <w:rFonts w:ascii="宋体" w:eastAsia="宋体" w:hAnsi="宋体" w:cs="Times New Roman" w:hint="eastAsia"/>
          <w:kern w:val="0"/>
          <w:sz w:val="24"/>
          <w:szCs w:val="28"/>
        </w:rPr>
        <w:lastRenderedPageBreak/>
        <w:t>登于《证券时报》</w:t>
      </w:r>
      <w:r>
        <w:rPr>
          <w:rFonts w:ascii="宋体" w:eastAsia="宋体" w:hAnsi="宋体" w:cs="Times New Roman" w:hint="eastAsia"/>
          <w:kern w:val="0"/>
          <w:sz w:val="24"/>
          <w:szCs w:val="28"/>
        </w:rPr>
        <w:t>《中国证券报》及巨潮资讯网。</w:t>
      </w:r>
    </w:p>
    <w:p w14:paraId="40D550FF" w14:textId="77777777" w:rsidR="00C10B80" w:rsidRPr="00EC6F51" w:rsidRDefault="00B41A60" w:rsidP="00C10B80">
      <w:pPr>
        <w:widowControl/>
        <w:spacing w:line="360" w:lineRule="auto"/>
        <w:ind w:firstLineChars="200" w:firstLine="482"/>
        <w:rPr>
          <w:rFonts w:asciiTheme="minorEastAsia" w:hAnsiTheme="minorEastAsia"/>
          <w:b/>
          <w:sz w:val="24"/>
          <w:szCs w:val="28"/>
        </w:rPr>
      </w:pPr>
      <w:r>
        <w:rPr>
          <w:rFonts w:asciiTheme="minorEastAsia" w:hAnsiTheme="minorEastAsia" w:hint="eastAsia"/>
          <w:b/>
          <w:sz w:val="24"/>
          <w:szCs w:val="28"/>
        </w:rPr>
        <w:t>2</w:t>
      </w:r>
      <w:r w:rsidRPr="001174BA">
        <w:rPr>
          <w:rFonts w:asciiTheme="minorEastAsia" w:hAnsiTheme="minorEastAsia"/>
          <w:b/>
          <w:sz w:val="24"/>
          <w:szCs w:val="28"/>
        </w:rPr>
        <w:t>、</w:t>
      </w:r>
      <w:r w:rsidR="00C10B80" w:rsidRPr="001174BA">
        <w:rPr>
          <w:rFonts w:asciiTheme="minorEastAsia" w:hAnsiTheme="minorEastAsia" w:hint="eastAsia"/>
          <w:b/>
          <w:sz w:val="24"/>
          <w:szCs w:val="28"/>
        </w:rPr>
        <w:t>审议通过《</w:t>
      </w:r>
      <w:r w:rsidR="00C10B80" w:rsidRPr="00EC6F51">
        <w:rPr>
          <w:rFonts w:asciiTheme="minorEastAsia" w:hAnsiTheme="minorEastAsia" w:hint="eastAsia"/>
          <w:b/>
          <w:sz w:val="24"/>
          <w:szCs w:val="28"/>
        </w:rPr>
        <w:t>2</w:t>
      </w:r>
      <w:r w:rsidR="00C10B80" w:rsidRPr="00EC6F51">
        <w:rPr>
          <w:rFonts w:asciiTheme="minorEastAsia" w:hAnsiTheme="minorEastAsia"/>
          <w:b/>
          <w:sz w:val="24"/>
          <w:szCs w:val="28"/>
        </w:rPr>
        <w:t>026年半年度募集资金存放与使用情况的专项报告</w:t>
      </w:r>
      <w:r w:rsidR="00C10B80" w:rsidRPr="001174BA">
        <w:rPr>
          <w:rFonts w:asciiTheme="minorEastAsia" w:hAnsiTheme="minorEastAsia" w:hint="eastAsia"/>
          <w:b/>
          <w:sz w:val="24"/>
          <w:szCs w:val="28"/>
        </w:rPr>
        <w:t>》</w:t>
      </w:r>
    </w:p>
    <w:p w14:paraId="52911D2E" w14:textId="77777777" w:rsidR="00C10B80" w:rsidRPr="001174BA" w:rsidRDefault="00C10B80" w:rsidP="00C10B80">
      <w:pPr>
        <w:pStyle w:val="Default"/>
        <w:spacing w:line="360" w:lineRule="auto"/>
        <w:ind w:firstLineChars="200" w:firstLine="482"/>
        <w:jc w:val="both"/>
        <w:rPr>
          <w:rFonts w:asciiTheme="minorEastAsia" w:eastAsiaTheme="minorEastAsia" w:hAnsiTheme="minorEastAsia" w:cstheme="minorBidi"/>
          <w:b/>
          <w:color w:val="auto"/>
          <w:kern w:val="2"/>
          <w:szCs w:val="28"/>
        </w:rPr>
      </w:pPr>
      <w:r w:rsidRPr="001174BA">
        <w:rPr>
          <w:rFonts w:asciiTheme="minorEastAsia" w:eastAsiaTheme="minorEastAsia" w:hAnsiTheme="minorEastAsia" w:cstheme="minorBidi" w:hint="eastAsia"/>
          <w:b/>
          <w:color w:val="auto"/>
          <w:kern w:val="2"/>
          <w:szCs w:val="28"/>
        </w:rPr>
        <w:t>表决结果：</w:t>
      </w:r>
      <w:r>
        <w:rPr>
          <w:rFonts w:asciiTheme="minorEastAsia" w:eastAsiaTheme="minorEastAsia" w:hAnsiTheme="minorEastAsia" w:cstheme="minorBidi"/>
          <w:b/>
          <w:color w:val="auto"/>
          <w:kern w:val="2"/>
          <w:szCs w:val="28"/>
        </w:rPr>
        <w:t>7</w:t>
      </w:r>
      <w:r w:rsidRPr="001174BA">
        <w:rPr>
          <w:rFonts w:asciiTheme="minorEastAsia" w:eastAsiaTheme="minorEastAsia" w:hAnsiTheme="minorEastAsia" w:cstheme="minorBidi" w:hint="eastAsia"/>
          <w:b/>
          <w:color w:val="auto"/>
          <w:kern w:val="2"/>
          <w:szCs w:val="28"/>
        </w:rPr>
        <w:t>票同意，</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票反对，</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票弃权，同意票占全体有表决权票总</w:t>
      </w:r>
      <w:r w:rsidRPr="001174BA">
        <w:rPr>
          <w:rFonts w:asciiTheme="minorEastAsia" w:eastAsiaTheme="minorEastAsia" w:hAnsiTheme="minorEastAsia" w:cstheme="minorBidi"/>
          <w:b/>
          <w:color w:val="auto"/>
          <w:kern w:val="2"/>
          <w:szCs w:val="28"/>
        </w:rPr>
        <w:t>数</w:t>
      </w:r>
      <w:r w:rsidRPr="001174BA">
        <w:rPr>
          <w:rFonts w:asciiTheme="minorEastAsia" w:eastAsiaTheme="minorEastAsia" w:hAnsiTheme="minorEastAsia" w:cstheme="minorBidi" w:hint="eastAsia"/>
          <w:b/>
          <w:color w:val="auto"/>
          <w:kern w:val="2"/>
          <w:szCs w:val="28"/>
        </w:rPr>
        <w:t>的</w:t>
      </w:r>
      <w:r w:rsidRPr="001174BA">
        <w:rPr>
          <w:rFonts w:asciiTheme="minorEastAsia" w:eastAsiaTheme="minorEastAsia" w:hAnsiTheme="minorEastAsia" w:cstheme="minorBidi"/>
          <w:b/>
          <w:color w:val="auto"/>
          <w:kern w:val="2"/>
          <w:szCs w:val="28"/>
        </w:rPr>
        <w:t>100%</w:t>
      </w:r>
      <w:r w:rsidRPr="001174BA">
        <w:rPr>
          <w:rFonts w:asciiTheme="minorEastAsia" w:eastAsiaTheme="minorEastAsia" w:hAnsiTheme="minorEastAsia" w:cstheme="minorBidi" w:hint="eastAsia"/>
          <w:b/>
          <w:color w:val="auto"/>
          <w:kern w:val="2"/>
          <w:szCs w:val="28"/>
        </w:rPr>
        <w:t>。</w:t>
      </w:r>
    </w:p>
    <w:p w14:paraId="24193FAF" w14:textId="77777777" w:rsidR="00C10B80" w:rsidRDefault="00C10B80" w:rsidP="00C10B80">
      <w:pPr>
        <w:autoSpaceDE w:val="0"/>
        <w:autoSpaceDN w:val="0"/>
        <w:adjustRightInd w:val="0"/>
        <w:spacing w:line="360" w:lineRule="auto"/>
        <w:ind w:firstLineChars="200" w:firstLine="480"/>
        <w:rPr>
          <w:rFonts w:ascii="宋体" w:eastAsia="宋体" w:hAnsi="宋体" w:cs="Times New Roman"/>
          <w:kern w:val="0"/>
          <w:sz w:val="24"/>
          <w:szCs w:val="28"/>
        </w:rPr>
      </w:pPr>
      <w:r>
        <w:rPr>
          <w:rFonts w:ascii="宋体" w:eastAsia="宋体" w:hAnsi="宋体" w:cs="Times New Roman" w:hint="eastAsia"/>
          <w:kern w:val="0"/>
          <w:sz w:val="24"/>
          <w:szCs w:val="28"/>
        </w:rPr>
        <w:t>本议案在提交董事会审议前，已经由公司第六届董事会审计委员会202</w:t>
      </w:r>
      <w:r>
        <w:rPr>
          <w:rFonts w:ascii="宋体" w:eastAsia="宋体" w:hAnsi="宋体" w:cs="Times New Roman"/>
          <w:kern w:val="0"/>
          <w:sz w:val="24"/>
          <w:szCs w:val="28"/>
        </w:rPr>
        <w:t>6</w:t>
      </w:r>
      <w:r>
        <w:rPr>
          <w:rFonts w:ascii="宋体" w:eastAsia="宋体" w:hAnsi="宋体" w:cs="Times New Roman" w:hint="eastAsia"/>
          <w:kern w:val="0"/>
          <w:sz w:val="24"/>
          <w:szCs w:val="28"/>
        </w:rPr>
        <w:t>年第三次会议审议通过并同意将该议案提报董事会审议。</w:t>
      </w:r>
    </w:p>
    <w:p w14:paraId="77ACEB78" w14:textId="77777777" w:rsidR="00C10B80" w:rsidRDefault="00C10B80" w:rsidP="00C10B80">
      <w:pPr>
        <w:autoSpaceDE w:val="0"/>
        <w:autoSpaceDN w:val="0"/>
        <w:adjustRightInd w:val="0"/>
        <w:spacing w:line="360" w:lineRule="auto"/>
        <w:ind w:firstLineChars="200" w:firstLine="480"/>
        <w:rPr>
          <w:rFonts w:ascii="宋体" w:eastAsia="宋体" w:hAnsi="宋体" w:cs="Times New Roman"/>
          <w:kern w:val="0"/>
          <w:sz w:val="24"/>
          <w:szCs w:val="28"/>
        </w:rPr>
      </w:pPr>
      <w:r>
        <w:rPr>
          <w:rFonts w:ascii="宋体" w:eastAsia="宋体" w:hAnsi="宋体" w:cs="Times New Roman" w:hint="eastAsia"/>
          <w:kern w:val="0"/>
          <w:sz w:val="24"/>
          <w:szCs w:val="28"/>
        </w:rPr>
        <w:t>根据中国证监会和深圳证券交易所的相关规定，公司董事会编制了《202</w:t>
      </w:r>
      <w:r>
        <w:rPr>
          <w:rFonts w:ascii="宋体" w:eastAsia="宋体" w:hAnsi="宋体" w:cs="Times New Roman"/>
          <w:kern w:val="0"/>
          <w:sz w:val="24"/>
          <w:szCs w:val="28"/>
        </w:rPr>
        <w:t>6</w:t>
      </w:r>
      <w:r>
        <w:rPr>
          <w:rFonts w:ascii="宋体" w:eastAsia="宋体" w:hAnsi="宋体" w:cs="Times New Roman" w:hint="eastAsia"/>
          <w:kern w:val="0"/>
          <w:sz w:val="24"/>
          <w:szCs w:val="28"/>
        </w:rPr>
        <w:t>年半年度募集资金存放与使用情况的专项报告》。</w:t>
      </w:r>
      <w:r>
        <w:rPr>
          <w:rFonts w:ascii="宋体" w:eastAsia="宋体" w:hAnsi="Calibri" w:cs="宋体" w:hint="eastAsia"/>
          <w:color w:val="000000"/>
          <w:kern w:val="0"/>
          <w:sz w:val="24"/>
          <w:szCs w:val="24"/>
        </w:rPr>
        <w:t>202</w:t>
      </w:r>
      <w:r>
        <w:rPr>
          <w:rFonts w:ascii="宋体" w:eastAsia="宋体" w:hAnsi="Calibri" w:cs="宋体"/>
          <w:color w:val="000000"/>
          <w:kern w:val="0"/>
          <w:sz w:val="24"/>
          <w:szCs w:val="24"/>
        </w:rPr>
        <w:t>6</w:t>
      </w:r>
      <w:r>
        <w:rPr>
          <w:rFonts w:ascii="宋体" w:eastAsia="宋体" w:hAnsi="Calibri" w:cs="宋体" w:hint="eastAsia"/>
          <w:color w:val="000000"/>
          <w:kern w:val="0"/>
          <w:sz w:val="24"/>
          <w:szCs w:val="24"/>
        </w:rPr>
        <w:t>年上半年，公司严格按照相关规定对募集资金进行存放、使用及管理，不存在未及时、真实、准确、完整披露的情况，未出现违规情形。</w:t>
      </w:r>
    </w:p>
    <w:p w14:paraId="7648780E" w14:textId="73D0718F" w:rsidR="00EC6F51" w:rsidRPr="00C10B80" w:rsidRDefault="00C10B80" w:rsidP="00C10B80">
      <w:pPr>
        <w:autoSpaceDE w:val="0"/>
        <w:autoSpaceDN w:val="0"/>
        <w:adjustRightInd w:val="0"/>
        <w:spacing w:line="360" w:lineRule="auto"/>
        <w:ind w:firstLineChars="200" w:firstLine="480"/>
        <w:rPr>
          <w:rFonts w:ascii="宋体" w:eastAsia="宋体" w:hAnsi="宋体" w:cs="Times New Roman"/>
          <w:b/>
          <w:sz w:val="24"/>
        </w:rPr>
      </w:pPr>
      <w:r>
        <w:rPr>
          <w:rFonts w:ascii="宋体" w:eastAsia="宋体" w:hAnsi="宋体" w:cs="Times New Roman" w:hint="eastAsia"/>
          <w:sz w:val="24"/>
        </w:rPr>
        <w:t>《202</w:t>
      </w:r>
      <w:r>
        <w:rPr>
          <w:rFonts w:ascii="宋体" w:eastAsia="宋体" w:hAnsi="宋体" w:cs="Times New Roman"/>
          <w:sz w:val="24"/>
        </w:rPr>
        <w:t>6</w:t>
      </w:r>
      <w:r>
        <w:rPr>
          <w:rFonts w:ascii="宋体" w:eastAsia="宋体" w:hAnsi="宋体" w:cs="Times New Roman" w:hint="eastAsia"/>
          <w:sz w:val="24"/>
        </w:rPr>
        <w:t>年半年度募集资</w:t>
      </w:r>
      <w:r w:rsidR="00B42F96">
        <w:rPr>
          <w:rFonts w:ascii="宋体" w:eastAsia="宋体" w:hAnsi="宋体" w:cs="Times New Roman" w:hint="eastAsia"/>
          <w:sz w:val="24"/>
        </w:rPr>
        <w:t>金存放与使用情况的专项报告》与本决议公告同日刊登于《证券时报》</w:t>
      </w:r>
      <w:r>
        <w:rPr>
          <w:rFonts w:ascii="宋体" w:eastAsia="宋体" w:hAnsi="宋体" w:cs="Times New Roman" w:hint="eastAsia"/>
          <w:sz w:val="24"/>
        </w:rPr>
        <w:t>《中国证券报》及巨潮资讯网。</w:t>
      </w:r>
    </w:p>
    <w:p w14:paraId="0CAD5311" w14:textId="121D2CC3" w:rsidR="002C5980" w:rsidRPr="00EC6F51" w:rsidRDefault="00B41A60" w:rsidP="002C5980">
      <w:pPr>
        <w:widowControl/>
        <w:spacing w:line="360" w:lineRule="auto"/>
        <w:ind w:firstLineChars="200" w:firstLine="482"/>
        <w:rPr>
          <w:rFonts w:asciiTheme="minorEastAsia" w:hAnsiTheme="minorEastAsia"/>
          <w:b/>
          <w:sz w:val="24"/>
          <w:szCs w:val="28"/>
        </w:rPr>
      </w:pPr>
      <w:r>
        <w:rPr>
          <w:rFonts w:asciiTheme="minorEastAsia" w:hAnsiTheme="minorEastAsia" w:hint="eastAsia"/>
          <w:b/>
          <w:sz w:val="24"/>
          <w:szCs w:val="28"/>
        </w:rPr>
        <w:t>3</w:t>
      </w:r>
      <w:r w:rsidRPr="001174BA">
        <w:rPr>
          <w:rFonts w:asciiTheme="minorEastAsia" w:hAnsiTheme="minorEastAsia"/>
          <w:b/>
          <w:sz w:val="24"/>
          <w:szCs w:val="28"/>
        </w:rPr>
        <w:t>、</w:t>
      </w:r>
      <w:r w:rsidR="002C5980" w:rsidRPr="001174BA">
        <w:rPr>
          <w:rFonts w:asciiTheme="minorEastAsia" w:hAnsiTheme="minorEastAsia" w:hint="eastAsia"/>
          <w:b/>
          <w:sz w:val="24"/>
          <w:szCs w:val="28"/>
        </w:rPr>
        <w:t>审议通过《</w:t>
      </w:r>
      <w:r w:rsidR="002C5980" w:rsidRPr="004B11AB">
        <w:rPr>
          <w:rFonts w:asciiTheme="minorEastAsia" w:hAnsiTheme="minorEastAsia" w:hint="eastAsia"/>
          <w:b/>
          <w:sz w:val="24"/>
          <w:szCs w:val="28"/>
        </w:rPr>
        <w:t>关于独立董</w:t>
      </w:r>
      <w:r w:rsidR="002C5980">
        <w:rPr>
          <w:rFonts w:asciiTheme="minorEastAsia" w:hAnsiTheme="minorEastAsia" w:hint="eastAsia"/>
          <w:b/>
          <w:sz w:val="24"/>
          <w:szCs w:val="28"/>
        </w:rPr>
        <w:t>事任期即将届满离任暨增补独立董事并调整董事会专门委员会委员的</w:t>
      </w:r>
      <w:r w:rsidR="00AB0A5A">
        <w:rPr>
          <w:rFonts w:asciiTheme="minorEastAsia" w:hAnsiTheme="minorEastAsia" w:hint="eastAsia"/>
          <w:b/>
          <w:sz w:val="24"/>
          <w:szCs w:val="28"/>
        </w:rPr>
        <w:t>议案</w:t>
      </w:r>
      <w:r w:rsidR="002C5980" w:rsidRPr="001174BA">
        <w:rPr>
          <w:rFonts w:asciiTheme="minorEastAsia" w:hAnsiTheme="minorEastAsia" w:hint="eastAsia"/>
          <w:b/>
          <w:sz w:val="24"/>
          <w:szCs w:val="28"/>
        </w:rPr>
        <w:t>》</w:t>
      </w:r>
    </w:p>
    <w:p w14:paraId="70586CA5" w14:textId="77777777" w:rsidR="002C5980" w:rsidRDefault="002C5980" w:rsidP="002C5980">
      <w:pPr>
        <w:pStyle w:val="Default"/>
        <w:spacing w:line="360" w:lineRule="auto"/>
        <w:ind w:firstLineChars="200" w:firstLine="482"/>
        <w:jc w:val="both"/>
        <w:rPr>
          <w:rFonts w:asciiTheme="minorEastAsia" w:eastAsiaTheme="minorEastAsia" w:hAnsiTheme="minorEastAsia" w:cstheme="minorBidi"/>
          <w:b/>
          <w:color w:val="auto"/>
          <w:kern w:val="2"/>
          <w:szCs w:val="28"/>
        </w:rPr>
      </w:pPr>
      <w:r w:rsidRPr="001174BA">
        <w:rPr>
          <w:rFonts w:asciiTheme="minorEastAsia" w:eastAsiaTheme="minorEastAsia" w:hAnsiTheme="minorEastAsia" w:cstheme="minorBidi" w:hint="eastAsia"/>
          <w:b/>
          <w:color w:val="auto"/>
          <w:kern w:val="2"/>
          <w:szCs w:val="28"/>
        </w:rPr>
        <w:t>表决结果：</w:t>
      </w:r>
      <w:r>
        <w:rPr>
          <w:rFonts w:asciiTheme="minorEastAsia" w:eastAsiaTheme="minorEastAsia" w:hAnsiTheme="minorEastAsia" w:cstheme="minorBidi"/>
          <w:b/>
          <w:color w:val="auto"/>
          <w:kern w:val="2"/>
          <w:szCs w:val="28"/>
        </w:rPr>
        <w:t>7</w:t>
      </w:r>
      <w:r w:rsidRPr="001174BA">
        <w:rPr>
          <w:rFonts w:asciiTheme="minorEastAsia" w:eastAsiaTheme="minorEastAsia" w:hAnsiTheme="minorEastAsia" w:cstheme="minorBidi" w:hint="eastAsia"/>
          <w:b/>
          <w:color w:val="auto"/>
          <w:kern w:val="2"/>
          <w:szCs w:val="28"/>
        </w:rPr>
        <w:t>票同意，</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票反对，</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票弃权，同意票占全体有表决权票总</w:t>
      </w:r>
      <w:r w:rsidRPr="001174BA">
        <w:rPr>
          <w:rFonts w:asciiTheme="minorEastAsia" w:eastAsiaTheme="minorEastAsia" w:hAnsiTheme="minorEastAsia" w:cstheme="minorBidi"/>
          <w:b/>
          <w:color w:val="auto"/>
          <w:kern w:val="2"/>
          <w:szCs w:val="28"/>
        </w:rPr>
        <w:t>数</w:t>
      </w:r>
      <w:r w:rsidRPr="001174BA">
        <w:rPr>
          <w:rFonts w:asciiTheme="minorEastAsia" w:eastAsiaTheme="minorEastAsia" w:hAnsiTheme="minorEastAsia" w:cstheme="minorBidi" w:hint="eastAsia"/>
          <w:b/>
          <w:color w:val="auto"/>
          <w:kern w:val="2"/>
          <w:szCs w:val="28"/>
        </w:rPr>
        <w:t>的</w:t>
      </w:r>
      <w:r w:rsidRPr="001174BA">
        <w:rPr>
          <w:rFonts w:asciiTheme="minorEastAsia" w:eastAsiaTheme="minorEastAsia" w:hAnsiTheme="minorEastAsia" w:cstheme="minorBidi"/>
          <w:b/>
          <w:color w:val="auto"/>
          <w:kern w:val="2"/>
          <w:szCs w:val="28"/>
        </w:rPr>
        <w:t>100%</w:t>
      </w:r>
      <w:r w:rsidRPr="001174BA">
        <w:rPr>
          <w:rFonts w:asciiTheme="minorEastAsia" w:eastAsiaTheme="minorEastAsia" w:hAnsiTheme="minorEastAsia" w:cstheme="minorBidi" w:hint="eastAsia"/>
          <w:b/>
          <w:color w:val="auto"/>
          <w:kern w:val="2"/>
          <w:szCs w:val="28"/>
        </w:rPr>
        <w:t>。</w:t>
      </w:r>
    </w:p>
    <w:p w14:paraId="0B4CDBFF" w14:textId="10D15ECF" w:rsidR="002C5980" w:rsidRDefault="002C5980" w:rsidP="002C5980">
      <w:pPr>
        <w:pStyle w:val="Default"/>
        <w:spacing w:line="360" w:lineRule="auto"/>
        <w:ind w:firstLineChars="200" w:firstLine="480"/>
        <w:jc w:val="both"/>
        <w:rPr>
          <w:rFonts w:asciiTheme="minorEastAsia" w:eastAsiaTheme="minorEastAsia" w:hAnsiTheme="minorEastAsia" w:cstheme="minorBidi"/>
          <w:color w:val="auto"/>
          <w:kern w:val="2"/>
          <w:szCs w:val="28"/>
        </w:rPr>
      </w:pPr>
      <w:r w:rsidRPr="00047FD6">
        <w:rPr>
          <w:rFonts w:asciiTheme="minorEastAsia" w:eastAsiaTheme="minorEastAsia" w:hAnsiTheme="minorEastAsia" w:cstheme="minorBidi"/>
          <w:color w:val="auto"/>
          <w:kern w:val="2"/>
          <w:szCs w:val="28"/>
        </w:rPr>
        <w:t>因</w:t>
      </w:r>
      <w:r>
        <w:rPr>
          <w:rFonts w:asciiTheme="minorEastAsia" w:eastAsiaTheme="minorEastAsia" w:hAnsiTheme="minorEastAsia" w:cstheme="minorBidi"/>
          <w:color w:val="auto"/>
          <w:kern w:val="2"/>
          <w:szCs w:val="28"/>
        </w:rPr>
        <w:t>独立董事谢会丽女士、张凯先生任期即将届满离任，为确保公司董事会的顺利运作，根据《公司法》和《公司章程》的相关规定，经审查相关人员资料并对相关法律法规规定的任职资格进行审查后，公司第六届董事会提名委员会提名吴建海</w:t>
      </w:r>
      <w:r>
        <w:rPr>
          <w:rFonts w:asciiTheme="minorEastAsia" w:eastAsiaTheme="minorEastAsia" w:hAnsiTheme="minorEastAsia" w:cstheme="minorBidi" w:hint="eastAsia"/>
          <w:color w:val="auto"/>
          <w:kern w:val="2"/>
          <w:szCs w:val="28"/>
        </w:rPr>
        <w:t>先生</w:t>
      </w:r>
      <w:r>
        <w:rPr>
          <w:rFonts w:asciiTheme="minorEastAsia" w:eastAsiaTheme="minorEastAsia" w:hAnsiTheme="minorEastAsia" w:cstheme="minorBidi"/>
          <w:color w:val="auto"/>
          <w:kern w:val="2"/>
          <w:szCs w:val="28"/>
        </w:rPr>
        <w:t>、</w:t>
      </w:r>
      <w:r>
        <w:rPr>
          <w:rFonts w:asciiTheme="minorEastAsia" w:eastAsiaTheme="minorEastAsia" w:hAnsiTheme="minorEastAsia" w:cstheme="minorBidi" w:hint="eastAsia"/>
          <w:color w:val="auto"/>
          <w:kern w:val="2"/>
          <w:szCs w:val="28"/>
        </w:rPr>
        <w:t>邓见先生</w:t>
      </w:r>
      <w:r w:rsidRPr="009C0490">
        <w:rPr>
          <w:rFonts w:asciiTheme="minorEastAsia" w:eastAsiaTheme="minorEastAsia" w:hAnsiTheme="minorEastAsia" w:cstheme="minorBidi"/>
          <w:color w:val="auto"/>
          <w:kern w:val="2"/>
          <w:szCs w:val="28"/>
        </w:rPr>
        <w:t>为公司</w:t>
      </w:r>
      <w:r w:rsidRPr="00047FD6">
        <w:rPr>
          <w:rFonts w:asciiTheme="minorEastAsia" w:eastAsiaTheme="minorEastAsia" w:hAnsiTheme="minorEastAsia" w:cstheme="minorBidi"/>
          <w:color w:val="auto"/>
          <w:kern w:val="2"/>
          <w:szCs w:val="28"/>
        </w:rPr>
        <w:t>独立董事候选人</w:t>
      </w:r>
      <w:r>
        <w:rPr>
          <w:rFonts w:asciiTheme="minorEastAsia" w:eastAsiaTheme="minorEastAsia" w:hAnsiTheme="minorEastAsia" w:cstheme="minorBidi"/>
          <w:color w:val="auto"/>
          <w:kern w:val="2"/>
          <w:szCs w:val="28"/>
        </w:rPr>
        <w:t>，并进行董事会专门委员会委员的调整</w:t>
      </w:r>
      <w:r w:rsidRPr="00047FD6">
        <w:rPr>
          <w:rFonts w:asciiTheme="minorEastAsia" w:eastAsiaTheme="minorEastAsia" w:hAnsiTheme="minorEastAsia" w:cstheme="minorBidi"/>
          <w:color w:val="auto"/>
          <w:kern w:val="2"/>
          <w:szCs w:val="28"/>
        </w:rPr>
        <w:t>。</w:t>
      </w:r>
    </w:p>
    <w:p w14:paraId="4B2EE1E6" w14:textId="530A7B25" w:rsidR="00B42F96" w:rsidRPr="00B42F96" w:rsidRDefault="00B42F96" w:rsidP="00B42F96">
      <w:pPr>
        <w:pStyle w:val="Default"/>
        <w:spacing w:line="360" w:lineRule="auto"/>
        <w:ind w:firstLineChars="200" w:firstLine="480"/>
        <w:jc w:val="both"/>
        <w:rPr>
          <w:rFonts w:asciiTheme="minorEastAsia" w:eastAsiaTheme="minorEastAsia" w:hAnsiTheme="minorEastAsia" w:cstheme="minorBidi"/>
          <w:color w:val="auto"/>
          <w:kern w:val="2"/>
          <w:szCs w:val="28"/>
        </w:rPr>
      </w:pPr>
      <w:r>
        <w:rPr>
          <w:rFonts w:asciiTheme="minorEastAsia" w:eastAsiaTheme="minorEastAsia" w:hAnsiTheme="minorEastAsia" w:cstheme="minorBidi"/>
          <w:color w:val="auto"/>
          <w:kern w:val="2"/>
          <w:szCs w:val="28"/>
        </w:rPr>
        <w:t>本议案尚需提交公司2026年第三次临时股东会审议。</w:t>
      </w:r>
    </w:p>
    <w:p w14:paraId="1EA08866" w14:textId="0EE43367" w:rsidR="002C5980" w:rsidRPr="005F5BCF" w:rsidRDefault="002C5980" w:rsidP="002C5980">
      <w:pPr>
        <w:pStyle w:val="Default"/>
        <w:spacing w:line="360" w:lineRule="auto"/>
        <w:ind w:firstLineChars="200" w:firstLine="480"/>
        <w:jc w:val="both"/>
        <w:rPr>
          <w:rFonts w:asciiTheme="minorEastAsia" w:hAnsiTheme="minorEastAsia"/>
        </w:rPr>
      </w:pPr>
      <w:r>
        <w:rPr>
          <w:rFonts w:asciiTheme="minorEastAsia" w:eastAsiaTheme="minorEastAsia" w:hAnsiTheme="minorEastAsia"/>
          <w:color w:val="auto"/>
          <w:kern w:val="2"/>
        </w:rPr>
        <w:t>《</w:t>
      </w:r>
      <w:r w:rsidRPr="000C6B36">
        <w:rPr>
          <w:rFonts w:asciiTheme="minorEastAsia" w:hAnsiTheme="minorEastAsia" w:hint="eastAsia"/>
          <w:szCs w:val="28"/>
        </w:rPr>
        <w:t>关于独立董事任期即将届满离任暨增补独立董事并调整董事会专门委员会委员的</w:t>
      </w:r>
      <w:r w:rsidR="00314B72">
        <w:rPr>
          <w:rFonts w:asciiTheme="minorEastAsia" w:hAnsiTheme="minorEastAsia" w:hint="eastAsia"/>
          <w:szCs w:val="28"/>
        </w:rPr>
        <w:t>公告</w:t>
      </w:r>
      <w:r w:rsidRPr="00B60BE2">
        <w:rPr>
          <w:rFonts w:asciiTheme="minorEastAsia" w:hAnsiTheme="minorEastAsia" w:hint="eastAsia"/>
        </w:rPr>
        <w:t>》</w:t>
      </w:r>
      <w:r>
        <w:rPr>
          <w:rFonts w:asciiTheme="minorEastAsia" w:hAnsiTheme="minorEastAsia" w:hint="eastAsia"/>
        </w:rPr>
        <w:t>与本决议公告刊登于</w:t>
      </w:r>
      <w:r>
        <w:rPr>
          <w:rFonts w:asciiTheme="minorEastAsia" w:eastAsiaTheme="minorEastAsia" w:hAnsiTheme="minorEastAsia"/>
          <w:color w:val="auto"/>
          <w:kern w:val="2"/>
        </w:rPr>
        <w:t>《证券时报</w:t>
      </w:r>
      <w:r w:rsidRPr="00B60BE2">
        <w:rPr>
          <w:rFonts w:asciiTheme="minorEastAsia" w:hAnsiTheme="minorEastAsia" w:hint="eastAsia"/>
        </w:rPr>
        <w:t>》</w:t>
      </w:r>
      <w:r>
        <w:rPr>
          <w:rFonts w:asciiTheme="minorEastAsia" w:eastAsiaTheme="minorEastAsia" w:hAnsiTheme="minorEastAsia"/>
          <w:color w:val="auto"/>
          <w:kern w:val="2"/>
        </w:rPr>
        <w:t>《中国证券报</w:t>
      </w:r>
      <w:r w:rsidRPr="00B60BE2">
        <w:rPr>
          <w:rFonts w:asciiTheme="minorEastAsia" w:hAnsiTheme="minorEastAsia" w:hint="eastAsia"/>
        </w:rPr>
        <w:t>》</w:t>
      </w:r>
      <w:r>
        <w:rPr>
          <w:rFonts w:asciiTheme="minorEastAsia" w:hAnsiTheme="minorEastAsia" w:hint="eastAsia"/>
        </w:rPr>
        <w:t>及巨潮资讯网</w:t>
      </w:r>
      <w:r w:rsidRPr="00B60BE2">
        <w:rPr>
          <w:rFonts w:asciiTheme="minorEastAsia" w:hAnsiTheme="minorEastAsia" w:hint="eastAsia"/>
        </w:rPr>
        <w:t>。</w:t>
      </w:r>
    </w:p>
    <w:p w14:paraId="0556FFC4" w14:textId="775CBB5E" w:rsidR="002C5980" w:rsidRPr="00EC6F51" w:rsidRDefault="00377E75" w:rsidP="002C5980">
      <w:pPr>
        <w:widowControl/>
        <w:spacing w:line="360" w:lineRule="auto"/>
        <w:ind w:firstLineChars="200" w:firstLine="482"/>
        <w:rPr>
          <w:rFonts w:asciiTheme="minorEastAsia" w:hAnsiTheme="minorEastAsia"/>
          <w:b/>
          <w:sz w:val="24"/>
          <w:szCs w:val="28"/>
        </w:rPr>
      </w:pPr>
      <w:r w:rsidRPr="00377E75">
        <w:rPr>
          <w:rFonts w:asciiTheme="minorEastAsia" w:hAnsiTheme="minorEastAsia" w:hint="eastAsia"/>
          <w:b/>
          <w:sz w:val="24"/>
          <w:szCs w:val="28"/>
        </w:rPr>
        <w:t>4、</w:t>
      </w:r>
      <w:r w:rsidR="002C5980" w:rsidRPr="001174BA">
        <w:rPr>
          <w:rFonts w:asciiTheme="minorEastAsia" w:hAnsiTheme="minorEastAsia" w:hint="eastAsia"/>
          <w:b/>
          <w:sz w:val="24"/>
          <w:szCs w:val="28"/>
        </w:rPr>
        <w:t>审议通过《</w:t>
      </w:r>
      <w:bookmarkStart w:id="0" w:name="OLE_LINK1"/>
      <w:bookmarkStart w:id="1" w:name="OLE_LINK2"/>
      <w:r w:rsidR="002C5980" w:rsidRPr="004B11AB">
        <w:rPr>
          <w:rFonts w:asciiTheme="minorEastAsia" w:hAnsiTheme="minorEastAsia" w:hint="eastAsia"/>
          <w:b/>
          <w:sz w:val="24"/>
          <w:szCs w:val="28"/>
        </w:rPr>
        <w:t>关于新增2026</w:t>
      </w:r>
      <w:r w:rsidR="002C5980">
        <w:rPr>
          <w:rFonts w:asciiTheme="minorEastAsia" w:hAnsiTheme="minorEastAsia" w:hint="eastAsia"/>
          <w:b/>
          <w:sz w:val="24"/>
          <w:szCs w:val="28"/>
        </w:rPr>
        <w:t>年度日常关联交易预计</w:t>
      </w:r>
      <w:r w:rsidR="00232929">
        <w:rPr>
          <w:rFonts w:asciiTheme="minorEastAsia" w:hAnsiTheme="minorEastAsia" w:hint="eastAsia"/>
          <w:b/>
          <w:sz w:val="24"/>
          <w:szCs w:val="28"/>
        </w:rPr>
        <w:t>金额</w:t>
      </w:r>
      <w:r w:rsidR="002C5980">
        <w:rPr>
          <w:rFonts w:asciiTheme="minorEastAsia" w:hAnsiTheme="minorEastAsia" w:hint="eastAsia"/>
          <w:b/>
          <w:sz w:val="24"/>
          <w:szCs w:val="28"/>
        </w:rPr>
        <w:t>的</w:t>
      </w:r>
      <w:bookmarkEnd w:id="0"/>
      <w:bookmarkEnd w:id="1"/>
      <w:r w:rsidR="00AB0A5A">
        <w:rPr>
          <w:rFonts w:asciiTheme="minorEastAsia" w:hAnsiTheme="minorEastAsia" w:hint="eastAsia"/>
          <w:b/>
          <w:sz w:val="24"/>
          <w:szCs w:val="28"/>
        </w:rPr>
        <w:t>议案</w:t>
      </w:r>
      <w:r w:rsidR="002C5980" w:rsidRPr="001174BA">
        <w:rPr>
          <w:rFonts w:asciiTheme="minorEastAsia" w:hAnsiTheme="minorEastAsia" w:hint="eastAsia"/>
          <w:b/>
          <w:sz w:val="24"/>
          <w:szCs w:val="28"/>
        </w:rPr>
        <w:t>》</w:t>
      </w:r>
    </w:p>
    <w:p w14:paraId="759EC317" w14:textId="77777777" w:rsidR="002C5980" w:rsidRDefault="002C5980" w:rsidP="002C5980">
      <w:pPr>
        <w:pStyle w:val="Default"/>
        <w:spacing w:line="360" w:lineRule="auto"/>
        <w:ind w:firstLineChars="200" w:firstLine="482"/>
        <w:jc w:val="both"/>
        <w:rPr>
          <w:rFonts w:asciiTheme="minorEastAsia" w:eastAsiaTheme="minorEastAsia" w:hAnsiTheme="minorEastAsia" w:cstheme="minorBidi"/>
          <w:b/>
          <w:color w:val="auto"/>
          <w:kern w:val="2"/>
          <w:szCs w:val="28"/>
        </w:rPr>
      </w:pPr>
      <w:r w:rsidRPr="001174BA">
        <w:rPr>
          <w:rFonts w:asciiTheme="minorEastAsia" w:eastAsiaTheme="minorEastAsia" w:hAnsiTheme="minorEastAsia" w:cstheme="minorBidi" w:hint="eastAsia"/>
          <w:b/>
          <w:color w:val="auto"/>
          <w:kern w:val="2"/>
          <w:szCs w:val="28"/>
        </w:rPr>
        <w:t>表决结果：</w:t>
      </w:r>
      <w:r>
        <w:rPr>
          <w:rFonts w:asciiTheme="minorEastAsia" w:eastAsiaTheme="minorEastAsia" w:hAnsiTheme="minorEastAsia" w:cstheme="minorBidi"/>
          <w:b/>
          <w:color w:val="auto"/>
          <w:kern w:val="2"/>
          <w:szCs w:val="28"/>
        </w:rPr>
        <w:t>7</w:t>
      </w:r>
      <w:r w:rsidRPr="001174BA">
        <w:rPr>
          <w:rFonts w:asciiTheme="minorEastAsia" w:eastAsiaTheme="minorEastAsia" w:hAnsiTheme="minorEastAsia" w:cstheme="minorBidi" w:hint="eastAsia"/>
          <w:b/>
          <w:color w:val="auto"/>
          <w:kern w:val="2"/>
          <w:szCs w:val="28"/>
        </w:rPr>
        <w:t>票同意，</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票反对，</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票弃权，同意票占全体有表决权票总</w:t>
      </w:r>
      <w:r w:rsidRPr="001174BA">
        <w:rPr>
          <w:rFonts w:asciiTheme="minorEastAsia" w:eastAsiaTheme="minorEastAsia" w:hAnsiTheme="minorEastAsia" w:cstheme="minorBidi"/>
          <w:b/>
          <w:color w:val="auto"/>
          <w:kern w:val="2"/>
          <w:szCs w:val="28"/>
        </w:rPr>
        <w:t>数</w:t>
      </w:r>
      <w:r w:rsidRPr="001174BA">
        <w:rPr>
          <w:rFonts w:asciiTheme="minorEastAsia" w:eastAsiaTheme="minorEastAsia" w:hAnsiTheme="minorEastAsia" w:cstheme="minorBidi" w:hint="eastAsia"/>
          <w:b/>
          <w:color w:val="auto"/>
          <w:kern w:val="2"/>
          <w:szCs w:val="28"/>
        </w:rPr>
        <w:t>的</w:t>
      </w:r>
      <w:r w:rsidRPr="001174BA">
        <w:rPr>
          <w:rFonts w:asciiTheme="minorEastAsia" w:eastAsiaTheme="minorEastAsia" w:hAnsiTheme="minorEastAsia" w:cstheme="minorBidi"/>
          <w:b/>
          <w:color w:val="auto"/>
          <w:kern w:val="2"/>
          <w:szCs w:val="28"/>
        </w:rPr>
        <w:t>100%</w:t>
      </w:r>
      <w:r w:rsidRPr="001174BA">
        <w:rPr>
          <w:rFonts w:asciiTheme="minorEastAsia" w:eastAsiaTheme="minorEastAsia" w:hAnsiTheme="minorEastAsia" w:cstheme="minorBidi" w:hint="eastAsia"/>
          <w:b/>
          <w:color w:val="auto"/>
          <w:kern w:val="2"/>
          <w:szCs w:val="28"/>
        </w:rPr>
        <w:t>。</w:t>
      </w:r>
    </w:p>
    <w:p w14:paraId="66AF2EBB" w14:textId="77777777" w:rsidR="002C5980" w:rsidRDefault="002C5980" w:rsidP="002C5980">
      <w:pPr>
        <w:pStyle w:val="Default"/>
        <w:spacing w:line="360" w:lineRule="auto"/>
        <w:ind w:firstLineChars="200" w:firstLine="480"/>
        <w:jc w:val="both"/>
        <w:rPr>
          <w:rFonts w:asciiTheme="minorEastAsia" w:eastAsiaTheme="minorEastAsia" w:hAnsiTheme="minorEastAsia" w:cstheme="minorBidi"/>
          <w:color w:val="auto"/>
          <w:kern w:val="2"/>
          <w:szCs w:val="28"/>
        </w:rPr>
      </w:pPr>
      <w:r w:rsidRPr="000C6B36">
        <w:rPr>
          <w:rFonts w:asciiTheme="minorEastAsia" w:eastAsiaTheme="minorEastAsia" w:hAnsiTheme="minorEastAsia" w:cstheme="minorBidi"/>
          <w:color w:val="auto"/>
          <w:kern w:val="2"/>
          <w:szCs w:val="28"/>
        </w:rPr>
        <w:t>公司新增</w:t>
      </w:r>
      <w:r w:rsidRPr="000C6B36">
        <w:rPr>
          <w:rFonts w:asciiTheme="minorEastAsia" w:eastAsiaTheme="minorEastAsia" w:hAnsiTheme="minorEastAsia" w:cstheme="minorBidi" w:hint="eastAsia"/>
          <w:color w:val="auto"/>
          <w:kern w:val="2"/>
          <w:szCs w:val="28"/>
        </w:rPr>
        <w:t>2</w:t>
      </w:r>
      <w:r w:rsidRPr="000C6B36">
        <w:rPr>
          <w:rFonts w:asciiTheme="minorEastAsia" w:eastAsiaTheme="minorEastAsia" w:hAnsiTheme="minorEastAsia" w:cstheme="minorBidi"/>
          <w:color w:val="auto"/>
          <w:kern w:val="2"/>
          <w:szCs w:val="28"/>
        </w:rPr>
        <w:t>026</w:t>
      </w:r>
      <w:r>
        <w:rPr>
          <w:rFonts w:asciiTheme="minorEastAsia" w:eastAsiaTheme="minorEastAsia" w:hAnsiTheme="minorEastAsia" w:cstheme="minorBidi"/>
          <w:color w:val="auto"/>
          <w:kern w:val="2"/>
          <w:szCs w:val="28"/>
        </w:rPr>
        <w:t>年度日常关联交易预计金额事项履行了相关决策程序，表决程序符合相关法律、法规及《公司章程》的规定。上述关联交易系因生产经营需要</w:t>
      </w:r>
      <w:r>
        <w:rPr>
          <w:rFonts w:asciiTheme="minorEastAsia" w:eastAsiaTheme="minorEastAsia" w:hAnsiTheme="minorEastAsia" w:cstheme="minorBidi"/>
          <w:color w:val="auto"/>
          <w:kern w:val="2"/>
          <w:szCs w:val="28"/>
        </w:rPr>
        <w:lastRenderedPageBreak/>
        <w:t>而发生，关联交易遵循公允、合适的市场定价原则，不存在损害公司和中小股东利益的情形。</w:t>
      </w:r>
    </w:p>
    <w:p w14:paraId="7D98A3C6" w14:textId="562B6FC8" w:rsidR="0087098D" w:rsidRPr="000C6B36" w:rsidRDefault="0087098D" w:rsidP="002C5980">
      <w:pPr>
        <w:pStyle w:val="Default"/>
        <w:spacing w:line="360" w:lineRule="auto"/>
        <w:ind w:firstLineChars="200" w:firstLine="480"/>
        <w:jc w:val="both"/>
        <w:rPr>
          <w:rFonts w:asciiTheme="minorEastAsia" w:eastAsiaTheme="minorEastAsia" w:hAnsiTheme="minorEastAsia" w:cstheme="minorBidi"/>
          <w:color w:val="auto"/>
          <w:kern w:val="2"/>
          <w:szCs w:val="28"/>
        </w:rPr>
      </w:pPr>
      <w:r>
        <w:rPr>
          <w:rFonts w:asciiTheme="minorEastAsia" w:eastAsiaTheme="minorEastAsia" w:hAnsiTheme="minorEastAsia" w:cstheme="minorBidi"/>
          <w:color w:val="auto"/>
          <w:kern w:val="2"/>
          <w:szCs w:val="28"/>
        </w:rPr>
        <w:t>本议案尚需提交公司2026年第三次临时股东会审议。</w:t>
      </w:r>
    </w:p>
    <w:p w14:paraId="6E6E8B63" w14:textId="2242972A" w:rsidR="000C6B36" w:rsidRPr="002C5980" w:rsidRDefault="002C5980" w:rsidP="002C5980">
      <w:pPr>
        <w:pStyle w:val="Default"/>
        <w:spacing w:line="360" w:lineRule="auto"/>
        <w:ind w:firstLineChars="200" w:firstLine="480"/>
        <w:jc w:val="both"/>
        <w:rPr>
          <w:rFonts w:asciiTheme="minorEastAsia" w:hAnsiTheme="minorEastAsia"/>
        </w:rPr>
      </w:pPr>
      <w:r>
        <w:rPr>
          <w:rFonts w:asciiTheme="minorEastAsia" w:eastAsiaTheme="minorEastAsia" w:hAnsiTheme="minorEastAsia"/>
          <w:color w:val="auto"/>
          <w:kern w:val="2"/>
        </w:rPr>
        <w:t>《</w:t>
      </w:r>
      <w:r w:rsidRPr="000C6B36">
        <w:rPr>
          <w:rFonts w:asciiTheme="minorEastAsia" w:hAnsiTheme="minorEastAsia" w:hint="eastAsia"/>
          <w:szCs w:val="28"/>
        </w:rPr>
        <w:t>关于新增2026年度日常关联交易预计</w:t>
      </w:r>
      <w:r w:rsidR="00232929">
        <w:rPr>
          <w:rFonts w:asciiTheme="minorEastAsia" w:hAnsiTheme="minorEastAsia" w:hint="eastAsia"/>
          <w:szCs w:val="28"/>
        </w:rPr>
        <w:t>金额</w:t>
      </w:r>
      <w:r w:rsidRPr="000C6B36">
        <w:rPr>
          <w:rFonts w:asciiTheme="minorEastAsia" w:hAnsiTheme="minorEastAsia" w:hint="eastAsia"/>
          <w:szCs w:val="28"/>
        </w:rPr>
        <w:t>的</w:t>
      </w:r>
      <w:r w:rsidR="00314B72">
        <w:rPr>
          <w:rFonts w:asciiTheme="minorEastAsia" w:hAnsiTheme="minorEastAsia" w:hint="eastAsia"/>
          <w:szCs w:val="28"/>
        </w:rPr>
        <w:t>公告</w:t>
      </w:r>
      <w:r w:rsidRPr="00B60BE2">
        <w:rPr>
          <w:rFonts w:asciiTheme="minorEastAsia" w:hAnsiTheme="minorEastAsia" w:hint="eastAsia"/>
        </w:rPr>
        <w:t>》</w:t>
      </w:r>
      <w:r>
        <w:rPr>
          <w:rFonts w:asciiTheme="minorEastAsia" w:hAnsiTheme="minorEastAsia" w:hint="eastAsia"/>
        </w:rPr>
        <w:t xml:space="preserve"> 与本决议公告刊登于</w:t>
      </w:r>
      <w:r>
        <w:rPr>
          <w:rFonts w:asciiTheme="minorEastAsia" w:eastAsiaTheme="minorEastAsia" w:hAnsiTheme="minorEastAsia"/>
          <w:color w:val="auto"/>
          <w:kern w:val="2"/>
        </w:rPr>
        <w:t>《证券时报</w:t>
      </w:r>
      <w:r w:rsidRPr="00B60BE2">
        <w:rPr>
          <w:rFonts w:asciiTheme="minorEastAsia" w:hAnsiTheme="minorEastAsia" w:hint="eastAsia"/>
        </w:rPr>
        <w:t>》</w:t>
      </w:r>
      <w:r>
        <w:rPr>
          <w:rFonts w:asciiTheme="minorEastAsia" w:eastAsiaTheme="minorEastAsia" w:hAnsiTheme="minorEastAsia"/>
          <w:color w:val="auto"/>
          <w:kern w:val="2"/>
        </w:rPr>
        <w:t>《中国证券报</w:t>
      </w:r>
      <w:r w:rsidRPr="00B60BE2">
        <w:rPr>
          <w:rFonts w:asciiTheme="minorEastAsia" w:hAnsiTheme="minorEastAsia" w:hint="eastAsia"/>
        </w:rPr>
        <w:t>》</w:t>
      </w:r>
      <w:r>
        <w:rPr>
          <w:rFonts w:asciiTheme="minorEastAsia" w:hAnsiTheme="minorEastAsia" w:hint="eastAsia"/>
        </w:rPr>
        <w:t>及巨潮资讯网</w:t>
      </w:r>
      <w:r w:rsidRPr="00B60BE2">
        <w:rPr>
          <w:rFonts w:asciiTheme="minorEastAsia" w:hAnsiTheme="minorEastAsia" w:hint="eastAsia"/>
        </w:rPr>
        <w:t>。</w:t>
      </w:r>
    </w:p>
    <w:p w14:paraId="28808B97" w14:textId="77777777" w:rsidR="002C5980" w:rsidRPr="00EC6F51" w:rsidRDefault="004B11AB" w:rsidP="002C5980">
      <w:pPr>
        <w:widowControl/>
        <w:spacing w:line="360" w:lineRule="auto"/>
        <w:ind w:firstLineChars="200" w:firstLine="482"/>
        <w:rPr>
          <w:rFonts w:asciiTheme="minorEastAsia" w:hAnsiTheme="minorEastAsia"/>
          <w:b/>
          <w:sz w:val="24"/>
          <w:szCs w:val="28"/>
        </w:rPr>
      </w:pPr>
      <w:r>
        <w:rPr>
          <w:rFonts w:asciiTheme="minorEastAsia" w:hAnsiTheme="minorEastAsia"/>
          <w:b/>
          <w:sz w:val="24"/>
          <w:szCs w:val="28"/>
        </w:rPr>
        <w:t>5</w:t>
      </w:r>
      <w:r w:rsidRPr="00377E75">
        <w:rPr>
          <w:rFonts w:asciiTheme="minorEastAsia" w:hAnsiTheme="minorEastAsia" w:hint="eastAsia"/>
          <w:b/>
          <w:sz w:val="24"/>
          <w:szCs w:val="28"/>
        </w:rPr>
        <w:t>、</w:t>
      </w:r>
      <w:r w:rsidR="002C5980" w:rsidRPr="001174BA">
        <w:rPr>
          <w:rFonts w:asciiTheme="minorEastAsia" w:hAnsiTheme="minorEastAsia" w:hint="eastAsia"/>
          <w:b/>
          <w:sz w:val="24"/>
          <w:szCs w:val="28"/>
        </w:rPr>
        <w:t>审议通过《</w:t>
      </w:r>
      <w:r w:rsidR="002C5980" w:rsidRPr="00EC6F51">
        <w:rPr>
          <w:rFonts w:asciiTheme="minorEastAsia" w:hAnsiTheme="minorEastAsia" w:hint="eastAsia"/>
          <w:b/>
          <w:sz w:val="24"/>
          <w:szCs w:val="28"/>
        </w:rPr>
        <w:t>关于202</w:t>
      </w:r>
      <w:r w:rsidR="002C5980" w:rsidRPr="00EC6F51">
        <w:rPr>
          <w:rFonts w:asciiTheme="minorEastAsia" w:hAnsiTheme="minorEastAsia"/>
          <w:b/>
          <w:sz w:val="24"/>
          <w:szCs w:val="28"/>
        </w:rPr>
        <w:t>6</w:t>
      </w:r>
      <w:r w:rsidR="002C5980" w:rsidRPr="00EC6F51">
        <w:rPr>
          <w:rFonts w:asciiTheme="minorEastAsia" w:hAnsiTheme="minorEastAsia" w:hint="eastAsia"/>
          <w:b/>
          <w:sz w:val="24"/>
          <w:szCs w:val="28"/>
        </w:rPr>
        <w:t>年半年度报告全文及摘要的议案</w:t>
      </w:r>
      <w:r w:rsidR="002C5980" w:rsidRPr="001174BA">
        <w:rPr>
          <w:rFonts w:asciiTheme="minorEastAsia" w:hAnsiTheme="minorEastAsia" w:hint="eastAsia"/>
          <w:b/>
          <w:sz w:val="24"/>
          <w:szCs w:val="28"/>
        </w:rPr>
        <w:t>》</w:t>
      </w:r>
    </w:p>
    <w:p w14:paraId="6677DC2C" w14:textId="77777777" w:rsidR="002C5980" w:rsidRPr="001174BA" w:rsidRDefault="002C5980" w:rsidP="002C5980">
      <w:pPr>
        <w:pStyle w:val="Default"/>
        <w:spacing w:line="360" w:lineRule="auto"/>
        <w:ind w:firstLineChars="200" w:firstLine="482"/>
        <w:jc w:val="both"/>
        <w:rPr>
          <w:rFonts w:asciiTheme="minorEastAsia" w:eastAsiaTheme="minorEastAsia" w:hAnsiTheme="minorEastAsia" w:cstheme="minorBidi"/>
          <w:b/>
          <w:color w:val="auto"/>
          <w:kern w:val="2"/>
          <w:szCs w:val="28"/>
        </w:rPr>
      </w:pPr>
      <w:r w:rsidRPr="001174BA">
        <w:rPr>
          <w:rFonts w:asciiTheme="minorEastAsia" w:eastAsiaTheme="minorEastAsia" w:hAnsiTheme="minorEastAsia" w:cstheme="minorBidi" w:hint="eastAsia"/>
          <w:b/>
          <w:color w:val="auto"/>
          <w:kern w:val="2"/>
          <w:szCs w:val="28"/>
        </w:rPr>
        <w:t>表决结果：</w:t>
      </w:r>
      <w:r>
        <w:rPr>
          <w:rFonts w:asciiTheme="minorEastAsia" w:eastAsiaTheme="minorEastAsia" w:hAnsiTheme="minorEastAsia" w:cstheme="minorBidi"/>
          <w:b/>
          <w:color w:val="auto"/>
          <w:kern w:val="2"/>
          <w:szCs w:val="28"/>
        </w:rPr>
        <w:t>7</w:t>
      </w:r>
      <w:r w:rsidRPr="001174BA">
        <w:rPr>
          <w:rFonts w:asciiTheme="minorEastAsia" w:eastAsiaTheme="minorEastAsia" w:hAnsiTheme="minorEastAsia" w:cstheme="minorBidi" w:hint="eastAsia"/>
          <w:b/>
          <w:color w:val="auto"/>
          <w:kern w:val="2"/>
          <w:szCs w:val="28"/>
        </w:rPr>
        <w:t>票同意，</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票反对，</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票弃权，同意票占全体有表决权票总</w:t>
      </w:r>
      <w:r w:rsidRPr="001174BA">
        <w:rPr>
          <w:rFonts w:asciiTheme="minorEastAsia" w:eastAsiaTheme="minorEastAsia" w:hAnsiTheme="minorEastAsia" w:cstheme="minorBidi"/>
          <w:b/>
          <w:color w:val="auto"/>
          <w:kern w:val="2"/>
          <w:szCs w:val="28"/>
        </w:rPr>
        <w:t>数</w:t>
      </w:r>
      <w:r w:rsidRPr="001174BA">
        <w:rPr>
          <w:rFonts w:asciiTheme="minorEastAsia" w:eastAsiaTheme="minorEastAsia" w:hAnsiTheme="minorEastAsia" w:cstheme="minorBidi" w:hint="eastAsia"/>
          <w:b/>
          <w:color w:val="auto"/>
          <w:kern w:val="2"/>
          <w:szCs w:val="28"/>
        </w:rPr>
        <w:t>的</w:t>
      </w:r>
      <w:r w:rsidRPr="001174BA">
        <w:rPr>
          <w:rFonts w:asciiTheme="minorEastAsia" w:eastAsiaTheme="minorEastAsia" w:hAnsiTheme="minorEastAsia" w:cstheme="minorBidi"/>
          <w:b/>
          <w:color w:val="auto"/>
          <w:kern w:val="2"/>
          <w:szCs w:val="28"/>
        </w:rPr>
        <w:t>100%</w:t>
      </w:r>
      <w:r w:rsidRPr="001174BA">
        <w:rPr>
          <w:rFonts w:asciiTheme="minorEastAsia" w:eastAsiaTheme="minorEastAsia" w:hAnsiTheme="minorEastAsia" w:cstheme="minorBidi" w:hint="eastAsia"/>
          <w:b/>
          <w:color w:val="auto"/>
          <w:kern w:val="2"/>
          <w:szCs w:val="28"/>
        </w:rPr>
        <w:t>。</w:t>
      </w:r>
    </w:p>
    <w:p w14:paraId="1F46664B" w14:textId="77777777" w:rsidR="002C5980" w:rsidRDefault="002C5980" w:rsidP="002C5980">
      <w:pPr>
        <w:autoSpaceDE w:val="0"/>
        <w:autoSpaceDN w:val="0"/>
        <w:adjustRightInd w:val="0"/>
        <w:spacing w:line="360" w:lineRule="auto"/>
        <w:ind w:firstLineChars="200" w:firstLine="480"/>
        <w:rPr>
          <w:rFonts w:ascii="宋体" w:eastAsia="宋体" w:hAnsi="宋体" w:cs="Times New Roman"/>
          <w:kern w:val="0"/>
          <w:sz w:val="24"/>
          <w:szCs w:val="28"/>
        </w:rPr>
      </w:pPr>
      <w:r>
        <w:rPr>
          <w:rFonts w:ascii="宋体" w:eastAsia="宋体" w:hAnsi="宋体" w:cs="Times New Roman" w:hint="eastAsia"/>
          <w:kern w:val="0"/>
          <w:sz w:val="24"/>
          <w:szCs w:val="28"/>
        </w:rPr>
        <w:t>董事会认为，公司《202</w:t>
      </w:r>
      <w:r>
        <w:rPr>
          <w:rFonts w:ascii="宋体" w:eastAsia="宋体" w:hAnsi="宋体" w:cs="Times New Roman"/>
          <w:kern w:val="0"/>
          <w:sz w:val="24"/>
          <w:szCs w:val="28"/>
        </w:rPr>
        <w:t>6</w:t>
      </w:r>
      <w:r>
        <w:rPr>
          <w:rFonts w:ascii="宋体" w:eastAsia="宋体" w:hAnsi="宋体" w:cs="Times New Roman" w:hint="eastAsia"/>
          <w:kern w:val="0"/>
          <w:sz w:val="24"/>
          <w:szCs w:val="28"/>
        </w:rPr>
        <w:t>年半年度报告全文》及《202</w:t>
      </w:r>
      <w:r>
        <w:rPr>
          <w:rFonts w:ascii="宋体" w:eastAsia="宋体" w:hAnsi="宋体" w:cs="Times New Roman"/>
          <w:kern w:val="0"/>
          <w:sz w:val="24"/>
          <w:szCs w:val="28"/>
        </w:rPr>
        <w:t>6</w:t>
      </w:r>
      <w:r>
        <w:rPr>
          <w:rFonts w:ascii="宋体" w:eastAsia="宋体" w:hAnsi="宋体" w:cs="Times New Roman" w:hint="eastAsia"/>
          <w:kern w:val="0"/>
          <w:sz w:val="24"/>
          <w:szCs w:val="28"/>
        </w:rPr>
        <w:t>年半年度报告摘要》的编制程序、内容、格式符合相关文件的规定；报告编制期间，未有泄密及其他违反法律法规、《公司章程》或损害公司利益的行为发生；公司的财务报告真实、准确、完整地反映了公司的财务状况和经营成果，不存在任何虚假记载、误导性陈述或者重大遗漏。</w:t>
      </w:r>
    </w:p>
    <w:p w14:paraId="67623F8D" w14:textId="47AB4D03" w:rsidR="00B817E1" w:rsidRPr="002C5980" w:rsidRDefault="002C5980" w:rsidP="002C5980">
      <w:pPr>
        <w:autoSpaceDE w:val="0"/>
        <w:autoSpaceDN w:val="0"/>
        <w:adjustRightInd w:val="0"/>
        <w:spacing w:line="360" w:lineRule="auto"/>
        <w:ind w:firstLineChars="200" w:firstLine="480"/>
        <w:jc w:val="left"/>
        <w:rPr>
          <w:rFonts w:ascii="宋体" w:eastAsia="宋体" w:hAnsi="宋体" w:cs="Times New Roman"/>
          <w:kern w:val="0"/>
          <w:sz w:val="24"/>
          <w:szCs w:val="28"/>
        </w:rPr>
      </w:pPr>
      <w:r>
        <w:rPr>
          <w:rFonts w:ascii="宋体" w:eastAsia="宋体" w:hAnsi="宋体" w:cs="Times New Roman" w:hint="eastAsia"/>
          <w:kern w:val="0"/>
          <w:sz w:val="24"/>
          <w:szCs w:val="28"/>
        </w:rPr>
        <w:t>《202</w:t>
      </w:r>
      <w:r>
        <w:rPr>
          <w:rFonts w:ascii="宋体" w:eastAsia="宋体" w:hAnsi="宋体" w:cs="Times New Roman"/>
          <w:kern w:val="0"/>
          <w:sz w:val="24"/>
          <w:szCs w:val="28"/>
        </w:rPr>
        <w:t>6</w:t>
      </w:r>
      <w:r>
        <w:rPr>
          <w:rFonts w:ascii="宋体" w:eastAsia="宋体" w:hAnsi="宋体" w:cs="Times New Roman" w:hint="eastAsia"/>
          <w:kern w:val="0"/>
          <w:sz w:val="24"/>
          <w:szCs w:val="28"/>
        </w:rPr>
        <w:t>年半年度报告全文》及《202</w:t>
      </w:r>
      <w:r>
        <w:rPr>
          <w:rFonts w:ascii="宋体" w:eastAsia="宋体" w:hAnsi="宋体" w:cs="Times New Roman"/>
          <w:kern w:val="0"/>
          <w:sz w:val="24"/>
          <w:szCs w:val="28"/>
        </w:rPr>
        <w:t>6</w:t>
      </w:r>
      <w:r w:rsidR="00B42F96">
        <w:rPr>
          <w:rFonts w:ascii="宋体" w:eastAsia="宋体" w:hAnsi="宋体" w:cs="Times New Roman" w:hint="eastAsia"/>
          <w:kern w:val="0"/>
          <w:sz w:val="24"/>
          <w:szCs w:val="28"/>
        </w:rPr>
        <w:t>年半年度报告摘要》与本决议公告同日刊登于《证券时报》</w:t>
      </w:r>
      <w:r>
        <w:rPr>
          <w:rFonts w:ascii="宋体" w:eastAsia="宋体" w:hAnsi="宋体" w:cs="Times New Roman" w:hint="eastAsia"/>
          <w:kern w:val="0"/>
          <w:sz w:val="24"/>
          <w:szCs w:val="28"/>
        </w:rPr>
        <w:t>《中国证券报》及巨潮资讯网。</w:t>
      </w:r>
    </w:p>
    <w:p w14:paraId="6630A9A0" w14:textId="72BC6DF9" w:rsidR="00077529" w:rsidRPr="00EC6F51" w:rsidRDefault="004B11AB" w:rsidP="00077529">
      <w:pPr>
        <w:widowControl/>
        <w:spacing w:line="360" w:lineRule="auto"/>
        <w:ind w:firstLineChars="200" w:firstLine="482"/>
        <w:rPr>
          <w:rFonts w:asciiTheme="minorEastAsia" w:hAnsiTheme="minorEastAsia"/>
          <w:b/>
          <w:sz w:val="24"/>
          <w:szCs w:val="28"/>
        </w:rPr>
      </w:pPr>
      <w:r>
        <w:rPr>
          <w:rFonts w:asciiTheme="minorEastAsia" w:hAnsiTheme="minorEastAsia"/>
          <w:b/>
          <w:sz w:val="24"/>
          <w:szCs w:val="28"/>
        </w:rPr>
        <w:t>6</w:t>
      </w:r>
      <w:r w:rsidR="00077529" w:rsidRPr="00377E75">
        <w:rPr>
          <w:rFonts w:asciiTheme="minorEastAsia" w:hAnsiTheme="minorEastAsia" w:hint="eastAsia"/>
          <w:b/>
          <w:sz w:val="24"/>
          <w:szCs w:val="28"/>
        </w:rPr>
        <w:t>、</w:t>
      </w:r>
      <w:r w:rsidR="00077529" w:rsidRPr="001174BA">
        <w:rPr>
          <w:rFonts w:asciiTheme="minorEastAsia" w:hAnsiTheme="minorEastAsia" w:hint="eastAsia"/>
          <w:b/>
          <w:sz w:val="24"/>
          <w:szCs w:val="28"/>
        </w:rPr>
        <w:t>审议通过《</w:t>
      </w:r>
      <w:r w:rsidR="00BC58AD" w:rsidRPr="00BC58AD">
        <w:rPr>
          <w:rFonts w:asciiTheme="minorEastAsia" w:hAnsiTheme="minorEastAsia"/>
          <w:b/>
          <w:sz w:val="24"/>
          <w:szCs w:val="28"/>
        </w:rPr>
        <w:t>关于提请召开2026年第三次临时股东会的议案</w:t>
      </w:r>
      <w:r w:rsidR="00077529" w:rsidRPr="001174BA">
        <w:rPr>
          <w:rFonts w:asciiTheme="minorEastAsia" w:hAnsiTheme="minorEastAsia" w:hint="eastAsia"/>
          <w:b/>
          <w:sz w:val="24"/>
          <w:szCs w:val="28"/>
        </w:rPr>
        <w:t>》</w:t>
      </w:r>
    </w:p>
    <w:p w14:paraId="3F2CEFBF" w14:textId="7258BA9E" w:rsidR="00B817E1" w:rsidRDefault="00077529" w:rsidP="00077529">
      <w:pPr>
        <w:pStyle w:val="Default"/>
        <w:spacing w:line="360" w:lineRule="auto"/>
        <w:ind w:firstLineChars="200" w:firstLine="482"/>
        <w:jc w:val="both"/>
        <w:rPr>
          <w:rFonts w:asciiTheme="minorEastAsia" w:eastAsiaTheme="minorEastAsia" w:hAnsiTheme="minorEastAsia" w:cstheme="minorBidi"/>
          <w:b/>
          <w:color w:val="auto"/>
          <w:kern w:val="2"/>
          <w:szCs w:val="28"/>
        </w:rPr>
      </w:pPr>
      <w:r w:rsidRPr="001174BA">
        <w:rPr>
          <w:rFonts w:asciiTheme="minorEastAsia" w:eastAsiaTheme="minorEastAsia" w:hAnsiTheme="minorEastAsia" w:cstheme="minorBidi" w:hint="eastAsia"/>
          <w:b/>
          <w:color w:val="auto"/>
          <w:kern w:val="2"/>
          <w:szCs w:val="28"/>
        </w:rPr>
        <w:t>表决结果：</w:t>
      </w:r>
      <w:r>
        <w:rPr>
          <w:rFonts w:asciiTheme="minorEastAsia" w:eastAsiaTheme="minorEastAsia" w:hAnsiTheme="minorEastAsia" w:cstheme="minorBidi"/>
          <w:b/>
          <w:color w:val="auto"/>
          <w:kern w:val="2"/>
          <w:szCs w:val="28"/>
        </w:rPr>
        <w:t>7</w:t>
      </w:r>
      <w:r w:rsidRPr="001174BA">
        <w:rPr>
          <w:rFonts w:asciiTheme="minorEastAsia" w:eastAsiaTheme="minorEastAsia" w:hAnsiTheme="minorEastAsia" w:cstheme="minorBidi" w:hint="eastAsia"/>
          <w:b/>
          <w:color w:val="auto"/>
          <w:kern w:val="2"/>
          <w:szCs w:val="28"/>
        </w:rPr>
        <w:t>票同意，</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票反对，</w:t>
      </w:r>
      <w:r w:rsidRPr="001174BA">
        <w:rPr>
          <w:rFonts w:asciiTheme="minorEastAsia" w:eastAsiaTheme="minorEastAsia" w:hAnsiTheme="minorEastAsia" w:cstheme="minorBidi"/>
          <w:b/>
          <w:color w:val="auto"/>
          <w:kern w:val="2"/>
          <w:szCs w:val="28"/>
        </w:rPr>
        <w:t>0</w:t>
      </w:r>
      <w:r w:rsidRPr="001174BA">
        <w:rPr>
          <w:rFonts w:asciiTheme="minorEastAsia" w:eastAsiaTheme="minorEastAsia" w:hAnsiTheme="minorEastAsia" w:cstheme="minorBidi" w:hint="eastAsia"/>
          <w:b/>
          <w:color w:val="auto"/>
          <w:kern w:val="2"/>
          <w:szCs w:val="28"/>
        </w:rPr>
        <w:t>票弃权，同意票占全体有表决权票总</w:t>
      </w:r>
      <w:r w:rsidRPr="001174BA">
        <w:rPr>
          <w:rFonts w:asciiTheme="minorEastAsia" w:eastAsiaTheme="minorEastAsia" w:hAnsiTheme="minorEastAsia" w:cstheme="minorBidi"/>
          <w:b/>
          <w:color w:val="auto"/>
          <w:kern w:val="2"/>
          <w:szCs w:val="28"/>
        </w:rPr>
        <w:t>数</w:t>
      </w:r>
      <w:r w:rsidRPr="001174BA">
        <w:rPr>
          <w:rFonts w:asciiTheme="minorEastAsia" w:eastAsiaTheme="minorEastAsia" w:hAnsiTheme="minorEastAsia" w:cstheme="minorBidi" w:hint="eastAsia"/>
          <w:b/>
          <w:color w:val="auto"/>
          <w:kern w:val="2"/>
          <w:szCs w:val="28"/>
        </w:rPr>
        <w:t>的</w:t>
      </w:r>
      <w:r w:rsidRPr="001174BA">
        <w:rPr>
          <w:rFonts w:asciiTheme="minorEastAsia" w:eastAsiaTheme="minorEastAsia" w:hAnsiTheme="minorEastAsia" w:cstheme="minorBidi"/>
          <w:b/>
          <w:color w:val="auto"/>
          <w:kern w:val="2"/>
          <w:szCs w:val="28"/>
        </w:rPr>
        <w:t>100%</w:t>
      </w:r>
      <w:r w:rsidRPr="001174BA">
        <w:rPr>
          <w:rFonts w:asciiTheme="minorEastAsia" w:eastAsiaTheme="minorEastAsia" w:hAnsiTheme="minorEastAsia" w:cstheme="minorBidi" w:hint="eastAsia"/>
          <w:b/>
          <w:color w:val="auto"/>
          <w:kern w:val="2"/>
          <w:szCs w:val="28"/>
        </w:rPr>
        <w:t>。</w:t>
      </w:r>
    </w:p>
    <w:p w14:paraId="0DD9BBB7" w14:textId="077AEE6E" w:rsidR="00377E75" w:rsidRDefault="00377E75" w:rsidP="002A4AC9">
      <w:pPr>
        <w:pStyle w:val="Default"/>
        <w:spacing w:line="360" w:lineRule="auto"/>
        <w:ind w:firstLineChars="200" w:firstLine="480"/>
        <w:jc w:val="both"/>
        <w:rPr>
          <w:rFonts w:asciiTheme="minorEastAsia" w:eastAsiaTheme="minorEastAsia" w:hAnsiTheme="minorEastAsia"/>
          <w:color w:val="auto"/>
          <w:kern w:val="2"/>
        </w:rPr>
      </w:pPr>
      <w:r w:rsidRPr="00377E75">
        <w:rPr>
          <w:rFonts w:asciiTheme="minorEastAsia" w:eastAsiaTheme="minorEastAsia" w:hAnsiTheme="minorEastAsia" w:hint="eastAsia"/>
          <w:color w:val="auto"/>
          <w:kern w:val="2"/>
        </w:rPr>
        <w:t>董事会经审议，决定于2</w:t>
      </w:r>
      <w:r w:rsidRPr="00377E75">
        <w:rPr>
          <w:rFonts w:asciiTheme="minorEastAsia" w:eastAsiaTheme="minorEastAsia" w:hAnsiTheme="minorEastAsia"/>
          <w:color w:val="auto"/>
          <w:kern w:val="2"/>
        </w:rPr>
        <w:t>026年</w:t>
      </w:r>
      <w:r w:rsidR="00EC6F51">
        <w:rPr>
          <w:rFonts w:asciiTheme="minorEastAsia" w:eastAsiaTheme="minorEastAsia" w:hAnsiTheme="minorEastAsia"/>
          <w:color w:val="auto"/>
          <w:kern w:val="2"/>
        </w:rPr>
        <w:t>9</w:t>
      </w:r>
      <w:r w:rsidRPr="00377E75">
        <w:rPr>
          <w:rFonts w:asciiTheme="minorEastAsia" w:eastAsiaTheme="minorEastAsia" w:hAnsiTheme="minorEastAsia"/>
          <w:color w:val="auto"/>
          <w:kern w:val="2"/>
        </w:rPr>
        <w:t>月</w:t>
      </w:r>
      <w:r w:rsidR="00334A24">
        <w:rPr>
          <w:rFonts w:asciiTheme="minorEastAsia" w:eastAsiaTheme="minorEastAsia" w:hAnsiTheme="minorEastAsia"/>
          <w:color w:val="auto"/>
          <w:kern w:val="2"/>
        </w:rPr>
        <w:t>10</w:t>
      </w:r>
      <w:r w:rsidRPr="00377E75">
        <w:rPr>
          <w:rFonts w:asciiTheme="minorEastAsia" w:eastAsiaTheme="minorEastAsia" w:hAnsiTheme="minorEastAsia"/>
          <w:color w:val="auto"/>
          <w:kern w:val="2"/>
        </w:rPr>
        <w:t>日召开公司</w:t>
      </w:r>
      <w:r w:rsidRPr="00377E75">
        <w:rPr>
          <w:rFonts w:asciiTheme="minorEastAsia" w:eastAsiaTheme="minorEastAsia" w:hAnsiTheme="minorEastAsia" w:hint="eastAsia"/>
          <w:color w:val="auto"/>
          <w:kern w:val="2"/>
        </w:rPr>
        <w:t>2</w:t>
      </w:r>
      <w:r w:rsidRPr="00377E75">
        <w:rPr>
          <w:rFonts w:asciiTheme="minorEastAsia" w:eastAsiaTheme="minorEastAsia" w:hAnsiTheme="minorEastAsia"/>
          <w:color w:val="auto"/>
          <w:kern w:val="2"/>
        </w:rPr>
        <w:t>026年第</w:t>
      </w:r>
      <w:r w:rsidR="00EC6F51">
        <w:rPr>
          <w:rFonts w:asciiTheme="minorEastAsia" w:eastAsiaTheme="minorEastAsia" w:hAnsiTheme="minorEastAsia"/>
          <w:color w:val="auto"/>
          <w:kern w:val="2"/>
        </w:rPr>
        <w:t>三</w:t>
      </w:r>
      <w:r w:rsidRPr="00377E75">
        <w:rPr>
          <w:rFonts w:asciiTheme="minorEastAsia" w:eastAsiaTheme="minorEastAsia" w:hAnsiTheme="minorEastAsia"/>
          <w:color w:val="auto"/>
          <w:kern w:val="2"/>
        </w:rPr>
        <w:t>次临时股东会。</w:t>
      </w:r>
    </w:p>
    <w:p w14:paraId="06FAA4A4" w14:textId="7DEED841" w:rsidR="00E9346A" w:rsidRPr="005F5BCF" w:rsidRDefault="00377E75" w:rsidP="005F5BCF">
      <w:pPr>
        <w:pStyle w:val="Default"/>
        <w:spacing w:line="360" w:lineRule="auto"/>
        <w:ind w:firstLineChars="200" w:firstLine="480"/>
        <w:jc w:val="both"/>
        <w:rPr>
          <w:rFonts w:asciiTheme="minorEastAsia" w:hAnsiTheme="minorEastAsia"/>
        </w:rPr>
      </w:pPr>
      <w:r>
        <w:rPr>
          <w:rFonts w:asciiTheme="minorEastAsia" w:eastAsiaTheme="minorEastAsia" w:hAnsiTheme="minorEastAsia"/>
          <w:color w:val="auto"/>
          <w:kern w:val="2"/>
        </w:rPr>
        <w:t>《</w:t>
      </w:r>
      <w:r w:rsidR="00703603" w:rsidRPr="00703603">
        <w:rPr>
          <w:rFonts w:asciiTheme="minorEastAsia" w:hAnsiTheme="minorEastAsia"/>
          <w:szCs w:val="28"/>
        </w:rPr>
        <w:t>关于提请召开2026年第三次临时股东会的</w:t>
      </w:r>
      <w:r w:rsidR="002323C0">
        <w:rPr>
          <w:rFonts w:asciiTheme="minorEastAsia" w:hAnsiTheme="minorEastAsia"/>
          <w:szCs w:val="28"/>
        </w:rPr>
        <w:t>公告</w:t>
      </w:r>
      <w:bookmarkStart w:id="2" w:name="_GoBack"/>
      <w:bookmarkEnd w:id="2"/>
      <w:r w:rsidRPr="00B60BE2">
        <w:rPr>
          <w:rFonts w:asciiTheme="minorEastAsia" w:hAnsiTheme="minorEastAsia" w:hint="eastAsia"/>
        </w:rPr>
        <w:t>》</w:t>
      </w:r>
      <w:r w:rsidR="00D534B1">
        <w:rPr>
          <w:rFonts w:asciiTheme="minorEastAsia" w:hAnsiTheme="minorEastAsia" w:hint="eastAsia"/>
        </w:rPr>
        <w:t xml:space="preserve"> </w:t>
      </w:r>
      <w:r>
        <w:rPr>
          <w:rFonts w:asciiTheme="minorEastAsia" w:hAnsiTheme="minorEastAsia" w:hint="eastAsia"/>
        </w:rPr>
        <w:t>与本决议公告刊登于</w:t>
      </w:r>
      <w:r>
        <w:rPr>
          <w:rFonts w:asciiTheme="minorEastAsia" w:eastAsiaTheme="minorEastAsia" w:hAnsiTheme="minorEastAsia"/>
          <w:color w:val="auto"/>
          <w:kern w:val="2"/>
        </w:rPr>
        <w:t>《证券时报</w:t>
      </w:r>
      <w:r w:rsidRPr="00B60BE2">
        <w:rPr>
          <w:rFonts w:asciiTheme="minorEastAsia" w:hAnsiTheme="minorEastAsia" w:hint="eastAsia"/>
        </w:rPr>
        <w:t>》</w:t>
      </w:r>
      <w:r>
        <w:rPr>
          <w:rFonts w:asciiTheme="minorEastAsia" w:eastAsiaTheme="minorEastAsia" w:hAnsiTheme="minorEastAsia"/>
          <w:color w:val="auto"/>
          <w:kern w:val="2"/>
        </w:rPr>
        <w:t>《中国证券报</w:t>
      </w:r>
      <w:r w:rsidRPr="00B60BE2">
        <w:rPr>
          <w:rFonts w:asciiTheme="minorEastAsia" w:hAnsiTheme="minorEastAsia" w:hint="eastAsia"/>
        </w:rPr>
        <w:t>》</w:t>
      </w:r>
      <w:r>
        <w:rPr>
          <w:rFonts w:asciiTheme="minorEastAsia" w:hAnsiTheme="minorEastAsia" w:hint="eastAsia"/>
        </w:rPr>
        <w:t>及巨潮资讯网</w:t>
      </w:r>
      <w:r w:rsidR="00E9346A" w:rsidRPr="00B60BE2">
        <w:rPr>
          <w:rFonts w:asciiTheme="minorEastAsia" w:hAnsiTheme="minorEastAsia" w:hint="eastAsia"/>
        </w:rPr>
        <w:t>。</w:t>
      </w:r>
    </w:p>
    <w:p w14:paraId="526F90A7" w14:textId="77777777" w:rsidR="00CC1489" w:rsidRPr="00CC1489" w:rsidRDefault="00CC1489" w:rsidP="002A4AC9">
      <w:pPr>
        <w:spacing w:line="360" w:lineRule="auto"/>
        <w:ind w:firstLineChars="200" w:firstLine="480"/>
        <w:jc w:val="right"/>
        <w:rPr>
          <w:rFonts w:ascii="宋体" w:eastAsia="宋体" w:hAnsi="宋体" w:cs="Times New Roman"/>
          <w:sz w:val="24"/>
          <w:szCs w:val="28"/>
        </w:rPr>
      </w:pPr>
      <w:r w:rsidRPr="00CC1489">
        <w:rPr>
          <w:rFonts w:ascii="宋体" w:eastAsia="宋体" w:hAnsi="宋体" w:cs="Times New Roman"/>
          <w:sz w:val="24"/>
          <w:szCs w:val="28"/>
        </w:rPr>
        <w:t>浙江威星智能仪表股份有限公司</w:t>
      </w:r>
    </w:p>
    <w:p w14:paraId="1D0D46FD" w14:textId="77777777" w:rsidR="00CC1489" w:rsidRPr="00CC1489" w:rsidRDefault="00CC1489" w:rsidP="002A4AC9">
      <w:pPr>
        <w:spacing w:line="360" w:lineRule="auto"/>
        <w:ind w:firstLineChars="200" w:firstLine="480"/>
        <w:jc w:val="right"/>
        <w:rPr>
          <w:rFonts w:ascii="宋体" w:eastAsia="宋体" w:hAnsi="宋体" w:cs="Times New Roman"/>
          <w:sz w:val="24"/>
          <w:szCs w:val="28"/>
        </w:rPr>
      </w:pPr>
      <w:r w:rsidRPr="00CC1489">
        <w:rPr>
          <w:rFonts w:ascii="宋体" w:eastAsia="宋体" w:hAnsi="宋体" w:cs="Times New Roman"/>
          <w:sz w:val="24"/>
          <w:szCs w:val="28"/>
        </w:rPr>
        <w:t>董事会</w:t>
      </w:r>
    </w:p>
    <w:p w14:paraId="2169161A" w14:textId="1834AAED" w:rsidR="00CC1489" w:rsidRPr="00CC1489" w:rsidRDefault="00CC1489" w:rsidP="002A4AC9">
      <w:pPr>
        <w:spacing w:line="360" w:lineRule="auto"/>
        <w:ind w:firstLineChars="200" w:firstLine="480"/>
        <w:jc w:val="right"/>
        <w:rPr>
          <w:rFonts w:ascii="宋体" w:eastAsia="宋体" w:hAnsi="宋体" w:cs="Times New Roman"/>
          <w:sz w:val="24"/>
          <w:szCs w:val="28"/>
        </w:rPr>
      </w:pPr>
      <w:r w:rsidRPr="00CC1489">
        <w:rPr>
          <w:rFonts w:ascii="宋体" w:eastAsia="宋体" w:hAnsi="宋体" w:cs="Times New Roman"/>
          <w:sz w:val="24"/>
          <w:szCs w:val="28"/>
        </w:rPr>
        <w:t>2026年</w:t>
      </w:r>
      <w:r w:rsidR="00EC6F51">
        <w:rPr>
          <w:rFonts w:ascii="宋体" w:eastAsia="宋体" w:hAnsi="宋体" w:cs="Times New Roman"/>
          <w:sz w:val="24"/>
          <w:szCs w:val="28"/>
        </w:rPr>
        <w:t>8</w:t>
      </w:r>
      <w:r w:rsidRPr="00CC1489">
        <w:rPr>
          <w:rFonts w:ascii="宋体" w:eastAsia="宋体" w:hAnsi="宋体" w:cs="Times New Roman"/>
          <w:sz w:val="24"/>
          <w:szCs w:val="28"/>
        </w:rPr>
        <w:t>月</w:t>
      </w:r>
      <w:r w:rsidR="00086FC1">
        <w:rPr>
          <w:rFonts w:ascii="宋体" w:eastAsia="宋体" w:hAnsi="宋体" w:cs="Times New Roman"/>
          <w:sz w:val="24"/>
          <w:szCs w:val="28"/>
        </w:rPr>
        <w:t>2</w:t>
      </w:r>
      <w:r w:rsidR="00876026">
        <w:rPr>
          <w:rFonts w:ascii="宋体" w:eastAsia="宋体" w:hAnsi="宋体" w:cs="Times New Roman"/>
          <w:sz w:val="24"/>
          <w:szCs w:val="28"/>
        </w:rPr>
        <w:t>6</w:t>
      </w:r>
      <w:r w:rsidRPr="00CC1489">
        <w:rPr>
          <w:rFonts w:ascii="宋体" w:eastAsia="宋体" w:hAnsi="宋体" w:cs="Times New Roman"/>
          <w:sz w:val="24"/>
          <w:szCs w:val="28"/>
        </w:rPr>
        <w:t>日</w:t>
      </w:r>
    </w:p>
    <w:p w14:paraId="6E715E8A" w14:textId="43400F37" w:rsidR="000B5474" w:rsidRPr="00167E4D" w:rsidRDefault="000B5474" w:rsidP="00167E4D">
      <w:pPr>
        <w:widowControl/>
        <w:jc w:val="left"/>
        <w:rPr>
          <w:rFonts w:ascii="宋体" w:hAnsi="宋体"/>
          <w:b/>
          <w:sz w:val="24"/>
          <w:szCs w:val="28"/>
        </w:rPr>
      </w:pPr>
    </w:p>
    <w:sectPr w:rsidR="000B5474" w:rsidRPr="00167E4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E3ACAC" w14:textId="77777777" w:rsidR="00A13AEA" w:rsidRDefault="00A13AEA" w:rsidP="000B664E">
      <w:r>
        <w:separator/>
      </w:r>
    </w:p>
  </w:endnote>
  <w:endnote w:type="continuationSeparator" w:id="0">
    <w:p w14:paraId="56DB1D11" w14:textId="77777777" w:rsidR="00A13AEA" w:rsidRDefault="00A13AEA" w:rsidP="000B6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3469C7" w14:textId="77777777" w:rsidR="00A13AEA" w:rsidRDefault="00A13AEA" w:rsidP="000B664E">
      <w:r>
        <w:separator/>
      </w:r>
    </w:p>
  </w:footnote>
  <w:footnote w:type="continuationSeparator" w:id="0">
    <w:p w14:paraId="2B101122" w14:textId="77777777" w:rsidR="00A13AEA" w:rsidRDefault="00A13AEA" w:rsidP="000B66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83"/>
    <w:rsid w:val="00001866"/>
    <w:rsid w:val="00002870"/>
    <w:rsid w:val="00010A4B"/>
    <w:rsid w:val="00012278"/>
    <w:rsid w:val="000126A0"/>
    <w:rsid w:val="00014376"/>
    <w:rsid w:val="00014C52"/>
    <w:rsid w:val="00014FF2"/>
    <w:rsid w:val="00016AA4"/>
    <w:rsid w:val="00016ADC"/>
    <w:rsid w:val="00016D78"/>
    <w:rsid w:val="00023040"/>
    <w:rsid w:val="000233AC"/>
    <w:rsid w:val="00023868"/>
    <w:rsid w:val="000261A4"/>
    <w:rsid w:val="000319BE"/>
    <w:rsid w:val="00032B61"/>
    <w:rsid w:val="00035F93"/>
    <w:rsid w:val="0004123D"/>
    <w:rsid w:val="00041D7A"/>
    <w:rsid w:val="00041E3B"/>
    <w:rsid w:val="00047FD6"/>
    <w:rsid w:val="000526F2"/>
    <w:rsid w:val="000550A9"/>
    <w:rsid w:val="00060874"/>
    <w:rsid w:val="00062892"/>
    <w:rsid w:val="00067627"/>
    <w:rsid w:val="00067FDA"/>
    <w:rsid w:val="00072BB3"/>
    <w:rsid w:val="00074501"/>
    <w:rsid w:val="00074C6E"/>
    <w:rsid w:val="0007711E"/>
    <w:rsid w:val="00077529"/>
    <w:rsid w:val="00081B52"/>
    <w:rsid w:val="00081F67"/>
    <w:rsid w:val="00084B35"/>
    <w:rsid w:val="00086FC1"/>
    <w:rsid w:val="00090E12"/>
    <w:rsid w:val="00093610"/>
    <w:rsid w:val="000943F4"/>
    <w:rsid w:val="000A4AC8"/>
    <w:rsid w:val="000A75CC"/>
    <w:rsid w:val="000B1ED3"/>
    <w:rsid w:val="000B4802"/>
    <w:rsid w:val="000B5474"/>
    <w:rsid w:val="000B664E"/>
    <w:rsid w:val="000B78EB"/>
    <w:rsid w:val="000C0B04"/>
    <w:rsid w:val="000C15D5"/>
    <w:rsid w:val="000C164F"/>
    <w:rsid w:val="000C408B"/>
    <w:rsid w:val="000C4538"/>
    <w:rsid w:val="000C6B36"/>
    <w:rsid w:val="000C75BD"/>
    <w:rsid w:val="000D0385"/>
    <w:rsid w:val="000D0925"/>
    <w:rsid w:val="000D5CA4"/>
    <w:rsid w:val="000E201C"/>
    <w:rsid w:val="000E2CF7"/>
    <w:rsid w:val="000E3209"/>
    <w:rsid w:val="000E52E5"/>
    <w:rsid w:val="000E58C1"/>
    <w:rsid w:val="000E7C7F"/>
    <w:rsid w:val="000F0B0B"/>
    <w:rsid w:val="000F0B82"/>
    <w:rsid w:val="000F219F"/>
    <w:rsid w:val="000F228B"/>
    <w:rsid w:val="000F6C85"/>
    <w:rsid w:val="00100C92"/>
    <w:rsid w:val="00104DA8"/>
    <w:rsid w:val="00107C18"/>
    <w:rsid w:val="00110D0B"/>
    <w:rsid w:val="00114761"/>
    <w:rsid w:val="0011554F"/>
    <w:rsid w:val="0012009A"/>
    <w:rsid w:val="00120FCE"/>
    <w:rsid w:val="0012669B"/>
    <w:rsid w:val="00127458"/>
    <w:rsid w:val="00132103"/>
    <w:rsid w:val="00137C2E"/>
    <w:rsid w:val="00142B23"/>
    <w:rsid w:val="00144B83"/>
    <w:rsid w:val="001526D0"/>
    <w:rsid w:val="001553A5"/>
    <w:rsid w:val="001567EA"/>
    <w:rsid w:val="001577EA"/>
    <w:rsid w:val="001609DB"/>
    <w:rsid w:val="00160C5E"/>
    <w:rsid w:val="00162F72"/>
    <w:rsid w:val="00167E4D"/>
    <w:rsid w:val="00176A42"/>
    <w:rsid w:val="001770B9"/>
    <w:rsid w:val="00177525"/>
    <w:rsid w:val="0018066B"/>
    <w:rsid w:val="00191F1B"/>
    <w:rsid w:val="0019428C"/>
    <w:rsid w:val="00197ECA"/>
    <w:rsid w:val="001A02B6"/>
    <w:rsid w:val="001B04E4"/>
    <w:rsid w:val="001B142D"/>
    <w:rsid w:val="001B2A8F"/>
    <w:rsid w:val="001B61A2"/>
    <w:rsid w:val="001C7041"/>
    <w:rsid w:val="001C7315"/>
    <w:rsid w:val="001D47CB"/>
    <w:rsid w:val="001D73D0"/>
    <w:rsid w:val="001E0E45"/>
    <w:rsid w:val="001E5CCE"/>
    <w:rsid w:val="001F2CA8"/>
    <w:rsid w:val="001F4A7D"/>
    <w:rsid w:val="001F4B71"/>
    <w:rsid w:val="00200278"/>
    <w:rsid w:val="0021410B"/>
    <w:rsid w:val="00223E50"/>
    <w:rsid w:val="0023224C"/>
    <w:rsid w:val="002323C0"/>
    <w:rsid w:val="00232929"/>
    <w:rsid w:val="002442F7"/>
    <w:rsid w:val="0024500B"/>
    <w:rsid w:val="002556A9"/>
    <w:rsid w:val="002558B3"/>
    <w:rsid w:val="00263DE1"/>
    <w:rsid w:val="00267C6B"/>
    <w:rsid w:val="00271A80"/>
    <w:rsid w:val="00284EE2"/>
    <w:rsid w:val="00290166"/>
    <w:rsid w:val="0029360B"/>
    <w:rsid w:val="00294A8B"/>
    <w:rsid w:val="00297728"/>
    <w:rsid w:val="00297C0A"/>
    <w:rsid w:val="002A4AC9"/>
    <w:rsid w:val="002B4C90"/>
    <w:rsid w:val="002C17E1"/>
    <w:rsid w:val="002C5980"/>
    <w:rsid w:val="002C5A2C"/>
    <w:rsid w:val="002C75B4"/>
    <w:rsid w:val="002C7C62"/>
    <w:rsid w:val="002C7EF3"/>
    <w:rsid w:val="002D3CEC"/>
    <w:rsid w:val="002D41B3"/>
    <w:rsid w:val="002D5242"/>
    <w:rsid w:val="002D6721"/>
    <w:rsid w:val="002E39F2"/>
    <w:rsid w:val="002E7222"/>
    <w:rsid w:val="002F05E8"/>
    <w:rsid w:val="002F1875"/>
    <w:rsid w:val="002F3172"/>
    <w:rsid w:val="002F445F"/>
    <w:rsid w:val="003019F4"/>
    <w:rsid w:val="00304523"/>
    <w:rsid w:val="00304FCF"/>
    <w:rsid w:val="00314B72"/>
    <w:rsid w:val="00315D64"/>
    <w:rsid w:val="00316FBF"/>
    <w:rsid w:val="00320C40"/>
    <w:rsid w:val="00323FA9"/>
    <w:rsid w:val="00326319"/>
    <w:rsid w:val="00331AC8"/>
    <w:rsid w:val="00331D97"/>
    <w:rsid w:val="00332F14"/>
    <w:rsid w:val="00334A24"/>
    <w:rsid w:val="00335A78"/>
    <w:rsid w:val="00335AF2"/>
    <w:rsid w:val="003401A5"/>
    <w:rsid w:val="00340677"/>
    <w:rsid w:val="00341528"/>
    <w:rsid w:val="00352B87"/>
    <w:rsid w:val="0035491E"/>
    <w:rsid w:val="00355075"/>
    <w:rsid w:val="0035631E"/>
    <w:rsid w:val="00360686"/>
    <w:rsid w:val="00363C06"/>
    <w:rsid w:val="00365768"/>
    <w:rsid w:val="00367A96"/>
    <w:rsid w:val="00376607"/>
    <w:rsid w:val="00377BE1"/>
    <w:rsid w:val="00377E75"/>
    <w:rsid w:val="00380834"/>
    <w:rsid w:val="003815FA"/>
    <w:rsid w:val="00384772"/>
    <w:rsid w:val="003866B1"/>
    <w:rsid w:val="003874E2"/>
    <w:rsid w:val="0039465F"/>
    <w:rsid w:val="003A1EBC"/>
    <w:rsid w:val="003A3A93"/>
    <w:rsid w:val="003A45AE"/>
    <w:rsid w:val="003B147E"/>
    <w:rsid w:val="003B25A2"/>
    <w:rsid w:val="003B40D0"/>
    <w:rsid w:val="003B68BE"/>
    <w:rsid w:val="003B6AEB"/>
    <w:rsid w:val="003C0B67"/>
    <w:rsid w:val="003C2244"/>
    <w:rsid w:val="003C27B8"/>
    <w:rsid w:val="003C41D9"/>
    <w:rsid w:val="003D3682"/>
    <w:rsid w:val="003E718B"/>
    <w:rsid w:val="003E72F4"/>
    <w:rsid w:val="003F56C5"/>
    <w:rsid w:val="003F708D"/>
    <w:rsid w:val="004003F1"/>
    <w:rsid w:val="0040121B"/>
    <w:rsid w:val="00401738"/>
    <w:rsid w:val="004118A6"/>
    <w:rsid w:val="00411E03"/>
    <w:rsid w:val="00411F71"/>
    <w:rsid w:val="00414875"/>
    <w:rsid w:val="0041491C"/>
    <w:rsid w:val="00423953"/>
    <w:rsid w:val="00427ABE"/>
    <w:rsid w:val="00433F28"/>
    <w:rsid w:val="004343CF"/>
    <w:rsid w:val="00437FD3"/>
    <w:rsid w:val="0044051E"/>
    <w:rsid w:val="004413F4"/>
    <w:rsid w:val="0044793A"/>
    <w:rsid w:val="004603F9"/>
    <w:rsid w:val="00461660"/>
    <w:rsid w:val="0046237D"/>
    <w:rsid w:val="00463F40"/>
    <w:rsid w:val="00466A28"/>
    <w:rsid w:val="004671C7"/>
    <w:rsid w:val="004728D9"/>
    <w:rsid w:val="0047554A"/>
    <w:rsid w:val="00480F6A"/>
    <w:rsid w:val="00481138"/>
    <w:rsid w:val="00487923"/>
    <w:rsid w:val="004879C5"/>
    <w:rsid w:val="00487DCD"/>
    <w:rsid w:val="0049666C"/>
    <w:rsid w:val="004A16CF"/>
    <w:rsid w:val="004A4277"/>
    <w:rsid w:val="004A5911"/>
    <w:rsid w:val="004A7746"/>
    <w:rsid w:val="004B11AB"/>
    <w:rsid w:val="004C1C65"/>
    <w:rsid w:val="004C23F9"/>
    <w:rsid w:val="004D0BCF"/>
    <w:rsid w:val="004D1C8D"/>
    <w:rsid w:val="004D538C"/>
    <w:rsid w:val="004D6558"/>
    <w:rsid w:val="004E5A89"/>
    <w:rsid w:val="004F36A8"/>
    <w:rsid w:val="004F6DDC"/>
    <w:rsid w:val="004F7058"/>
    <w:rsid w:val="005001D8"/>
    <w:rsid w:val="00501074"/>
    <w:rsid w:val="00504098"/>
    <w:rsid w:val="00521F50"/>
    <w:rsid w:val="0052650B"/>
    <w:rsid w:val="005339E6"/>
    <w:rsid w:val="00540ED2"/>
    <w:rsid w:val="00545818"/>
    <w:rsid w:val="00561CA3"/>
    <w:rsid w:val="005643C1"/>
    <w:rsid w:val="00564B67"/>
    <w:rsid w:val="00564D60"/>
    <w:rsid w:val="00571FB7"/>
    <w:rsid w:val="005739F4"/>
    <w:rsid w:val="0057506A"/>
    <w:rsid w:val="005806F6"/>
    <w:rsid w:val="00581FAC"/>
    <w:rsid w:val="00594614"/>
    <w:rsid w:val="005A0254"/>
    <w:rsid w:val="005A4065"/>
    <w:rsid w:val="005A5956"/>
    <w:rsid w:val="005B2501"/>
    <w:rsid w:val="005B2F9F"/>
    <w:rsid w:val="005B7E63"/>
    <w:rsid w:val="005C3FEC"/>
    <w:rsid w:val="005D0A4C"/>
    <w:rsid w:val="005D1FB2"/>
    <w:rsid w:val="005D2E5A"/>
    <w:rsid w:val="005E41E6"/>
    <w:rsid w:val="005E5943"/>
    <w:rsid w:val="005E7723"/>
    <w:rsid w:val="005F0A4C"/>
    <w:rsid w:val="005F12AB"/>
    <w:rsid w:val="005F40C6"/>
    <w:rsid w:val="005F4E34"/>
    <w:rsid w:val="005F5BCF"/>
    <w:rsid w:val="00600557"/>
    <w:rsid w:val="00601453"/>
    <w:rsid w:val="0060390A"/>
    <w:rsid w:val="00604134"/>
    <w:rsid w:val="006051E8"/>
    <w:rsid w:val="00605792"/>
    <w:rsid w:val="00605E5D"/>
    <w:rsid w:val="006118A3"/>
    <w:rsid w:val="0061666F"/>
    <w:rsid w:val="00620683"/>
    <w:rsid w:val="00622BD1"/>
    <w:rsid w:val="006268DF"/>
    <w:rsid w:val="00630367"/>
    <w:rsid w:val="00633C36"/>
    <w:rsid w:val="00634F7D"/>
    <w:rsid w:val="0063770B"/>
    <w:rsid w:val="00644759"/>
    <w:rsid w:val="00646A12"/>
    <w:rsid w:val="00651F0A"/>
    <w:rsid w:val="0067190F"/>
    <w:rsid w:val="00687C75"/>
    <w:rsid w:val="0069251B"/>
    <w:rsid w:val="00693433"/>
    <w:rsid w:val="006958FA"/>
    <w:rsid w:val="006A4D43"/>
    <w:rsid w:val="006A63EF"/>
    <w:rsid w:val="006B1D3A"/>
    <w:rsid w:val="006B2E43"/>
    <w:rsid w:val="006B48C3"/>
    <w:rsid w:val="006B673D"/>
    <w:rsid w:val="006B72E1"/>
    <w:rsid w:val="006C6D2F"/>
    <w:rsid w:val="006D426B"/>
    <w:rsid w:val="006D7EB9"/>
    <w:rsid w:val="006E37A0"/>
    <w:rsid w:val="006E5CAA"/>
    <w:rsid w:val="006F030E"/>
    <w:rsid w:val="006F2AD8"/>
    <w:rsid w:val="006F3577"/>
    <w:rsid w:val="006F42CB"/>
    <w:rsid w:val="006F6C74"/>
    <w:rsid w:val="006F7359"/>
    <w:rsid w:val="007020AC"/>
    <w:rsid w:val="007026FB"/>
    <w:rsid w:val="00703603"/>
    <w:rsid w:val="007062CF"/>
    <w:rsid w:val="0070730B"/>
    <w:rsid w:val="00707DB2"/>
    <w:rsid w:val="00712374"/>
    <w:rsid w:val="0071509B"/>
    <w:rsid w:val="0071693B"/>
    <w:rsid w:val="007177AA"/>
    <w:rsid w:val="00717E31"/>
    <w:rsid w:val="0072573B"/>
    <w:rsid w:val="00726DBB"/>
    <w:rsid w:val="007271A2"/>
    <w:rsid w:val="007327EB"/>
    <w:rsid w:val="00732CAC"/>
    <w:rsid w:val="00733BA4"/>
    <w:rsid w:val="007340E3"/>
    <w:rsid w:val="00735D6A"/>
    <w:rsid w:val="007559DC"/>
    <w:rsid w:val="00765A5B"/>
    <w:rsid w:val="007747B1"/>
    <w:rsid w:val="00780BE8"/>
    <w:rsid w:val="007823B8"/>
    <w:rsid w:val="00782899"/>
    <w:rsid w:val="00785C90"/>
    <w:rsid w:val="00791A6D"/>
    <w:rsid w:val="0079457F"/>
    <w:rsid w:val="0079648A"/>
    <w:rsid w:val="007A5B0C"/>
    <w:rsid w:val="007B1F32"/>
    <w:rsid w:val="007B3217"/>
    <w:rsid w:val="007B355F"/>
    <w:rsid w:val="007B468B"/>
    <w:rsid w:val="007B509C"/>
    <w:rsid w:val="007B62F5"/>
    <w:rsid w:val="007C3333"/>
    <w:rsid w:val="007C4BBB"/>
    <w:rsid w:val="007C6F60"/>
    <w:rsid w:val="007D0183"/>
    <w:rsid w:val="007D2503"/>
    <w:rsid w:val="007D4C29"/>
    <w:rsid w:val="007E113D"/>
    <w:rsid w:val="007F0398"/>
    <w:rsid w:val="007F079B"/>
    <w:rsid w:val="007F33F7"/>
    <w:rsid w:val="007F48BD"/>
    <w:rsid w:val="007F515D"/>
    <w:rsid w:val="007F6AF4"/>
    <w:rsid w:val="007F754A"/>
    <w:rsid w:val="008058A3"/>
    <w:rsid w:val="00813925"/>
    <w:rsid w:val="008146C7"/>
    <w:rsid w:val="00815080"/>
    <w:rsid w:val="00823FC6"/>
    <w:rsid w:val="008315DA"/>
    <w:rsid w:val="00831FA9"/>
    <w:rsid w:val="008361D5"/>
    <w:rsid w:val="00842837"/>
    <w:rsid w:val="0084639C"/>
    <w:rsid w:val="008466F9"/>
    <w:rsid w:val="00856C99"/>
    <w:rsid w:val="00861454"/>
    <w:rsid w:val="00861D25"/>
    <w:rsid w:val="0087098D"/>
    <w:rsid w:val="00870CC1"/>
    <w:rsid w:val="00874011"/>
    <w:rsid w:val="008750E1"/>
    <w:rsid w:val="00875415"/>
    <w:rsid w:val="00876026"/>
    <w:rsid w:val="00876880"/>
    <w:rsid w:val="00877A69"/>
    <w:rsid w:val="00880180"/>
    <w:rsid w:val="00884A52"/>
    <w:rsid w:val="00884D2C"/>
    <w:rsid w:val="00887068"/>
    <w:rsid w:val="008A146E"/>
    <w:rsid w:val="008A42DF"/>
    <w:rsid w:val="008A4AC3"/>
    <w:rsid w:val="008A692B"/>
    <w:rsid w:val="008B01BF"/>
    <w:rsid w:val="008B52C9"/>
    <w:rsid w:val="008B5F33"/>
    <w:rsid w:val="008B7ED0"/>
    <w:rsid w:val="008D45E0"/>
    <w:rsid w:val="008D7597"/>
    <w:rsid w:val="008E28C4"/>
    <w:rsid w:val="008E650F"/>
    <w:rsid w:val="008F078D"/>
    <w:rsid w:val="008F0F9E"/>
    <w:rsid w:val="008F1314"/>
    <w:rsid w:val="008F2267"/>
    <w:rsid w:val="008F3955"/>
    <w:rsid w:val="008F621D"/>
    <w:rsid w:val="00911ABE"/>
    <w:rsid w:val="009130FC"/>
    <w:rsid w:val="00917B81"/>
    <w:rsid w:val="00917D0A"/>
    <w:rsid w:val="00922C2A"/>
    <w:rsid w:val="00923161"/>
    <w:rsid w:val="00924081"/>
    <w:rsid w:val="00926A58"/>
    <w:rsid w:val="0092767C"/>
    <w:rsid w:val="00940022"/>
    <w:rsid w:val="009467F7"/>
    <w:rsid w:val="00947C1A"/>
    <w:rsid w:val="00951CD4"/>
    <w:rsid w:val="00961004"/>
    <w:rsid w:val="00962C58"/>
    <w:rsid w:val="00971326"/>
    <w:rsid w:val="0097551C"/>
    <w:rsid w:val="00975D3F"/>
    <w:rsid w:val="009760B1"/>
    <w:rsid w:val="009778AB"/>
    <w:rsid w:val="00980189"/>
    <w:rsid w:val="00983380"/>
    <w:rsid w:val="00984DF6"/>
    <w:rsid w:val="009912C9"/>
    <w:rsid w:val="0099404E"/>
    <w:rsid w:val="0099490F"/>
    <w:rsid w:val="00996972"/>
    <w:rsid w:val="009A1DC8"/>
    <w:rsid w:val="009A215D"/>
    <w:rsid w:val="009B2103"/>
    <w:rsid w:val="009B30B8"/>
    <w:rsid w:val="009C0490"/>
    <w:rsid w:val="009C0771"/>
    <w:rsid w:val="009C40F8"/>
    <w:rsid w:val="009C48F9"/>
    <w:rsid w:val="009D125A"/>
    <w:rsid w:val="009D284B"/>
    <w:rsid w:val="009D2DC2"/>
    <w:rsid w:val="009D3907"/>
    <w:rsid w:val="009E63EA"/>
    <w:rsid w:val="009E7D8B"/>
    <w:rsid w:val="009F0B94"/>
    <w:rsid w:val="00A0274E"/>
    <w:rsid w:val="00A10346"/>
    <w:rsid w:val="00A11531"/>
    <w:rsid w:val="00A12DA5"/>
    <w:rsid w:val="00A13AEA"/>
    <w:rsid w:val="00A248EB"/>
    <w:rsid w:val="00A34A13"/>
    <w:rsid w:val="00A3539E"/>
    <w:rsid w:val="00A35BA0"/>
    <w:rsid w:val="00A4341B"/>
    <w:rsid w:val="00A4386C"/>
    <w:rsid w:val="00A44530"/>
    <w:rsid w:val="00A45317"/>
    <w:rsid w:val="00A45EAD"/>
    <w:rsid w:val="00A50682"/>
    <w:rsid w:val="00A52205"/>
    <w:rsid w:val="00A5223D"/>
    <w:rsid w:val="00A527B7"/>
    <w:rsid w:val="00A542EC"/>
    <w:rsid w:val="00A60BE3"/>
    <w:rsid w:val="00A621AD"/>
    <w:rsid w:val="00A6287D"/>
    <w:rsid w:val="00A6430C"/>
    <w:rsid w:val="00A6796F"/>
    <w:rsid w:val="00A80C07"/>
    <w:rsid w:val="00A80F22"/>
    <w:rsid w:val="00A84AC0"/>
    <w:rsid w:val="00A926F4"/>
    <w:rsid w:val="00A9270F"/>
    <w:rsid w:val="00A92F27"/>
    <w:rsid w:val="00A934FD"/>
    <w:rsid w:val="00A93726"/>
    <w:rsid w:val="00A95D7F"/>
    <w:rsid w:val="00AA0C58"/>
    <w:rsid w:val="00AA33E2"/>
    <w:rsid w:val="00AA4A29"/>
    <w:rsid w:val="00AB0A5A"/>
    <w:rsid w:val="00AB1B31"/>
    <w:rsid w:val="00AB7A1D"/>
    <w:rsid w:val="00AC3A7A"/>
    <w:rsid w:val="00AC49A2"/>
    <w:rsid w:val="00AC66EB"/>
    <w:rsid w:val="00AD00E3"/>
    <w:rsid w:val="00AD10BA"/>
    <w:rsid w:val="00AD5A9A"/>
    <w:rsid w:val="00AD6FB5"/>
    <w:rsid w:val="00AE393D"/>
    <w:rsid w:val="00AE448C"/>
    <w:rsid w:val="00AE51F7"/>
    <w:rsid w:val="00AF0632"/>
    <w:rsid w:val="00AF5774"/>
    <w:rsid w:val="00AF6036"/>
    <w:rsid w:val="00AF6418"/>
    <w:rsid w:val="00B007CE"/>
    <w:rsid w:val="00B00CB3"/>
    <w:rsid w:val="00B06F00"/>
    <w:rsid w:val="00B11B38"/>
    <w:rsid w:val="00B1360C"/>
    <w:rsid w:val="00B15D5D"/>
    <w:rsid w:val="00B218EB"/>
    <w:rsid w:val="00B237AE"/>
    <w:rsid w:val="00B245B0"/>
    <w:rsid w:val="00B30D74"/>
    <w:rsid w:val="00B340FC"/>
    <w:rsid w:val="00B344BA"/>
    <w:rsid w:val="00B35129"/>
    <w:rsid w:val="00B41A60"/>
    <w:rsid w:val="00B42F96"/>
    <w:rsid w:val="00B43B8F"/>
    <w:rsid w:val="00B44691"/>
    <w:rsid w:val="00B44FFB"/>
    <w:rsid w:val="00B530A4"/>
    <w:rsid w:val="00B615FE"/>
    <w:rsid w:val="00B62730"/>
    <w:rsid w:val="00B64EB7"/>
    <w:rsid w:val="00B70221"/>
    <w:rsid w:val="00B70995"/>
    <w:rsid w:val="00B75DF4"/>
    <w:rsid w:val="00B761FD"/>
    <w:rsid w:val="00B77657"/>
    <w:rsid w:val="00B81700"/>
    <w:rsid w:val="00B817E1"/>
    <w:rsid w:val="00B83946"/>
    <w:rsid w:val="00B8571B"/>
    <w:rsid w:val="00B9223E"/>
    <w:rsid w:val="00BA488A"/>
    <w:rsid w:val="00BA4AF0"/>
    <w:rsid w:val="00BA5A35"/>
    <w:rsid w:val="00BB106B"/>
    <w:rsid w:val="00BB2433"/>
    <w:rsid w:val="00BB5812"/>
    <w:rsid w:val="00BB5D10"/>
    <w:rsid w:val="00BC0925"/>
    <w:rsid w:val="00BC34A9"/>
    <w:rsid w:val="00BC4F50"/>
    <w:rsid w:val="00BC58AD"/>
    <w:rsid w:val="00BD1414"/>
    <w:rsid w:val="00BD675D"/>
    <w:rsid w:val="00BE499C"/>
    <w:rsid w:val="00BF3F6A"/>
    <w:rsid w:val="00C00351"/>
    <w:rsid w:val="00C00955"/>
    <w:rsid w:val="00C0192A"/>
    <w:rsid w:val="00C04F15"/>
    <w:rsid w:val="00C10B80"/>
    <w:rsid w:val="00C12BBA"/>
    <w:rsid w:val="00C16D9F"/>
    <w:rsid w:val="00C20714"/>
    <w:rsid w:val="00C20CDB"/>
    <w:rsid w:val="00C2158D"/>
    <w:rsid w:val="00C2268E"/>
    <w:rsid w:val="00C249FF"/>
    <w:rsid w:val="00C27B35"/>
    <w:rsid w:val="00C33F35"/>
    <w:rsid w:val="00C371AC"/>
    <w:rsid w:val="00C4002C"/>
    <w:rsid w:val="00C40731"/>
    <w:rsid w:val="00C41BAF"/>
    <w:rsid w:val="00C42CFF"/>
    <w:rsid w:val="00C4634F"/>
    <w:rsid w:val="00C51805"/>
    <w:rsid w:val="00C51F60"/>
    <w:rsid w:val="00C55272"/>
    <w:rsid w:val="00C66DE7"/>
    <w:rsid w:val="00C674A2"/>
    <w:rsid w:val="00C70DF6"/>
    <w:rsid w:val="00C71445"/>
    <w:rsid w:val="00C74D83"/>
    <w:rsid w:val="00C756C9"/>
    <w:rsid w:val="00C75895"/>
    <w:rsid w:val="00C76369"/>
    <w:rsid w:val="00C908B4"/>
    <w:rsid w:val="00C912FA"/>
    <w:rsid w:val="00C9455E"/>
    <w:rsid w:val="00CA00B9"/>
    <w:rsid w:val="00CA3362"/>
    <w:rsid w:val="00CA4A25"/>
    <w:rsid w:val="00CA7874"/>
    <w:rsid w:val="00CB01C2"/>
    <w:rsid w:val="00CB2338"/>
    <w:rsid w:val="00CC1489"/>
    <w:rsid w:val="00CC177B"/>
    <w:rsid w:val="00CC20C2"/>
    <w:rsid w:val="00CC7876"/>
    <w:rsid w:val="00CD1655"/>
    <w:rsid w:val="00CD17DE"/>
    <w:rsid w:val="00CD188C"/>
    <w:rsid w:val="00CD2C8E"/>
    <w:rsid w:val="00CE512F"/>
    <w:rsid w:val="00CE655C"/>
    <w:rsid w:val="00CE741D"/>
    <w:rsid w:val="00CF1DB9"/>
    <w:rsid w:val="00CF222C"/>
    <w:rsid w:val="00CF6B53"/>
    <w:rsid w:val="00CF6DC3"/>
    <w:rsid w:val="00D23BF6"/>
    <w:rsid w:val="00D2490F"/>
    <w:rsid w:val="00D33C52"/>
    <w:rsid w:val="00D35049"/>
    <w:rsid w:val="00D364DD"/>
    <w:rsid w:val="00D444D8"/>
    <w:rsid w:val="00D534B1"/>
    <w:rsid w:val="00D574FB"/>
    <w:rsid w:val="00D60E37"/>
    <w:rsid w:val="00D63914"/>
    <w:rsid w:val="00D80E63"/>
    <w:rsid w:val="00D829C7"/>
    <w:rsid w:val="00D830E4"/>
    <w:rsid w:val="00D918E6"/>
    <w:rsid w:val="00D91A6E"/>
    <w:rsid w:val="00D944D9"/>
    <w:rsid w:val="00D95C68"/>
    <w:rsid w:val="00DA09BB"/>
    <w:rsid w:val="00DA0BC2"/>
    <w:rsid w:val="00DA267C"/>
    <w:rsid w:val="00DA28CE"/>
    <w:rsid w:val="00DA387B"/>
    <w:rsid w:val="00DA3EFB"/>
    <w:rsid w:val="00DB0A1B"/>
    <w:rsid w:val="00DB14FF"/>
    <w:rsid w:val="00DB2B0E"/>
    <w:rsid w:val="00DB32F0"/>
    <w:rsid w:val="00DB4ACE"/>
    <w:rsid w:val="00DC03BD"/>
    <w:rsid w:val="00DC1F2C"/>
    <w:rsid w:val="00DC5910"/>
    <w:rsid w:val="00DC6D36"/>
    <w:rsid w:val="00DD2A0E"/>
    <w:rsid w:val="00DD629B"/>
    <w:rsid w:val="00DD73A5"/>
    <w:rsid w:val="00DD7E7D"/>
    <w:rsid w:val="00DE0C14"/>
    <w:rsid w:val="00DE0E83"/>
    <w:rsid w:val="00DE18C1"/>
    <w:rsid w:val="00DE2DE2"/>
    <w:rsid w:val="00DE3855"/>
    <w:rsid w:val="00DE7F06"/>
    <w:rsid w:val="00DE7FC6"/>
    <w:rsid w:val="00DF0580"/>
    <w:rsid w:val="00DF7591"/>
    <w:rsid w:val="00E00749"/>
    <w:rsid w:val="00E00763"/>
    <w:rsid w:val="00E01273"/>
    <w:rsid w:val="00E014EB"/>
    <w:rsid w:val="00E050A9"/>
    <w:rsid w:val="00E117E5"/>
    <w:rsid w:val="00E14343"/>
    <w:rsid w:val="00E14DDC"/>
    <w:rsid w:val="00E15CB6"/>
    <w:rsid w:val="00E179F7"/>
    <w:rsid w:val="00E216C8"/>
    <w:rsid w:val="00E21D3B"/>
    <w:rsid w:val="00E25EC7"/>
    <w:rsid w:val="00E373D9"/>
    <w:rsid w:val="00E41B3F"/>
    <w:rsid w:val="00E551AB"/>
    <w:rsid w:val="00E55B98"/>
    <w:rsid w:val="00E57164"/>
    <w:rsid w:val="00E620C0"/>
    <w:rsid w:val="00E63067"/>
    <w:rsid w:val="00E6384D"/>
    <w:rsid w:val="00E800EF"/>
    <w:rsid w:val="00E80755"/>
    <w:rsid w:val="00E80900"/>
    <w:rsid w:val="00E81DCD"/>
    <w:rsid w:val="00E86AC3"/>
    <w:rsid w:val="00E9346A"/>
    <w:rsid w:val="00E93DA5"/>
    <w:rsid w:val="00E96461"/>
    <w:rsid w:val="00EA00A3"/>
    <w:rsid w:val="00EA236E"/>
    <w:rsid w:val="00EC6F51"/>
    <w:rsid w:val="00ED0A2B"/>
    <w:rsid w:val="00ED729F"/>
    <w:rsid w:val="00EE64A7"/>
    <w:rsid w:val="00EF5A5D"/>
    <w:rsid w:val="00EF7E61"/>
    <w:rsid w:val="00F02994"/>
    <w:rsid w:val="00F06C37"/>
    <w:rsid w:val="00F17D86"/>
    <w:rsid w:val="00F21B25"/>
    <w:rsid w:val="00F26CD8"/>
    <w:rsid w:val="00F30D61"/>
    <w:rsid w:val="00F31E0A"/>
    <w:rsid w:val="00F31F24"/>
    <w:rsid w:val="00F3328E"/>
    <w:rsid w:val="00F34F08"/>
    <w:rsid w:val="00F40F35"/>
    <w:rsid w:val="00F42F80"/>
    <w:rsid w:val="00F44DC9"/>
    <w:rsid w:val="00F5164E"/>
    <w:rsid w:val="00F54F69"/>
    <w:rsid w:val="00F602B2"/>
    <w:rsid w:val="00F647F0"/>
    <w:rsid w:val="00F67E3A"/>
    <w:rsid w:val="00F712DD"/>
    <w:rsid w:val="00F7279D"/>
    <w:rsid w:val="00F7454F"/>
    <w:rsid w:val="00F815AD"/>
    <w:rsid w:val="00F86978"/>
    <w:rsid w:val="00F909CA"/>
    <w:rsid w:val="00F91D22"/>
    <w:rsid w:val="00F93D1B"/>
    <w:rsid w:val="00FA1891"/>
    <w:rsid w:val="00FA58C9"/>
    <w:rsid w:val="00FB2FC4"/>
    <w:rsid w:val="00FB3983"/>
    <w:rsid w:val="00FB63EB"/>
    <w:rsid w:val="00FC0AAD"/>
    <w:rsid w:val="00FC1165"/>
    <w:rsid w:val="00FC38DD"/>
    <w:rsid w:val="00FC5183"/>
    <w:rsid w:val="00FD69F6"/>
    <w:rsid w:val="00FE2D00"/>
    <w:rsid w:val="00FE32F5"/>
    <w:rsid w:val="00FE43DE"/>
    <w:rsid w:val="00FE638E"/>
    <w:rsid w:val="00FF2F47"/>
    <w:rsid w:val="00FF43FD"/>
    <w:rsid w:val="00FF7697"/>
    <w:rsid w:val="292161CE"/>
    <w:rsid w:val="35D878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523983"/>
  <w15:docId w15:val="{AD6E9685-AFF8-4700-A09A-93823430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11A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qFormat/>
    <w:rPr>
      <w:rFonts w:ascii="楷体_GB2312" w:eastAsia="楷体_GB2312" w:hAnsi="宋体" w:cs="Times New Roman"/>
      <w:sz w:val="28"/>
      <w:szCs w:val="28"/>
    </w:rPr>
  </w:style>
  <w:style w:type="paragraph" w:styleId="a4">
    <w:name w:val="Date"/>
    <w:basedOn w:val="a"/>
    <w:next w:val="a"/>
    <w:link w:val="Char0"/>
    <w:uiPriority w:val="99"/>
    <w:semiHidden/>
    <w:unhideWhenUsed/>
    <w:qFormat/>
    <w:pPr>
      <w:ind w:leftChars="2500" w:left="100"/>
    </w:p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left"/>
    </w:pPr>
    <w:rPr>
      <w:sz w:val="18"/>
      <w:szCs w:val="18"/>
    </w:rPr>
  </w:style>
  <w:style w:type="paragraph" w:styleId="a7">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9">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qFormat/>
    <w:rPr>
      <w:color w:val="0000FF"/>
      <w:u w:val="none"/>
    </w:rPr>
  </w:style>
  <w:style w:type="paragraph" w:customStyle="1" w:styleId="Default">
    <w:name w:val="Default"/>
    <w:qFormat/>
    <w:pPr>
      <w:widowControl w:val="0"/>
      <w:autoSpaceDE w:val="0"/>
      <w:autoSpaceDN w:val="0"/>
      <w:adjustRightInd w:val="0"/>
    </w:pPr>
    <w:rPr>
      <w:rFonts w:ascii="宋体" w:eastAsia="宋体" w:cs="宋体"/>
      <w:color w:val="000000"/>
      <w:sz w:val="24"/>
      <w:szCs w:val="24"/>
    </w:rPr>
  </w:style>
  <w:style w:type="paragraph" w:styleId="ab">
    <w:name w:val="List Paragraph"/>
    <w:basedOn w:val="a"/>
    <w:uiPriority w:val="34"/>
    <w:qFormat/>
    <w:pPr>
      <w:ind w:firstLineChars="200" w:firstLine="420"/>
    </w:p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sz w:val="18"/>
      <w:szCs w:val="18"/>
    </w:rPr>
  </w:style>
  <w:style w:type="paragraph" w:customStyle="1" w:styleId="reader-word-layer">
    <w:name w:val="reader-word-layer"/>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日期 Char"/>
    <w:basedOn w:val="a0"/>
    <w:link w:val="a4"/>
    <w:uiPriority w:val="99"/>
    <w:semiHidden/>
    <w:qFormat/>
  </w:style>
  <w:style w:type="paragraph" w:customStyle="1" w:styleId="ac">
    <w:name w:val="一级"/>
    <w:basedOn w:val="a"/>
    <w:qFormat/>
    <w:pPr>
      <w:widowControl/>
      <w:adjustRightInd w:val="0"/>
      <w:snapToGrid w:val="0"/>
      <w:spacing w:beforeLines="100" w:afterLines="100" w:after="200" w:line="360" w:lineRule="auto"/>
      <w:ind w:leftChars="50" w:left="50" w:rightChars="50" w:right="50" w:firstLineChars="200" w:firstLine="200"/>
    </w:pPr>
    <w:rPr>
      <w:rFonts w:ascii="宋体" w:eastAsia="宋体" w:hAnsi="宋体" w:cs="Times New Roman"/>
      <w:b/>
      <w:kern w:val="0"/>
      <w:sz w:val="24"/>
    </w:rPr>
  </w:style>
  <w:style w:type="character" w:customStyle="1" w:styleId="Char">
    <w:name w:val="正文文本 Char"/>
    <w:basedOn w:val="a0"/>
    <w:link w:val="a3"/>
    <w:qFormat/>
    <w:rPr>
      <w:rFonts w:ascii="楷体_GB2312" w:eastAsia="楷体_GB2312" w:hAnsi="宋体" w:cs="Times New Roman"/>
      <w:sz w:val="28"/>
      <w:szCs w:val="28"/>
    </w:rPr>
  </w:style>
  <w:style w:type="character" w:customStyle="1" w:styleId="Char1">
    <w:name w:val="批注框文本 Char"/>
    <w:basedOn w:val="a0"/>
    <w:link w:val="a5"/>
    <w:uiPriority w:val="99"/>
    <w:semiHidden/>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69E0D4-357F-428A-8ABE-F20F336EB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Pages>
  <Words>1822</Words>
  <Characters>171</Characters>
  <Application>Microsoft Office Word</Application>
  <DocSecurity>0</DocSecurity>
  <Lines>1</Lines>
  <Paragraphs>3</Paragraphs>
  <ScaleCrop>false</ScaleCrop>
  <Company>Microsoft</Company>
  <LinksUpToDate>false</LinksUpToDate>
  <CharactersWithSpaces>1990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dell</cp:lastModifiedBy>
  <cp:revision>262</cp:revision>
  <cp:lastPrinted>2026-05-25T09:24:00Z</cp:lastPrinted>
  <dcterms:created xsi:type="dcterms:W3CDTF">2017-08-05T02:58:00Z</dcterms:created>
  <dcterms:modified xsi:type="dcterms:W3CDTF">2026-08-26T00:59:00Z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