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55528" w14:textId="1D7803F7" w:rsidR="000D056E" w:rsidRPr="00C32040" w:rsidRDefault="000D056E" w:rsidP="001E3C0C">
      <w:pPr>
        <w:rPr>
          <w:rFonts w:ascii="宋体" w:eastAsia="宋体" w:hAnsi="宋体" w:hint="eastAsia"/>
          <w:sz w:val="24"/>
        </w:rPr>
      </w:pPr>
      <w:r w:rsidRPr="00C32040">
        <w:rPr>
          <w:rFonts w:ascii="宋体" w:eastAsia="宋体" w:hAnsi="宋体"/>
          <w:sz w:val="24"/>
        </w:rPr>
        <w:t>证券代码：002849          证券简称</w:t>
      </w:r>
      <w:r w:rsidRPr="00C32040">
        <w:rPr>
          <w:rFonts w:ascii="宋体" w:eastAsia="宋体" w:hAnsi="宋体" w:hint="eastAsia"/>
          <w:sz w:val="24"/>
        </w:rPr>
        <w:t xml:space="preserve">：威星智能 </w:t>
      </w:r>
      <w:r w:rsidRPr="00C32040">
        <w:rPr>
          <w:rFonts w:ascii="宋体" w:eastAsia="宋体" w:hAnsi="宋体"/>
          <w:sz w:val="24"/>
        </w:rPr>
        <w:t xml:space="preserve">     </w:t>
      </w:r>
      <w:r>
        <w:rPr>
          <w:rFonts w:ascii="宋体" w:eastAsia="宋体" w:hAnsi="宋体"/>
          <w:sz w:val="24"/>
        </w:rPr>
        <w:t xml:space="preserve"> </w:t>
      </w:r>
      <w:r w:rsidRPr="00C32040">
        <w:rPr>
          <w:rFonts w:ascii="宋体" w:eastAsia="宋体" w:hAnsi="宋体" w:hint="eastAsia"/>
          <w:sz w:val="24"/>
        </w:rPr>
        <w:t>公告编号：20</w:t>
      </w:r>
      <w:r>
        <w:rPr>
          <w:rFonts w:ascii="宋体" w:eastAsia="宋体" w:hAnsi="宋体"/>
          <w:sz w:val="24"/>
        </w:rPr>
        <w:t>2</w:t>
      </w:r>
      <w:r w:rsidR="00BD3217">
        <w:rPr>
          <w:rFonts w:ascii="宋体" w:eastAsia="宋体" w:hAnsi="宋体" w:hint="eastAsia"/>
          <w:sz w:val="24"/>
        </w:rPr>
        <w:t>6</w:t>
      </w:r>
      <w:r>
        <w:rPr>
          <w:rFonts w:ascii="宋体" w:eastAsia="宋体" w:hAnsi="宋体"/>
          <w:sz w:val="24"/>
        </w:rPr>
        <w:t>-</w:t>
      </w:r>
      <w:r w:rsidRPr="004E01AC">
        <w:rPr>
          <w:rFonts w:ascii="宋体" w:eastAsia="宋体" w:hAnsi="宋体"/>
          <w:sz w:val="24"/>
        </w:rPr>
        <w:t>0</w:t>
      </w:r>
      <w:r w:rsidR="00BD3217">
        <w:rPr>
          <w:rFonts w:ascii="宋体" w:eastAsia="宋体" w:hAnsi="宋体" w:hint="eastAsia"/>
          <w:sz w:val="24"/>
        </w:rPr>
        <w:t>45</w:t>
      </w:r>
    </w:p>
    <w:p w14:paraId="6E50C848" w14:textId="77777777" w:rsidR="000D056E" w:rsidRPr="00C32040" w:rsidRDefault="000D056E" w:rsidP="001E3C0C">
      <w:pPr>
        <w:jc w:val="center"/>
        <w:rPr>
          <w:rFonts w:ascii="宋体" w:eastAsia="宋体" w:hAnsi="宋体" w:hint="eastAsia"/>
          <w:b/>
          <w:sz w:val="28"/>
        </w:rPr>
      </w:pPr>
    </w:p>
    <w:p w14:paraId="2C2054EA" w14:textId="77777777" w:rsidR="000D056E" w:rsidRPr="00C32040" w:rsidRDefault="000D056E" w:rsidP="001E3C0C">
      <w:pPr>
        <w:spacing w:line="360" w:lineRule="auto"/>
        <w:jc w:val="center"/>
        <w:rPr>
          <w:rFonts w:ascii="宋体" w:eastAsia="宋体" w:hAnsi="宋体" w:hint="eastAsia"/>
          <w:b/>
          <w:sz w:val="28"/>
        </w:rPr>
      </w:pPr>
      <w:r w:rsidRPr="00C32040">
        <w:rPr>
          <w:rFonts w:ascii="宋体" w:eastAsia="宋体" w:hAnsi="宋体"/>
          <w:b/>
          <w:sz w:val="28"/>
        </w:rPr>
        <w:t>浙江威星智能</w:t>
      </w:r>
      <w:r w:rsidRPr="00C32040">
        <w:rPr>
          <w:rFonts w:ascii="宋体" w:eastAsia="宋体" w:hAnsi="宋体" w:hint="eastAsia"/>
          <w:b/>
          <w:sz w:val="28"/>
        </w:rPr>
        <w:t>仪表</w:t>
      </w:r>
      <w:r w:rsidRPr="00C32040">
        <w:rPr>
          <w:rFonts w:ascii="宋体" w:eastAsia="宋体" w:hAnsi="宋体"/>
          <w:b/>
          <w:sz w:val="28"/>
        </w:rPr>
        <w:t>股份有限公司</w:t>
      </w:r>
    </w:p>
    <w:p w14:paraId="6F665811" w14:textId="7C220536" w:rsidR="000D056E" w:rsidRPr="00C32040" w:rsidRDefault="00BD3217" w:rsidP="001E3C0C">
      <w:pPr>
        <w:spacing w:line="360" w:lineRule="auto"/>
        <w:jc w:val="center"/>
        <w:rPr>
          <w:rFonts w:ascii="宋体" w:eastAsia="宋体" w:hAnsi="宋体" w:hint="eastAsia"/>
          <w:b/>
          <w:sz w:val="28"/>
        </w:rPr>
      </w:pPr>
      <w:bookmarkStart w:id="0" w:name="OLE_LINK1"/>
      <w:r>
        <w:rPr>
          <w:rFonts w:ascii="宋体" w:eastAsia="宋体" w:hAnsi="宋体" w:hint="eastAsia"/>
          <w:b/>
          <w:sz w:val="28"/>
        </w:rPr>
        <w:t>2025年</w:t>
      </w:r>
      <w:r w:rsidR="000D056E">
        <w:rPr>
          <w:rFonts w:ascii="宋体" w:eastAsia="宋体" w:hAnsi="宋体"/>
          <w:b/>
          <w:sz w:val="28"/>
        </w:rPr>
        <w:t>年度权益分派实施</w:t>
      </w:r>
      <w:r w:rsidR="000D056E" w:rsidRPr="00C32040">
        <w:rPr>
          <w:rFonts w:ascii="宋体" w:eastAsia="宋体" w:hAnsi="宋体"/>
          <w:b/>
          <w:sz w:val="28"/>
        </w:rPr>
        <w:t>公告</w:t>
      </w:r>
    </w:p>
    <w:bookmarkEnd w:id="0"/>
    <w:p w14:paraId="444D73D2" w14:textId="77777777" w:rsidR="000D056E" w:rsidRPr="00C32040" w:rsidRDefault="000D056E" w:rsidP="001E3C0C">
      <w:pPr>
        <w:spacing w:line="360" w:lineRule="auto"/>
        <w:jc w:val="center"/>
        <w:rPr>
          <w:rFonts w:ascii="宋体" w:eastAsia="宋体" w:hAnsi="宋体" w:hint="eastAsia"/>
          <w:b/>
          <w:sz w:val="28"/>
        </w:rPr>
      </w:pPr>
    </w:p>
    <w:p w14:paraId="6A610BA4" w14:textId="77777777" w:rsidR="000D056E" w:rsidRPr="00C32040" w:rsidRDefault="000D056E" w:rsidP="001E3C0C">
      <w:pPr>
        <w:widowControl/>
        <w:pBdr>
          <w:top w:val="single" w:sz="4" w:space="1" w:color="auto"/>
          <w:left w:val="single" w:sz="4" w:space="4" w:color="auto"/>
          <w:bottom w:val="single" w:sz="4" w:space="1" w:color="auto"/>
          <w:right w:val="single" w:sz="4" w:space="0" w:color="auto"/>
        </w:pBdr>
        <w:spacing w:line="360" w:lineRule="auto"/>
        <w:ind w:firstLineChars="200" w:firstLine="482"/>
        <w:rPr>
          <w:rFonts w:ascii="宋体" w:eastAsia="宋体" w:hAnsi="宋体" w:cs="宋体" w:hint="eastAsia"/>
          <w:b/>
          <w:kern w:val="0"/>
          <w:sz w:val="24"/>
          <w:szCs w:val="24"/>
        </w:rPr>
      </w:pPr>
      <w:r w:rsidRPr="00C32040">
        <w:rPr>
          <w:rFonts w:ascii="宋体" w:eastAsia="宋体" w:hAnsi="宋体" w:cs="宋体" w:hint="eastAsia"/>
          <w:b/>
          <w:kern w:val="0"/>
          <w:sz w:val="24"/>
        </w:rPr>
        <w:t>本公司及董事会全体成员</w:t>
      </w:r>
      <w:r w:rsidRPr="00C32040">
        <w:rPr>
          <w:rFonts w:ascii="宋体" w:eastAsia="宋体" w:hAnsi="宋体" w:cs="宋体"/>
          <w:b/>
          <w:kern w:val="0"/>
          <w:sz w:val="24"/>
        </w:rPr>
        <w:t>保证信息披露的内容真实、准确、完整，没有虚假</w:t>
      </w:r>
      <w:r w:rsidRPr="00C32040">
        <w:rPr>
          <w:rFonts w:ascii="宋体" w:eastAsia="宋体" w:hAnsi="宋体" w:cs="宋体"/>
          <w:b/>
          <w:kern w:val="0"/>
          <w:sz w:val="24"/>
          <w:szCs w:val="24"/>
        </w:rPr>
        <w:t>记载、误导性陈述或重大遗漏。</w:t>
      </w:r>
    </w:p>
    <w:p w14:paraId="1BD05D86" w14:textId="50638965" w:rsidR="00172865" w:rsidRDefault="00172865" w:rsidP="001E3C0C">
      <w:pPr>
        <w:spacing w:line="360" w:lineRule="auto"/>
        <w:ind w:firstLineChars="200" w:firstLine="480"/>
        <w:rPr>
          <w:rFonts w:ascii="宋体" w:eastAsia="宋体" w:hAnsi="宋体" w:hint="eastAsia"/>
          <w:sz w:val="24"/>
        </w:rPr>
      </w:pPr>
      <w:r w:rsidRPr="00172865">
        <w:rPr>
          <w:rFonts w:ascii="宋体" w:eastAsia="宋体" w:hAnsi="宋体"/>
          <w:sz w:val="24"/>
        </w:rPr>
        <w:t>浙江威星智能仪表股份有限公司（以下简称“公司”或“</w:t>
      </w:r>
      <w:r>
        <w:rPr>
          <w:rFonts w:ascii="宋体" w:eastAsia="宋体" w:hAnsi="宋体" w:hint="eastAsia"/>
          <w:sz w:val="24"/>
        </w:rPr>
        <w:t>威星智能</w:t>
      </w:r>
      <w:r w:rsidRPr="00172865">
        <w:rPr>
          <w:rFonts w:ascii="宋体" w:eastAsia="宋体" w:hAnsi="宋体"/>
          <w:sz w:val="24"/>
        </w:rPr>
        <w:t>”）2025年年度权益分派方案已获2026年5月</w:t>
      </w:r>
      <w:r>
        <w:rPr>
          <w:rFonts w:ascii="宋体" w:eastAsia="宋体" w:hAnsi="宋体" w:hint="eastAsia"/>
          <w:sz w:val="24"/>
        </w:rPr>
        <w:t>20</w:t>
      </w:r>
      <w:r w:rsidRPr="00172865">
        <w:rPr>
          <w:rFonts w:ascii="宋体" w:eastAsia="宋体" w:hAnsi="宋体"/>
          <w:sz w:val="24"/>
        </w:rPr>
        <w:t>日召开的2025年年度股东会审议通过。现将权益分派事宜公告如下:</w:t>
      </w:r>
    </w:p>
    <w:p w14:paraId="363F1CBF" w14:textId="16288AFA" w:rsidR="000D61AC" w:rsidRDefault="000D61AC" w:rsidP="001E3C0C">
      <w:pPr>
        <w:spacing w:line="360" w:lineRule="auto"/>
        <w:ind w:firstLineChars="200" w:firstLine="482"/>
        <w:rPr>
          <w:rFonts w:ascii="宋体" w:eastAsia="宋体" w:hAnsi="宋体" w:hint="eastAsia"/>
          <w:b/>
          <w:sz w:val="24"/>
          <w:szCs w:val="24"/>
        </w:rPr>
      </w:pPr>
      <w:r w:rsidRPr="00D10E5B">
        <w:rPr>
          <w:rFonts w:ascii="宋体" w:eastAsia="宋体" w:hAnsi="宋体" w:hint="eastAsia"/>
          <w:b/>
          <w:sz w:val="24"/>
          <w:szCs w:val="24"/>
        </w:rPr>
        <w:t>一、</w:t>
      </w:r>
      <w:r w:rsidR="002408A3">
        <w:rPr>
          <w:rFonts w:ascii="宋体" w:eastAsia="宋体" w:hAnsi="宋体" w:hint="eastAsia"/>
          <w:b/>
          <w:sz w:val="24"/>
          <w:szCs w:val="24"/>
        </w:rPr>
        <w:t>股东会</w:t>
      </w:r>
      <w:r>
        <w:rPr>
          <w:rFonts w:ascii="宋体" w:eastAsia="宋体" w:hAnsi="宋体" w:hint="eastAsia"/>
          <w:b/>
          <w:sz w:val="24"/>
          <w:szCs w:val="24"/>
        </w:rPr>
        <w:t>审议通过权益分派方案</w:t>
      </w:r>
    </w:p>
    <w:p w14:paraId="05D13446" w14:textId="717827AB" w:rsidR="00172865" w:rsidRDefault="00D16587" w:rsidP="001E3C0C">
      <w:pPr>
        <w:spacing w:line="360" w:lineRule="auto"/>
        <w:ind w:firstLineChars="200" w:firstLine="480"/>
        <w:rPr>
          <w:rFonts w:ascii="宋体" w:eastAsia="宋体" w:hAnsi="宋体" w:hint="eastAsia"/>
          <w:sz w:val="24"/>
          <w:szCs w:val="24"/>
        </w:rPr>
      </w:pPr>
      <w:r>
        <w:rPr>
          <w:rFonts w:ascii="宋体" w:eastAsia="宋体" w:hAnsi="宋体"/>
          <w:sz w:val="24"/>
          <w:szCs w:val="24"/>
        </w:rPr>
        <w:t>1</w:t>
      </w:r>
      <w:r w:rsidR="0065366D">
        <w:rPr>
          <w:rFonts w:ascii="宋体" w:eastAsia="宋体" w:hAnsi="宋体"/>
          <w:sz w:val="24"/>
          <w:szCs w:val="24"/>
        </w:rPr>
        <w:t>、</w:t>
      </w:r>
      <w:r w:rsidR="00172865" w:rsidRPr="00172865">
        <w:rPr>
          <w:rFonts w:ascii="宋体" w:eastAsia="宋体" w:hAnsi="宋体"/>
          <w:sz w:val="24"/>
          <w:szCs w:val="24"/>
        </w:rPr>
        <w:t>公司2025年度利润分配方案为：以现有总股本220,634,016股为基数，向全体股东每10股派发现金股利0.4元（含税），共计派发现金8,825,360.64元（含税），不送红股，不以资本公积转增股本。</w:t>
      </w:r>
    </w:p>
    <w:p w14:paraId="3E0582BD" w14:textId="265FBED4" w:rsidR="00172865" w:rsidRDefault="00172865" w:rsidP="00172865">
      <w:pPr>
        <w:spacing w:line="360" w:lineRule="auto"/>
        <w:ind w:firstLineChars="200" w:firstLine="480"/>
        <w:rPr>
          <w:rFonts w:ascii="宋体" w:eastAsia="宋体" w:hAnsi="宋体" w:hint="eastAsia"/>
          <w:sz w:val="24"/>
          <w:szCs w:val="24"/>
        </w:rPr>
      </w:pPr>
      <w:r>
        <w:rPr>
          <w:rFonts w:ascii="宋体" w:eastAsia="宋体" w:hAnsi="宋体"/>
          <w:sz w:val="24"/>
          <w:szCs w:val="24"/>
        </w:rPr>
        <w:t>2、</w:t>
      </w:r>
      <w:r>
        <w:rPr>
          <w:rFonts w:ascii="宋体" w:eastAsia="宋体" w:hAnsi="宋体" w:hint="eastAsia"/>
          <w:sz w:val="24"/>
          <w:szCs w:val="24"/>
        </w:rPr>
        <w:t>自分配方案</w:t>
      </w:r>
      <w:r w:rsidRPr="000D61AC">
        <w:rPr>
          <w:rFonts w:ascii="宋体" w:eastAsia="宋体" w:hAnsi="宋体" w:hint="eastAsia"/>
          <w:sz w:val="24"/>
          <w:szCs w:val="24"/>
        </w:rPr>
        <w:t>披露之日起至实施权益分派股权登记日期间，</w:t>
      </w:r>
      <w:r w:rsidR="00073E5E">
        <w:rPr>
          <w:rFonts w:ascii="宋体" w:eastAsia="宋体" w:hAnsi="宋体" w:hint="eastAsia"/>
          <w:sz w:val="24"/>
          <w:szCs w:val="24"/>
        </w:rPr>
        <w:t>若</w:t>
      </w:r>
      <w:r w:rsidRPr="000D61AC">
        <w:rPr>
          <w:rFonts w:ascii="宋体" w:eastAsia="宋体" w:hAnsi="宋体" w:hint="eastAsia"/>
          <w:sz w:val="24"/>
          <w:szCs w:val="24"/>
        </w:rPr>
        <w:t>公司总股本由于可转债转股、股份回购、股权激励行权、再融资新增股份上市等原因而发生变化的，公司最终以实施</w:t>
      </w:r>
      <w:r>
        <w:rPr>
          <w:rFonts w:ascii="宋体" w:eastAsia="宋体" w:hAnsi="宋体" w:hint="eastAsia"/>
          <w:sz w:val="24"/>
          <w:szCs w:val="24"/>
        </w:rPr>
        <w:t>2025年</w:t>
      </w:r>
      <w:r w:rsidRPr="000D61AC">
        <w:rPr>
          <w:rFonts w:ascii="宋体" w:eastAsia="宋体" w:hAnsi="宋体" w:hint="eastAsia"/>
          <w:sz w:val="24"/>
          <w:szCs w:val="24"/>
        </w:rPr>
        <w:t>度利润分配方案时股权登记日的总股本为基数，按照</w:t>
      </w:r>
      <w:r w:rsidR="00030A2B">
        <w:rPr>
          <w:rFonts w:ascii="宋体" w:eastAsia="宋体" w:hAnsi="宋体" w:hint="eastAsia"/>
          <w:sz w:val="24"/>
          <w:szCs w:val="24"/>
        </w:rPr>
        <w:t>分配总额</w:t>
      </w:r>
      <w:r w:rsidRPr="000D61AC">
        <w:rPr>
          <w:rFonts w:ascii="宋体" w:eastAsia="宋体" w:hAnsi="宋体" w:hint="eastAsia"/>
          <w:sz w:val="24"/>
          <w:szCs w:val="24"/>
        </w:rPr>
        <w:t>不变的原则对分配</w:t>
      </w:r>
      <w:r w:rsidR="00030A2B">
        <w:rPr>
          <w:rFonts w:ascii="宋体" w:eastAsia="宋体" w:hAnsi="宋体" w:hint="eastAsia"/>
          <w:sz w:val="24"/>
          <w:szCs w:val="24"/>
        </w:rPr>
        <w:t>比例</w:t>
      </w:r>
      <w:r w:rsidRPr="000D61AC">
        <w:rPr>
          <w:rFonts w:ascii="宋体" w:eastAsia="宋体" w:hAnsi="宋体" w:hint="eastAsia"/>
          <w:sz w:val="24"/>
          <w:szCs w:val="24"/>
        </w:rPr>
        <w:t>进行相应调整。</w:t>
      </w:r>
    </w:p>
    <w:p w14:paraId="434730AB" w14:textId="7D5C1AB2" w:rsidR="000D61AC" w:rsidRPr="0065366D" w:rsidRDefault="00EC6EF2" w:rsidP="001E3C0C">
      <w:pPr>
        <w:spacing w:line="360" w:lineRule="auto"/>
        <w:ind w:firstLineChars="200" w:firstLine="480"/>
        <w:rPr>
          <w:rFonts w:ascii="宋体" w:eastAsia="宋体" w:hAnsi="宋体" w:hint="eastAsia"/>
          <w:sz w:val="24"/>
          <w:szCs w:val="24"/>
        </w:rPr>
      </w:pPr>
      <w:r>
        <w:rPr>
          <w:rFonts w:ascii="宋体" w:eastAsia="宋体" w:hAnsi="宋体" w:hint="eastAsia"/>
          <w:sz w:val="24"/>
          <w:szCs w:val="24"/>
        </w:rPr>
        <w:t>3</w:t>
      </w:r>
      <w:r w:rsidR="0065366D">
        <w:rPr>
          <w:rFonts w:ascii="宋体" w:eastAsia="宋体" w:hAnsi="宋体"/>
          <w:sz w:val="24"/>
          <w:szCs w:val="24"/>
        </w:rPr>
        <w:t>、</w:t>
      </w:r>
      <w:r w:rsidR="0065366D" w:rsidRPr="0065366D">
        <w:rPr>
          <w:rFonts w:ascii="宋体" w:eastAsia="宋体" w:hAnsi="宋体" w:hint="eastAsia"/>
          <w:sz w:val="24"/>
          <w:szCs w:val="24"/>
        </w:rPr>
        <w:t>本次实施的分派方案距离</w:t>
      </w:r>
      <w:r w:rsidR="002408A3">
        <w:rPr>
          <w:rFonts w:ascii="宋体" w:eastAsia="宋体" w:hAnsi="宋体" w:hint="eastAsia"/>
          <w:sz w:val="24"/>
          <w:szCs w:val="24"/>
        </w:rPr>
        <w:t>股东会</w:t>
      </w:r>
      <w:r w:rsidR="0065366D" w:rsidRPr="0065366D">
        <w:rPr>
          <w:rFonts w:ascii="宋体" w:eastAsia="宋体" w:hAnsi="宋体" w:hint="eastAsia"/>
          <w:sz w:val="24"/>
          <w:szCs w:val="24"/>
        </w:rPr>
        <w:t>审议通过的时间未超过两个月。</w:t>
      </w:r>
    </w:p>
    <w:p w14:paraId="1D22D5F5" w14:textId="10F4128E" w:rsidR="000D056E" w:rsidRPr="00D10E5B" w:rsidRDefault="0065366D" w:rsidP="001E3C0C">
      <w:pPr>
        <w:spacing w:line="360" w:lineRule="auto"/>
        <w:ind w:firstLineChars="200" w:firstLine="482"/>
        <w:rPr>
          <w:rFonts w:ascii="宋体" w:eastAsia="宋体" w:hAnsi="宋体" w:hint="eastAsia"/>
          <w:b/>
          <w:sz w:val="24"/>
          <w:szCs w:val="24"/>
        </w:rPr>
      </w:pPr>
      <w:r>
        <w:rPr>
          <w:rFonts w:ascii="宋体" w:eastAsia="宋体" w:hAnsi="宋体" w:hint="eastAsia"/>
          <w:b/>
          <w:sz w:val="24"/>
          <w:szCs w:val="24"/>
        </w:rPr>
        <w:t>二</w:t>
      </w:r>
      <w:r w:rsidR="000D056E" w:rsidRPr="00D10E5B">
        <w:rPr>
          <w:rFonts w:ascii="宋体" w:eastAsia="宋体" w:hAnsi="宋体" w:hint="eastAsia"/>
          <w:b/>
          <w:sz w:val="24"/>
          <w:szCs w:val="24"/>
        </w:rPr>
        <w:t>、权益分派方案</w:t>
      </w:r>
    </w:p>
    <w:p w14:paraId="5C76D691" w14:textId="35F8CC99" w:rsidR="000D056E" w:rsidRPr="00D10E5B" w:rsidRDefault="000D056E" w:rsidP="001E3C0C">
      <w:pPr>
        <w:spacing w:line="360" w:lineRule="auto"/>
        <w:ind w:firstLineChars="200" w:firstLine="480"/>
        <w:rPr>
          <w:rFonts w:ascii="宋体" w:eastAsia="宋体" w:hAnsi="宋体" w:hint="eastAsia"/>
          <w:sz w:val="24"/>
          <w:szCs w:val="24"/>
        </w:rPr>
      </w:pPr>
      <w:r w:rsidRPr="00D10E5B">
        <w:rPr>
          <w:rFonts w:ascii="宋体" w:eastAsia="宋体" w:hAnsi="宋体" w:hint="eastAsia"/>
          <w:sz w:val="24"/>
          <w:szCs w:val="24"/>
        </w:rPr>
        <w:t>本公司</w:t>
      </w:r>
      <w:r w:rsidR="00BD3217">
        <w:rPr>
          <w:rFonts w:ascii="宋体" w:eastAsia="宋体" w:hAnsi="宋体" w:hint="eastAsia"/>
          <w:sz w:val="24"/>
          <w:szCs w:val="24"/>
        </w:rPr>
        <w:t>2025年</w:t>
      </w:r>
      <w:r w:rsidRPr="00D10E5B">
        <w:rPr>
          <w:rFonts w:ascii="宋体" w:eastAsia="宋体" w:hAnsi="宋体" w:hint="eastAsia"/>
          <w:sz w:val="24"/>
          <w:szCs w:val="24"/>
        </w:rPr>
        <w:t>年度权益分派方案为：以公司现有总股本</w:t>
      </w:r>
      <w:r>
        <w:rPr>
          <w:rFonts w:ascii="宋体" w:eastAsia="宋体" w:hAnsi="宋体"/>
          <w:sz w:val="24"/>
          <w:szCs w:val="24"/>
        </w:rPr>
        <w:t>220</w:t>
      </w:r>
      <w:r w:rsidRPr="00AC175C">
        <w:rPr>
          <w:rFonts w:ascii="宋体" w:eastAsia="宋体" w:hAnsi="宋体"/>
          <w:sz w:val="24"/>
          <w:szCs w:val="24"/>
        </w:rPr>
        <w:t>,</w:t>
      </w:r>
      <w:r>
        <w:rPr>
          <w:rFonts w:ascii="宋体" w:eastAsia="宋体" w:hAnsi="宋体"/>
          <w:sz w:val="24"/>
          <w:szCs w:val="24"/>
        </w:rPr>
        <w:t>634,</w:t>
      </w:r>
      <w:r w:rsidRPr="00AC175C">
        <w:rPr>
          <w:rFonts w:ascii="宋体" w:eastAsia="宋体" w:hAnsi="宋体"/>
          <w:sz w:val="24"/>
          <w:szCs w:val="24"/>
        </w:rPr>
        <w:t>0</w:t>
      </w:r>
      <w:r>
        <w:rPr>
          <w:rFonts w:ascii="宋体" w:eastAsia="宋体" w:hAnsi="宋体"/>
          <w:sz w:val="24"/>
          <w:szCs w:val="24"/>
        </w:rPr>
        <w:t>16</w:t>
      </w:r>
      <w:r w:rsidRPr="00D10E5B">
        <w:rPr>
          <w:rFonts w:ascii="宋体" w:eastAsia="宋体" w:hAnsi="宋体" w:hint="eastAsia"/>
          <w:sz w:val="24"/>
          <w:szCs w:val="24"/>
        </w:rPr>
        <w:t>股为基数，向全体股东每10股派</w:t>
      </w:r>
      <w:r>
        <w:rPr>
          <w:rFonts w:ascii="宋体" w:eastAsia="宋体" w:hAnsi="宋体"/>
          <w:sz w:val="24"/>
          <w:szCs w:val="24"/>
        </w:rPr>
        <w:t>0</w:t>
      </w:r>
      <w:r w:rsidRPr="00D10E5B">
        <w:rPr>
          <w:rFonts w:ascii="宋体" w:eastAsia="宋体" w:hAnsi="宋体" w:hint="eastAsia"/>
          <w:sz w:val="24"/>
          <w:szCs w:val="24"/>
        </w:rPr>
        <w:t>.</w:t>
      </w:r>
      <w:r>
        <w:rPr>
          <w:rFonts w:ascii="宋体" w:eastAsia="宋体" w:hAnsi="宋体"/>
          <w:sz w:val="24"/>
          <w:szCs w:val="24"/>
        </w:rPr>
        <w:t>4</w:t>
      </w:r>
      <w:r w:rsidRPr="00D10E5B">
        <w:rPr>
          <w:rFonts w:ascii="宋体" w:eastAsia="宋体" w:hAnsi="宋体" w:hint="eastAsia"/>
          <w:sz w:val="24"/>
          <w:szCs w:val="24"/>
        </w:rPr>
        <w:t>00000元人民币现金（含税；扣税后，QFII、RQFII以及持有首发</w:t>
      </w:r>
      <w:r w:rsidR="000C0464">
        <w:rPr>
          <w:rFonts w:ascii="宋体" w:eastAsia="宋体" w:hAnsi="宋体" w:hint="eastAsia"/>
          <w:sz w:val="24"/>
          <w:szCs w:val="24"/>
        </w:rPr>
        <w:t>前</w:t>
      </w:r>
      <w:r w:rsidRPr="00D10E5B">
        <w:rPr>
          <w:rFonts w:ascii="宋体" w:eastAsia="宋体" w:hAnsi="宋体" w:hint="eastAsia"/>
          <w:sz w:val="24"/>
          <w:szCs w:val="24"/>
        </w:rPr>
        <w:t>限售股的个人和证券投资基金每10股派</w:t>
      </w:r>
      <w:r>
        <w:rPr>
          <w:rFonts w:ascii="宋体" w:eastAsia="宋体" w:hAnsi="宋体"/>
          <w:sz w:val="24"/>
          <w:szCs w:val="24"/>
        </w:rPr>
        <w:t>0</w:t>
      </w:r>
      <w:r w:rsidRPr="00D10E5B">
        <w:rPr>
          <w:rFonts w:ascii="宋体" w:eastAsia="宋体" w:hAnsi="宋体" w:hint="eastAsia"/>
          <w:sz w:val="24"/>
          <w:szCs w:val="24"/>
        </w:rPr>
        <w:t>.</w:t>
      </w:r>
      <w:r>
        <w:rPr>
          <w:rFonts w:ascii="宋体" w:eastAsia="宋体" w:hAnsi="宋体"/>
          <w:sz w:val="24"/>
          <w:szCs w:val="24"/>
        </w:rPr>
        <w:t>36</w:t>
      </w:r>
      <w:r w:rsidRPr="00D10E5B">
        <w:rPr>
          <w:rFonts w:ascii="宋体" w:eastAsia="宋体" w:hAnsi="宋体" w:hint="eastAsia"/>
          <w:sz w:val="24"/>
          <w:szCs w:val="24"/>
        </w:rPr>
        <w:t>0000元；持有首发后限售股、股权激励限售股及无限售流通股的个人股息红利税实行差别化税率征收，本公司暂不扣缴个人所得税，待个人转让股票时，根据其持股期限计算应纳税额【注】</w:t>
      </w:r>
      <w:r w:rsidR="00035FF3">
        <w:rPr>
          <w:rFonts w:ascii="宋体" w:eastAsia="宋体" w:hAnsi="宋体" w:hint="eastAsia"/>
          <w:sz w:val="24"/>
          <w:szCs w:val="24"/>
        </w:rPr>
        <w:t>；</w:t>
      </w:r>
      <w:r w:rsidRPr="00D10E5B">
        <w:rPr>
          <w:rFonts w:ascii="宋体" w:eastAsia="宋体" w:hAnsi="宋体" w:hint="eastAsia"/>
          <w:sz w:val="24"/>
          <w:szCs w:val="24"/>
        </w:rPr>
        <w:t>持有首发后限售股、股权激励限售股及无限售流通股的证券投资基金所涉红利税，对香港投资者持有基金份额部分按10%征收，对内地投资者持有基金份额部分实行差别化税率征收）。</w:t>
      </w:r>
    </w:p>
    <w:p w14:paraId="56126C37" w14:textId="77777777" w:rsidR="000D056E" w:rsidRPr="00D10E5B" w:rsidRDefault="000D056E" w:rsidP="001E3C0C">
      <w:pPr>
        <w:spacing w:line="360" w:lineRule="auto"/>
        <w:ind w:firstLineChars="200" w:firstLine="480"/>
        <w:rPr>
          <w:rFonts w:ascii="宋体" w:eastAsia="宋体" w:hAnsi="宋体" w:hint="eastAsia"/>
          <w:sz w:val="24"/>
          <w:szCs w:val="24"/>
        </w:rPr>
      </w:pPr>
      <w:r w:rsidRPr="00D10E5B">
        <w:rPr>
          <w:rFonts w:ascii="宋体" w:eastAsia="宋体" w:hAnsi="宋体" w:hint="eastAsia"/>
          <w:sz w:val="24"/>
          <w:szCs w:val="24"/>
        </w:rPr>
        <w:lastRenderedPageBreak/>
        <w:t>【注：根据先进先出的原则，以投资者证券账户为单位计算持股期限，持股1个月（含1个月）以内，每10股补缴税款0.</w:t>
      </w:r>
      <w:r>
        <w:rPr>
          <w:rFonts w:ascii="宋体" w:eastAsia="宋体" w:hAnsi="宋体"/>
          <w:sz w:val="24"/>
          <w:szCs w:val="24"/>
        </w:rPr>
        <w:t>08</w:t>
      </w:r>
      <w:r w:rsidRPr="00D10E5B">
        <w:rPr>
          <w:rFonts w:ascii="宋体" w:eastAsia="宋体" w:hAnsi="宋体" w:hint="eastAsia"/>
          <w:sz w:val="24"/>
          <w:szCs w:val="24"/>
        </w:rPr>
        <w:t>0000元；持股1个月以上至1年（含1年）的，每10股补缴税款0.</w:t>
      </w:r>
      <w:r>
        <w:rPr>
          <w:rFonts w:ascii="宋体" w:eastAsia="宋体" w:hAnsi="宋体"/>
          <w:sz w:val="24"/>
          <w:szCs w:val="24"/>
        </w:rPr>
        <w:t>04</w:t>
      </w:r>
      <w:r w:rsidRPr="00D10E5B">
        <w:rPr>
          <w:rFonts w:ascii="宋体" w:eastAsia="宋体" w:hAnsi="宋体" w:hint="eastAsia"/>
          <w:sz w:val="24"/>
          <w:szCs w:val="24"/>
        </w:rPr>
        <w:t>0000元；持股超过1年的，不需补缴税款。】</w:t>
      </w:r>
    </w:p>
    <w:p w14:paraId="1BCE5745" w14:textId="7E787E8A" w:rsidR="000D056E" w:rsidRPr="002900B8" w:rsidRDefault="0065366D" w:rsidP="001E3C0C">
      <w:pPr>
        <w:spacing w:line="360" w:lineRule="auto"/>
        <w:ind w:firstLineChars="200" w:firstLine="482"/>
        <w:rPr>
          <w:rFonts w:ascii="宋体" w:eastAsia="宋体" w:hAnsi="宋体" w:hint="eastAsia"/>
          <w:b/>
          <w:sz w:val="24"/>
          <w:szCs w:val="24"/>
        </w:rPr>
      </w:pPr>
      <w:r>
        <w:rPr>
          <w:rFonts w:ascii="宋体" w:eastAsia="宋体" w:hAnsi="宋体" w:hint="eastAsia"/>
          <w:b/>
          <w:sz w:val="24"/>
          <w:szCs w:val="24"/>
        </w:rPr>
        <w:t>三</w:t>
      </w:r>
      <w:r w:rsidR="000D056E" w:rsidRPr="002900B8">
        <w:rPr>
          <w:rFonts w:ascii="宋体" w:eastAsia="宋体" w:hAnsi="宋体" w:hint="eastAsia"/>
          <w:b/>
          <w:sz w:val="24"/>
          <w:szCs w:val="24"/>
        </w:rPr>
        <w:t>、股权登记日与除权除息日</w:t>
      </w:r>
    </w:p>
    <w:p w14:paraId="55F6AB03" w14:textId="739D7A78" w:rsidR="000D056E" w:rsidRPr="00D10E5B" w:rsidRDefault="000D056E" w:rsidP="001E3C0C">
      <w:pPr>
        <w:spacing w:line="360" w:lineRule="auto"/>
        <w:ind w:firstLineChars="200" w:firstLine="480"/>
        <w:rPr>
          <w:rFonts w:ascii="宋体" w:eastAsia="宋体" w:hAnsi="宋体" w:hint="eastAsia"/>
          <w:sz w:val="24"/>
          <w:szCs w:val="24"/>
        </w:rPr>
      </w:pPr>
      <w:r w:rsidRPr="00D10E5B">
        <w:rPr>
          <w:rFonts w:ascii="宋体" w:eastAsia="宋体" w:hAnsi="宋体" w:hint="eastAsia"/>
          <w:sz w:val="24"/>
          <w:szCs w:val="24"/>
        </w:rPr>
        <w:t>本次权益分派股权登记日为：20</w:t>
      </w:r>
      <w:r>
        <w:rPr>
          <w:rFonts w:ascii="宋体" w:eastAsia="宋体" w:hAnsi="宋体"/>
          <w:sz w:val="24"/>
          <w:szCs w:val="24"/>
        </w:rPr>
        <w:t>2</w:t>
      </w:r>
      <w:r w:rsidR="00BD3217">
        <w:rPr>
          <w:rFonts w:ascii="宋体" w:eastAsia="宋体" w:hAnsi="宋体" w:hint="eastAsia"/>
          <w:sz w:val="24"/>
          <w:szCs w:val="24"/>
        </w:rPr>
        <w:t>6</w:t>
      </w:r>
      <w:r w:rsidRPr="00D10E5B">
        <w:rPr>
          <w:rFonts w:ascii="宋体" w:eastAsia="宋体" w:hAnsi="宋体" w:hint="eastAsia"/>
          <w:sz w:val="24"/>
          <w:szCs w:val="24"/>
        </w:rPr>
        <w:t>年</w:t>
      </w:r>
      <w:r w:rsidR="00BD3217">
        <w:rPr>
          <w:rFonts w:ascii="宋体" w:eastAsia="宋体" w:hAnsi="宋体" w:hint="eastAsia"/>
          <w:sz w:val="24"/>
          <w:szCs w:val="24"/>
        </w:rPr>
        <w:t>7</w:t>
      </w:r>
      <w:r w:rsidRPr="00D10E5B">
        <w:rPr>
          <w:rFonts w:ascii="宋体" w:eastAsia="宋体" w:hAnsi="宋体" w:hint="eastAsia"/>
          <w:sz w:val="24"/>
          <w:szCs w:val="24"/>
        </w:rPr>
        <w:t>月</w:t>
      </w:r>
      <w:r w:rsidR="00BD3217">
        <w:rPr>
          <w:rFonts w:ascii="宋体" w:eastAsia="宋体" w:hAnsi="宋体" w:hint="eastAsia"/>
          <w:sz w:val="24"/>
          <w:szCs w:val="24"/>
        </w:rPr>
        <w:t>13</w:t>
      </w:r>
      <w:r w:rsidRPr="00D10E5B">
        <w:rPr>
          <w:rFonts w:ascii="宋体" w:eastAsia="宋体" w:hAnsi="宋体" w:hint="eastAsia"/>
          <w:sz w:val="24"/>
          <w:szCs w:val="24"/>
        </w:rPr>
        <w:t>日，除权除息日为：20</w:t>
      </w:r>
      <w:r>
        <w:rPr>
          <w:rFonts w:ascii="宋体" w:eastAsia="宋体" w:hAnsi="宋体"/>
          <w:sz w:val="24"/>
          <w:szCs w:val="24"/>
        </w:rPr>
        <w:t>2</w:t>
      </w:r>
      <w:r w:rsidR="00BD3217">
        <w:rPr>
          <w:rFonts w:ascii="宋体" w:eastAsia="宋体" w:hAnsi="宋体" w:hint="eastAsia"/>
          <w:sz w:val="24"/>
          <w:szCs w:val="24"/>
        </w:rPr>
        <w:t>6</w:t>
      </w:r>
      <w:r w:rsidRPr="00D10E5B">
        <w:rPr>
          <w:rFonts w:ascii="宋体" w:eastAsia="宋体" w:hAnsi="宋体" w:hint="eastAsia"/>
          <w:sz w:val="24"/>
          <w:szCs w:val="24"/>
        </w:rPr>
        <w:t>年</w:t>
      </w:r>
      <w:r w:rsidR="00BD3217">
        <w:rPr>
          <w:rFonts w:ascii="宋体" w:eastAsia="宋体" w:hAnsi="宋体" w:hint="eastAsia"/>
          <w:sz w:val="24"/>
          <w:szCs w:val="24"/>
        </w:rPr>
        <w:t>7</w:t>
      </w:r>
      <w:r w:rsidRPr="00D10E5B">
        <w:rPr>
          <w:rFonts w:ascii="宋体" w:eastAsia="宋体" w:hAnsi="宋体" w:hint="eastAsia"/>
          <w:sz w:val="24"/>
          <w:szCs w:val="24"/>
        </w:rPr>
        <w:t>月</w:t>
      </w:r>
      <w:r w:rsidR="00BD3217">
        <w:rPr>
          <w:rFonts w:ascii="宋体" w:eastAsia="宋体" w:hAnsi="宋体" w:hint="eastAsia"/>
          <w:sz w:val="24"/>
          <w:szCs w:val="24"/>
        </w:rPr>
        <w:t>14</w:t>
      </w:r>
      <w:r w:rsidRPr="00D10E5B">
        <w:rPr>
          <w:rFonts w:ascii="宋体" w:eastAsia="宋体" w:hAnsi="宋体" w:hint="eastAsia"/>
          <w:sz w:val="24"/>
          <w:szCs w:val="24"/>
        </w:rPr>
        <w:t>日。</w:t>
      </w:r>
    </w:p>
    <w:p w14:paraId="730B6DB9" w14:textId="6F9B73BC" w:rsidR="000D056E" w:rsidRPr="00C7577D" w:rsidRDefault="0065366D" w:rsidP="001E3C0C">
      <w:pPr>
        <w:spacing w:line="360" w:lineRule="auto"/>
        <w:ind w:firstLineChars="200" w:firstLine="482"/>
        <w:rPr>
          <w:rFonts w:ascii="宋体" w:eastAsia="宋体" w:hAnsi="宋体" w:hint="eastAsia"/>
          <w:b/>
          <w:sz w:val="24"/>
          <w:szCs w:val="24"/>
        </w:rPr>
      </w:pPr>
      <w:r>
        <w:rPr>
          <w:rFonts w:ascii="宋体" w:eastAsia="宋体" w:hAnsi="宋体" w:hint="eastAsia"/>
          <w:b/>
          <w:sz w:val="24"/>
          <w:szCs w:val="24"/>
        </w:rPr>
        <w:t>四</w:t>
      </w:r>
      <w:r w:rsidR="000D056E" w:rsidRPr="00C7577D">
        <w:rPr>
          <w:rFonts w:ascii="宋体" w:eastAsia="宋体" w:hAnsi="宋体" w:hint="eastAsia"/>
          <w:b/>
          <w:sz w:val="24"/>
          <w:szCs w:val="24"/>
        </w:rPr>
        <w:t>、权益分派对象</w:t>
      </w:r>
    </w:p>
    <w:p w14:paraId="187D5808" w14:textId="6FED2F02" w:rsidR="000D056E" w:rsidRPr="00D10E5B" w:rsidRDefault="000D056E" w:rsidP="001E3C0C">
      <w:pPr>
        <w:spacing w:line="360" w:lineRule="auto"/>
        <w:ind w:firstLineChars="200" w:firstLine="480"/>
        <w:rPr>
          <w:rFonts w:ascii="宋体" w:eastAsia="宋体" w:hAnsi="宋体" w:hint="eastAsia"/>
          <w:sz w:val="24"/>
          <w:szCs w:val="24"/>
        </w:rPr>
      </w:pPr>
      <w:r w:rsidRPr="00F77BC8">
        <w:rPr>
          <w:rFonts w:ascii="宋体" w:eastAsia="宋体" w:hAnsi="宋体" w:hint="eastAsia"/>
          <w:sz w:val="24"/>
          <w:szCs w:val="24"/>
        </w:rPr>
        <w:t>本次分派对象为：截止</w:t>
      </w:r>
      <w:r w:rsidR="00BD3217">
        <w:rPr>
          <w:rFonts w:ascii="宋体" w:eastAsia="宋体" w:hAnsi="宋体" w:hint="eastAsia"/>
          <w:sz w:val="24"/>
          <w:szCs w:val="24"/>
        </w:rPr>
        <w:t>2026年7月13日</w:t>
      </w:r>
      <w:r w:rsidRPr="00F77BC8">
        <w:rPr>
          <w:rFonts w:ascii="宋体" w:eastAsia="宋体" w:hAnsi="宋体" w:hint="eastAsia"/>
          <w:sz w:val="24"/>
          <w:szCs w:val="24"/>
        </w:rPr>
        <w:t>下午深圳证券交易所收市后，在中国证券登记结算有限责任公司深圳分公司（以下简称“中国结算深圳分公司”）登记在册的本公司全体股东。</w:t>
      </w:r>
    </w:p>
    <w:p w14:paraId="1BA6EE45" w14:textId="39B3DA06" w:rsidR="000D056E" w:rsidRPr="00F77BC8" w:rsidRDefault="0065366D" w:rsidP="001E3C0C">
      <w:pPr>
        <w:spacing w:line="360" w:lineRule="auto"/>
        <w:ind w:firstLineChars="200" w:firstLine="482"/>
        <w:rPr>
          <w:rFonts w:ascii="宋体" w:eastAsia="宋体" w:hAnsi="宋体" w:hint="eastAsia"/>
          <w:b/>
          <w:sz w:val="24"/>
          <w:szCs w:val="24"/>
        </w:rPr>
      </w:pPr>
      <w:r>
        <w:rPr>
          <w:rFonts w:ascii="宋体" w:eastAsia="宋体" w:hAnsi="宋体" w:hint="eastAsia"/>
          <w:b/>
          <w:sz w:val="24"/>
          <w:szCs w:val="24"/>
        </w:rPr>
        <w:t>五</w:t>
      </w:r>
      <w:r w:rsidR="000D056E" w:rsidRPr="00C7577D">
        <w:rPr>
          <w:rFonts w:ascii="宋体" w:eastAsia="宋体" w:hAnsi="宋体" w:hint="eastAsia"/>
          <w:b/>
          <w:sz w:val="24"/>
          <w:szCs w:val="24"/>
        </w:rPr>
        <w:t>、权益分派方法</w:t>
      </w:r>
    </w:p>
    <w:p w14:paraId="6E0F8BDB" w14:textId="1DD5CD41" w:rsidR="000D056E" w:rsidRPr="00F77BC8" w:rsidRDefault="000D056E" w:rsidP="001E3C0C">
      <w:pPr>
        <w:spacing w:line="360" w:lineRule="auto"/>
        <w:ind w:firstLineChars="200" w:firstLine="480"/>
        <w:rPr>
          <w:rFonts w:ascii="宋体" w:eastAsia="宋体" w:hAnsi="宋体" w:hint="eastAsia"/>
          <w:sz w:val="24"/>
          <w:szCs w:val="24"/>
        </w:rPr>
      </w:pPr>
      <w:r w:rsidRPr="00F77BC8">
        <w:rPr>
          <w:rFonts w:ascii="宋体" w:eastAsia="宋体" w:hAnsi="宋体" w:hint="eastAsia"/>
          <w:sz w:val="24"/>
          <w:szCs w:val="24"/>
        </w:rPr>
        <w:t>1、本公司此次委托中国结算深圳分公司代派的A股股东现金红利将于</w:t>
      </w:r>
      <w:r>
        <w:rPr>
          <w:rFonts w:ascii="宋体" w:eastAsia="宋体" w:hAnsi="宋体"/>
          <w:sz w:val="24"/>
          <w:szCs w:val="24"/>
        </w:rPr>
        <w:t>202</w:t>
      </w:r>
      <w:r w:rsidR="0071221F">
        <w:rPr>
          <w:rFonts w:ascii="宋体" w:eastAsia="宋体" w:hAnsi="宋体" w:hint="eastAsia"/>
          <w:sz w:val="24"/>
          <w:szCs w:val="24"/>
        </w:rPr>
        <w:t>6</w:t>
      </w:r>
      <w:r w:rsidRPr="00F77BC8">
        <w:rPr>
          <w:rFonts w:ascii="宋体" w:eastAsia="宋体" w:hAnsi="宋体" w:hint="eastAsia"/>
          <w:sz w:val="24"/>
          <w:szCs w:val="24"/>
        </w:rPr>
        <w:t>年</w:t>
      </w:r>
      <w:r w:rsidR="0071221F">
        <w:rPr>
          <w:rFonts w:ascii="宋体" w:eastAsia="宋体" w:hAnsi="宋体" w:hint="eastAsia"/>
          <w:sz w:val="24"/>
          <w:szCs w:val="24"/>
        </w:rPr>
        <w:t>7</w:t>
      </w:r>
      <w:r w:rsidRPr="00F77BC8">
        <w:rPr>
          <w:rFonts w:ascii="宋体" w:eastAsia="宋体" w:hAnsi="宋体" w:hint="eastAsia"/>
          <w:sz w:val="24"/>
          <w:szCs w:val="24"/>
        </w:rPr>
        <w:t>月</w:t>
      </w:r>
      <w:r w:rsidR="0071221F">
        <w:rPr>
          <w:rFonts w:ascii="宋体" w:eastAsia="宋体" w:hAnsi="宋体" w:hint="eastAsia"/>
          <w:sz w:val="24"/>
          <w:szCs w:val="24"/>
        </w:rPr>
        <w:t>14</w:t>
      </w:r>
      <w:r w:rsidRPr="00F77BC8">
        <w:rPr>
          <w:rFonts w:ascii="宋体" w:eastAsia="宋体" w:hAnsi="宋体" w:hint="eastAsia"/>
          <w:sz w:val="24"/>
          <w:szCs w:val="24"/>
        </w:rPr>
        <w:t>日通过股东托管证券公司（或其他托管机构）直接划入其资金账户。</w:t>
      </w:r>
    </w:p>
    <w:p w14:paraId="657532A3" w14:textId="77777777" w:rsidR="000D056E" w:rsidRPr="00D10E5B" w:rsidRDefault="000D056E" w:rsidP="001E3C0C">
      <w:pPr>
        <w:spacing w:line="360" w:lineRule="auto"/>
        <w:ind w:firstLineChars="200" w:firstLine="480"/>
        <w:rPr>
          <w:rFonts w:ascii="宋体" w:eastAsia="宋体" w:hAnsi="宋体" w:hint="eastAsia"/>
          <w:sz w:val="24"/>
          <w:szCs w:val="24"/>
        </w:rPr>
      </w:pPr>
      <w:r>
        <w:rPr>
          <w:rFonts w:ascii="宋体" w:eastAsia="宋体" w:hAnsi="宋体"/>
          <w:sz w:val="24"/>
          <w:szCs w:val="24"/>
        </w:rPr>
        <w:t>2</w:t>
      </w:r>
      <w:r w:rsidRPr="00F77BC8">
        <w:rPr>
          <w:rFonts w:ascii="宋体" w:eastAsia="宋体" w:hAnsi="宋体" w:hint="eastAsia"/>
          <w:sz w:val="24"/>
          <w:szCs w:val="24"/>
        </w:rPr>
        <w:t>、以下A股股东的现金红利由本公司自行派发：</w:t>
      </w:r>
    </w:p>
    <w:tbl>
      <w:tblPr>
        <w:tblStyle w:val="a7"/>
        <w:tblW w:w="0" w:type="auto"/>
        <w:jc w:val="center"/>
        <w:tblLook w:val="04A0" w:firstRow="1" w:lastRow="0" w:firstColumn="1" w:lastColumn="0" w:noHBand="0" w:noVBand="1"/>
      </w:tblPr>
      <w:tblGrid>
        <w:gridCol w:w="846"/>
        <w:gridCol w:w="2835"/>
        <w:gridCol w:w="4615"/>
      </w:tblGrid>
      <w:tr w:rsidR="000D056E" w14:paraId="0533D0C5" w14:textId="77777777" w:rsidTr="003C6A95">
        <w:trPr>
          <w:jc w:val="center"/>
        </w:trPr>
        <w:tc>
          <w:tcPr>
            <w:tcW w:w="846" w:type="dxa"/>
          </w:tcPr>
          <w:p w14:paraId="5C248E93" w14:textId="77777777" w:rsidR="000D056E" w:rsidRPr="001B3372" w:rsidRDefault="000D056E" w:rsidP="001E3C0C">
            <w:pPr>
              <w:spacing w:line="360" w:lineRule="auto"/>
              <w:jc w:val="center"/>
              <w:rPr>
                <w:rFonts w:ascii="宋体" w:eastAsia="宋体" w:hAnsi="宋体" w:hint="eastAsia"/>
                <w:szCs w:val="21"/>
              </w:rPr>
            </w:pPr>
            <w:r w:rsidRPr="001B3372">
              <w:rPr>
                <w:rFonts w:ascii="宋体" w:eastAsia="宋体" w:hAnsi="宋体"/>
                <w:szCs w:val="21"/>
              </w:rPr>
              <w:t>序号</w:t>
            </w:r>
          </w:p>
        </w:tc>
        <w:tc>
          <w:tcPr>
            <w:tcW w:w="2835" w:type="dxa"/>
          </w:tcPr>
          <w:p w14:paraId="017E84CF" w14:textId="77777777" w:rsidR="000D056E" w:rsidRPr="001B3372" w:rsidRDefault="000D056E" w:rsidP="001E3C0C">
            <w:pPr>
              <w:spacing w:line="360" w:lineRule="auto"/>
              <w:jc w:val="center"/>
              <w:rPr>
                <w:rFonts w:ascii="宋体" w:eastAsia="宋体" w:hAnsi="宋体" w:hint="eastAsia"/>
                <w:szCs w:val="21"/>
              </w:rPr>
            </w:pPr>
            <w:r w:rsidRPr="001B3372">
              <w:rPr>
                <w:rFonts w:ascii="宋体" w:eastAsia="宋体" w:hAnsi="宋体"/>
                <w:szCs w:val="21"/>
              </w:rPr>
              <w:t>股东账号</w:t>
            </w:r>
          </w:p>
        </w:tc>
        <w:tc>
          <w:tcPr>
            <w:tcW w:w="4615" w:type="dxa"/>
          </w:tcPr>
          <w:p w14:paraId="6DB99FC9" w14:textId="77777777" w:rsidR="000D056E" w:rsidRPr="001B3372" w:rsidRDefault="000D056E" w:rsidP="001E3C0C">
            <w:pPr>
              <w:spacing w:line="360" w:lineRule="auto"/>
              <w:jc w:val="center"/>
              <w:rPr>
                <w:rFonts w:ascii="宋体" w:eastAsia="宋体" w:hAnsi="宋体" w:hint="eastAsia"/>
                <w:szCs w:val="21"/>
              </w:rPr>
            </w:pPr>
            <w:r w:rsidRPr="001B3372">
              <w:rPr>
                <w:rFonts w:ascii="宋体" w:eastAsia="宋体" w:hAnsi="宋体"/>
                <w:szCs w:val="21"/>
              </w:rPr>
              <w:t>股东名称</w:t>
            </w:r>
          </w:p>
        </w:tc>
      </w:tr>
      <w:tr w:rsidR="000D056E" w14:paraId="6ED9287B" w14:textId="77777777" w:rsidTr="003C6A95">
        <w:trPr>
          <w:jc w:val="center"/>
        </w:trPr>
        <w:tc>
          <w:tcPr>
            <w:tcW w:w="846" w:type="dxa"/>
          </w:tcPr>
          <w:p w14:paraId="2FDCC00D" w14:textId="77777777" w:rsidR="000D056E" w:rsidRPr="001B3372" w:rsidRDefault="000D056E" w:rsidP="001E3C0C">
            <w:pPr>
              <w:spacing w:line="360" w:lineRule="auto"/>
              <w:jc w:val="center"/>
              <w:rPr>
                <w:rFonts w:ascii="宋体" w:eastAsia="宋体" w:hAnsi="宋体" w:hint="eastAsia"/>
                <w:szCs w:val="21"/>
              </w:rPr>
            </w:pPr>
            <w:r w:rsidRPr="001B3372">
              <w:rPr>
                <w:rFonts w:ascii="宋体" w:eastAsia="宋体" w:hAnsi="宋体" w:hint="eastAsia"/>
                <w:szCs w:val="21"/>
              </w:rPr>
              <w:t>1</w:t>
            </w:r>
          </w:p>
        </w:tc>
        <w:tc>
          <w:tcPr>
            <w:tcW w:w="2835" w:type="dxa"/>
          </w:tcPr>
          <w:p w14:paraId="42C08C30" w14:textId="77777777" w:rsidR="000D056E" w:rsidRPr="001B3372" w:rsidRDefault="000D056E" w:rsidP="001E3C0C">
            <w:pPr>
              <w:spacing w:line="360" w:lineRule="auto"/>
              <w:jc w:val="center"/>
              <w:rPr>
                <w:rFonts w:ascii="宋体" w:eastAsia="宋体" w:hAnsi="宋体" w:hint="eastAsia"/>
                <w:szCs w:val="21"/>
              </w:rPr>
            </w:pPr>
            <w:r w:rsidRPr="001B3372">
              <w:rPr>
                <w:rFonts w:ascii="宋体" w:eastAsia="宋体" w:hAnsi="宋体" w:hint="eastAsia"/>
                <w:szCs w:val="21"/>
              </w:rPr>
              <w:t>00*****515</w:t>
            </w:r>
          </w:p>
        </w:tc>
        <w:tc>
          <w:tcPr>
            <w:tcW w:w="4615" w:type="dxa"/>
          </w:tcPr>
          <w:p w14:paraId="6FCEE2A1" w14:textId="77777777" w:rsidR="000D056E" w:rsidRPr="001B3372" w:rsidRDefault="000D056E" w:rsidP="001E3C0C">
            <w:pPr>
              <w:spacing w:line="360" w:lineRule="auto"/>
              <w:rPr>
                <w:rFonts w:ascii="宋体" w:eastAsia="宋体" w:hAnsi="宋体" w:hint="eastAsia"/>
                <w:szCs w:val="21"/>
              </w:rPr>
            </w:pPr>
            <w:r w:rsidRPr="001B3372">
              <w:rPr>
                <w:rFonts w:ascii="宋体" w:eastAsia="宋体" w:hAnsi="宋体"/>
                <w:szCs w:val="21"/>
              </w:rPr>
              <w:t>黄文谦</w:t>
            </w:r>
          </w:p>
        </w:tc>
      </w:tr>
      <w:tr w:rsidR="000D056E" w14:paraId="70846B6C" w14:textId="77777777" w:rsidTr="003C6A95">
        <w:trPr>
          <w:jc w:val="center"/>
        </w:trPr>
        <w:tc>
          <w:tcPr>
            <w:tcW w:w="846" w:type="dxa"/>
          </w:tcPr>
          <w:p w14:paraId="1BF2E967" w14:textId="77777777" w:rsidR="000D056E" w:rsidRPr="001B3372" w:rsidRDefault="000D056E" w:rsidP="001E3C0C">
            <w:pPr>
              <w:spacing w:line="360" w:lineRule="auto"/>
              <w:jc w:val="center"/>
              <w:rPr>
                <w:rFonts w:ascii="宋体" w:eastAsia="宋体" w:hAnsi="宋体" w:hint="eastAsia"/>
                <w:szCs w:val="21"/>
              </w:rPr>
            </w:pPr>
            <w:r>
              <w:rPr>
                <w:rFonts w:ascii="宋体" w:eastAsia="宋体" w:hAnsi="宋体"/>
                <w:szCs w:val="21"/>
              </w:rPr>
              <w:t>2</w:t>
            </w:r>
          </w:p>
        </w:tc>
        <w:tc>
          <w:tcPr>
            <w:tcW w:w="2835" w:type="dxa"/>
          </w:tcPr>
          <w:p w14:paraId="50F0CB7D" w14:textId="77777777" w:rsidR="000D056E" w:rsidRPr="001B3372" w:rsidRDefault="000D056E" w:rsidP="001E3C0C">
            <w:pPr>
              <w:spacing w:line="360" w:lineRule="auto"/>
              <w:jc w:val="center"/>
              <w:rPr>
                <w:rFonts w:ascii="宋体" w:eastAsia="宋体" w:hAnsi="宋体" w:hint="eastAsia"/>
                <w:szCs w:val="21"/>
              </w:rPr>
            </w:pPr>
            <w:r w:rsidRPr="001B3372">
              <w:rPr>
                <w:rFonts w:ascii="宋体" w:eastAsia="宋体" w:hAnsi="宋体" w:hint="eastAsia"/>
                <w:szCs w:val="21"/>
              </w:rPr>
              <w:t>08*****198</w:t>
            </w:r>
          </w:p>
        </w:tc>
        <w:tc>
          <w:tcPr>
            <w:tcW w:w="4615" w:type="dxa"/>
          </w:tcPr>
          <w:p w14:paraId="40BB67A8" w14:textId="77777777" w:rsidR="000D056E" w:rsidRPr="001B3372" w:rsidRDefault="000D056E" w:rsidP="001E3C0C">
            <w:pPr>
              <w:spacing w:line="360" w:lineRule="auto"/>
              <w:rPr>
                <w:rFonts w:ascii="宋体" w:eastAsia="宋体" w:hAnsi="宋体" w:hint="eastAsia"/>
                <w:szCs w:val="21"/>
              </w:rPr>
            </w:pPr>
            <w:r w:rsidRPr="001B3372">
              <w:rPr>
                <w:rFonts w:ascii="宋体" w:eastAsia="宋体" w:hAnsi="宋体" w:hint="eastAsia"/>
                <w:szCs w:val="21"/>
              </w:rPr>
              <w:t>深圳市中燃科技有限公司</w:t>
            </w:r>
          </w:p>
        </w:tc>
      </w:tr>
    </w:tbl>
    <w:p w14:paraId="7DD0AA7F" w14:textId="3B765226" w:rsidR="000D056E" w:rsidRPr="001B3372" w:rsidRDefault="000D056E" w:rsidP="001E3C0C">
      <w:pPr>
        <w:spacing w:line="360" w:lineRule="auto"/>
        <w:ind w:firstLineChars="200" w:firstLine="480"/>
        <w:rPr>
          <w:rFonts w:ascii="宋体" w:eastAsia="宋体" w:hAnsi="宋体" w:hint="eastAsia"/>
          <w:sz w:val="24"/>
          <w:szCs w:val="24"/>
        </w:rPr>
      </w:pPr>
      <w:r w:rsidRPr="00D10E5B">
        <w:rPr>
          <w:rFonts w:ascii="宋体" w:eastAsia="宋体" w:hAnsi="宋体" w:hint="eastAsia"/>
          <w:sz w:val="24"/>
          <w:szCs w:val="24"/>
        </w:rPr>
        <w:t>在权益分派业务申请期间（申请日：20</w:t>
      </w:r>
      <w:r>
        <w:rPr>
          <w:rFonts w:ascii="宋体" w:eastAsia="宋体" w:hAnsi="宋体"/>
          <w:sz w:val="24"/>
          <w:szCs w:val="24"/>
        </w:rPr>
        <w:t>2</w:t>
      </w:r>
      <w:r w:rsidR="00803654">
        <w:rPr>
          <w:rFonts w:ascii="宋体" w:eastAsia="宋体" w:hAnsi="宋体" w:hint="eastAsia"/>
          <w:sz w:val="24"/>
          <w:szCs w:val="24"/>
        </w:rPr>
        <w:t>6</w:t>
      </w:r>
      <w:r w:rsidRPr="00D10E5B">
        <w:rPr>
          <w:rFonts w:ascii="宋体" w:eastAsia="宋体" w:hAnsi="宋体" w:hint="eastAsia"/>
          <w:sz w:val="24"/>
          <w:szCs w:val="24"/>
        </w:rPr>
        <w:t>年</w:t>
      </w:r>
      <w:r w:rsidR="00803654">
        <w:rPr>
          <w:rFonts w:ascii="宋体" w:eastAsia="宋体" w:hAnsi="宋体" w:hint="eastAsia"/>
          <w:sz w:val="24"/>
          <w:szCs w:val="24"/>
        </w:rPr>
        <w:t>7</w:t>
      </w:r>
      <w:r w:rsidRPr="00D10E5B">
        <w:rPr>
          <w:rFonts w:ascii="宋体" w:eastAsia="宋体" w:hAnsi="宋体" w:hint="eastAsia"/>
          <w:sz w:val="24"/>
          <w:szCs w:val="24"/>
        </w:rPr>
        <w:t>月</w:t>
      </w:r>
      <w:r w:rsidR="00803654">
        <w:rPr>
          <w:rFonts w:ascii="宋体" w:eastAsia="宋体" w:hAnsi="宋体" w:hint="eastAsia"/>
          <w:sz w:val="24"/>
          <w:szCs w:val="24"/>
        </w:rPr>
        <w:t>6</w:t>
      </w:r>
      <w:r w:rsidRPr="00D10E5B">
        <w:rPr>
          <w:rFonts w:ascii="宋体" w:eastAsia="宋体" w:hAnsi="宋体" w:hint="eastAsia"/>
          <w:sz w:val="24"/>
          <w:szCs w:val="24"/>
        </w:rPr>
        <w:t>日至登记日：</w:t>
      </w:r>
      <w:r w:rsidR="00BD3217">
        <w:rPr>
          <w:rFonts w:ascii="宋体" w:eastAsia="宋体" w:hAnsi="宋体" w:hint="eastAsia"/>
          <w:sz w:val="24"/>
          <w:szCs w:val="24"/>
        </w:rPr>
        <w:t>2026年7月13日</w:t>
      </w:r>
      <w:r w:rsidRPr="00D10E5B">
        <w:rPr>
          <w:rFonts w:ascii="宋体" w:eastAsia="宋体" w:hAnsi="宋体" w:hint="eastAsia"/>
          <w:sz w:val="24"/>
          <w:szCs w:val="24"/>
        </w:rPr>
        <w:t>），如因自派股东证券账户内股份减少而导致委托中国结算深圳分公司代派的现金红利不足的，一切法律责任与后果由我公司自行承担。</w:t>
      </w:r>
    </w:p>
    <w:p w14:paraId="4929C9BD" w14:textId="775E4155" w:rsidR="000D056E" w:rsidRPr="0022009B" w:rsidRDefault="0065366D" w:rsidP="001E3C0C">
      <w:pPr>
        <w:spacing w:line="360" w:lineRule="auto"/>
        <w:ind w:firstLineChars="200" w:firstLine="482"/>
        <w:rPr>
          <w:rFonts w:ascii="宋体" w:eastAsia="宋体" w:hAnsi="宋体" w:hint="eastAsia"/>
          <w:b/>
          <w:sz w:val="24"/>
          <w:szCs w:val="24"/>
        </w:rPr>
      </w:pPr>
      <w:r>
        <w:rPr>
          <w:rFonts w:ascii="宋体" w:eastAsia="宋体" w:hAnsi="宋体" w:hint="eastAsia"/>
          <w:b/>
          <w:sz w:val="24"/>
          <w:szCs w:val="24"/>
        </w:rPr>
        <w:t>六</w:t>
      </w:r>
      <w:r w:rsidR="000D056E" w:rsidRPr="00C7577D">
        <w:rPr>
          <w:rFonts w:ascii="宋体" w:eastAsia="宋体" w:hAnsi="宋体" w:hint="eastAsia"/>
          <w:b/>
          <w:sz w:val="24"/>
          <w:szCs w:val="24"/>
        </w:rPr>
        <w:t>、咨询机构</w:t>
      </w:r>
    </w:p>
    <w:p w14:paraId="632D3E63" w14:textId="77777777" w:rsidR="000D056E" w:rsidRPr="00D10E5B" w:rsidRDefault="000D056E" w:rsidP="001E3C0C">
      <w:pPr>
        <w:spacing w:line="360" w:lineRule="auto"/>
        <w:ind w:firstLineChars="200" w:firstLine="480"/>
        <w:rPr>
          <w:rFonts w:ascii="宋体" w:eastAsia="宋体" w:hAnsi="宋体" w:hint="eastAsia"/>
          <w:sz w:val="24"/>
          <w:szCs w:val="24"/>
        </w:rPr>
      </w:pPr>
      <w:r w:rsidRPr="00D10E5B">
        <w:rPr>
          <w:rFonts w:ascii="宋体" w:eastAsia="宋体" w:hAnsi="宋体" w:hint="eastAsia"/>
          <w:sz w:val="24"/>
          <w:szCs w:val="24"/>
        </w:rPr>
        <w:t>咨询地址：</w:t>
      </w:r>
      <w:r>
        <w:rPr>
          <w:rFonts w:ascii="宋体" w:eastAsia="宋体" w:hAnsi="宋体" w:hint="eastAsia"/>
          <w:sz w:val="24"/>
          <w:szCs w:val="24"/>
        </w:rPr>
        <w:t>浙江省</w:t>
      </w:r>
      <w:r w:rsidRPr="00D10E5B">
        <w:rPr>
          <w:rFonts w:ascii="宋体" w:eastAsia="宋体" w:hAnsi="宋体" w:hint="eastAsia"/>
          <w:sz w:val="24"/>
          <w:szCs w:val="24"/>
        </w:rPr>
        <w:t>杭州市</w:t>
      </w:r>
      <w:r>
        <w:rPr>
          <w:rFonts w:ascii="宋体" w:eastAsia="宋体" w:hAnsi="宋体" w:hint="eastAsia"/>
          <w:sz w:val="24"/>
          <w:szCs w:val="24"/>
        </w:rPr>
        <w:t>余杭区良渚街道祥运路3</w:t>
      </w:r>
      <w:r>
        <w:rPr>
          <w:rFonts w:ascii="宋体" w:eastAsia="宋体" w:hAnsi="宋体"/>
          <w:sz w:val="24"/>
          <w:szCs w:val="24"/>
        </w:rPr>
        <w:t>66-1号</w:t>
      </w:r>
      <w:r>
        <w:rPr>
          <w:rFonts w:ascii="宋体" w:eastAsia="宋体" w:hAnsi="宋体" w:hint="eastAsia"/>
          <w:sz w:val="24"/>
          <w:szCs w:val="24"/>
        </w:rPr>
        <w:t>1幢威星智能总部大楼证券</w:t>
      </w:r>
      <w:r w:rsidR="00BA4653">
        <w:rPr>
          <w:rFonts w:ascii="宋体" w:eastAsia="宋体" w:hAnsi="宋体" w:hint="eastAsia"/>
          <w:sz w:val="24"/>
          <w:szCs w:val="24"/>
        </w:rPr>
        <w:t>事务</w:t>
      </w:r>
      <w:r>
        <w:rPr>
          <w:rFonts w:ascii="宋体" w:eastAsia="宋体" w:hAnsi="宋体" w:hint="eastAsia"/>
          <w:sz w:val="24"/>
          <w:szCs w:val="24"/>
        </w:rPr>
        <w:t>部</w:t>
      </w:r>
    </w:p>
    <w:p w14:paraId="59BF36ED" w14:textId="74D650CF" w:rsidR="000D056E" w:rsidRPr="00D10E5B" w:rsidRDefault="000D056E" w:rsidP="001E3C0C">
      <w:pPr>
        <w:spacing w:line="360" w:lineRule="auto"/>
        <w:ind w:firstLineChars="200" w:firstLine="480"/>
        <w:rPr>
          <w:rFonts w:ascii="宋体" w:eastAsia="宋体" w:hAnsi="宋体" w:hint="eastAsia"/>
          <w:sz w:val="24"/>
          <w:szCs w:val="24"/>
        </w:rPr>
      </w:pPr>
      <w:r w:rsidRPr="00D10E5B">
        <w:rPr>
          <w:rFonts w:ascii="宋体" w:eastAsia="宋体" w:hAnsi="宋体" w:hint="eastAsia"/>
          <w:sz w:val="24"/>
          <w:szCs w:val="24"/>
        </w:rPr>
        <w:t>咨询联系人：</w:t>
      </w:r>
      <w:r w:rsidR="00803654">
        <w:rPr>
          <w:rFonts w:ascii="宋体" w:eastAsia="宋体" w:hAnsi="宋体" w:hint="eastAsia"/>
          <w:sz w:val="24"/>
          <w:szCs w:val="24"/>
        </w:rPr>
        <w:t>张琛</w:t>
      </w:r>
    </w:p>
    <w:p w14:paraId="17AB0F92" w14:textId="77777777" w:rsidR="000D056E" w:rsidRPr="00D10E5B" w:rsidRDefault="000D056E" w:rsidP="001E3C0C">
      <w:pPr>
        <w:spacing w:line="360" w:lineRule="auto"/>
        <w:ind w:firstLineChars="200" w:firstLine="480"/>
        <w:rPr>
          <w:rFonts w:ascii="宋体" w:eastAsia="宋体" w:hAnsi="宋体" w:hint="eastAsia"/>
          <w:sz w:val="24"/>
          <w:szCs w:val="24"/>
        </w:rPr>
      </w:pPr>
      <w:r w:rsidRPr="00D10E5B">
        <w:rPr>
          <w:rFonts w:ascii="宋体" w:eastAsia="宋体" w:hAnsi="宋体" w:hint="eastAsia"/>
          <w:sz w:val="24"/>
          <w:szCs w:val="24"/>
        </w:rPr>
        <w:t>咨询电话：</w:t>
      </w:r>
      <w:r>
        <w:rPr>
          <w:rFonts w:ascii="宋体" w:eastAsia="宋体" w:hAnsi="宋体" w:hint="eastAsia"/>
          <w:sz w:val="24"/>
          <w:szCs w:val="24"/>
        </w:rPr>
        <w:t>0571-88179003</w:t>
      </w:r>
    </w:p>
    <w:p w14:paraId="188115FB" w14:textId="77777777" w:rsidR="000D056E" w:rsidRPr="00D10E5B" w:rsidRDefault="000D056E" w:rsidP="001E3C0C">
      <w:pPr>
        <w:spacing w:line="360" w:lineRule="auto"/>
        <w:ind w:firstLineChars="200" w:firstLine="480"/>
        <w:rPr>
          <w:rFonts w:ascii="宋体" w:eastAsia="宋体" w:hAnsi="宋体" w:hint="eastAsia"/>
          <w:sz w:val="24"/>
          <w:szCs w:val="24"/>
        </w:rPr>
      </w:pPr>
      <w:r w:rsidRPr="00D10E5B">
        <w:rPr>
          <w:rFonts w:ascii="宋体" w:eastAsia="宋体" w:hAnsi="宋体" w:hint="eastAsia"/>
          <w:sz w:val="24"/>
          <w:szCs w:val="24"/>
        </w:rPr>
        <w:t>传真电话：0571-88179010-8000</w:t>
      </w:r>
    </w:p>
    <w:p w14:paraId="2B34EBAB" w14:textId="2FB85088" w:rsidR="000D056E" w:rsidRPr="00C7577D" w:rsidRDefault="0065366D" w:rsidP="001E3C0C">
      <w:pPr>
        <w:spacing w:line="360" w:lineRule="auto"/>
        <w:ind w:firstLineChars="200" w:firstLine="482"/>
        <w:rPr>
          <w:rFonts w:ascii="宋体" w:eastAsia="宋体" w:hAnsi="宋体" w:hint="eastAsia"/>
          <w:b/>
          <w:sz w:val="24"/>
          <w:szCs w:val="24"/>
        </w:rPr>
      </w:pPr>
      <w:r>
        <w:rPr>
          <w:rFonts w:ascii="宋体" w:eastAsia="宋体" w:hAnsi="宋体" w:hint="eastAsia"/>
          <w:b/>
          <w:sz w:val="24"/>
          <w:szCs w:val="24"/>
        </w:rPr>
        <w:t>七</w:t>
      </w:r>
      <w:r w:rsidR="000D056E" w:rsidRPr="00C7577D">
        <w:rPr>
          <w:rFonts w:ascii="宋体" w:eastAsia="宋体" w:hAnsi="宋体" w:hint="eastAsia"/>
          <w:b/>
          <w:sz w:val="24"/>
          <w:szCs w:val="24"/>
        </w:rPr>
        <w:t>、备查文件</w:t>
      </w:r>
    </w:p>
    <w:p w14:paraId="2841BC6A" w14:textId="51CF18B7" w:rsidR="000D056E" w:rsidRPr="00D10E5B" w:rsidRDefault="000D056E" w:rsidP="001E3C0C">
      <w:pPr>
        <w:spacing w:line="360" w:lineRule="auto"/>
        <w:ind w:firstLineChars="200" w:firstLine="480"/>
        <w:rPr>
          <w:rFonts w:ascii="宋体" w:eastAsia="宋体" w:hAnsi="宋体" w:hint="eastAsia"/>
          <w:sz w:val="24"/>
          <w:szCs w:val="24"/>
        </w:rPr>
      </w:pPr>
      <w:r w:rsidRPr="00D10E5B">
        <w:rPr>
          <w:rFonts w:ascii="宋体" w:eastAsia="宋体" w:hAnsi="宋体" w:hint="eastAsia"/>
          <w:sz w:val="24"/>
          <w:szCs w:val="24"/>
        </w:rPr>
        <w:t>1、公司第</w:t>
      </w:r>
      <w:r w:rsidR="008E6AEE">
        <w:rPr>
          <w:rFonts w:ascii="宋体" w:eastAsia="宋体" w:hAnsi="宋体" w:hint="eastAsia"/>
          <w:sz w:val="24"/>
          <w:szCs w:val="24"/>
        </w:rPr>
        <w:t>六</w:t>
      </w:r>
      <w:r w:rsidRPr="00D10E5B">
        <w:rPr>
          <w:rFonts w:ascii="宋体" w:eastAsia="宋体" w:hAnsi="宋体" w:hint="eastAsia"/>
          <w:sz w:val="24"/>
          <w:szCs w:val="24"/>
        </w:rPr>
        <w:t>届董事会第</w:t>
      </w:r>
      <w:r w:rsidR="00803654">
        <w:rPr>
          <w:rFonts w:ascii="宋体" w:eastAsia="宋体" w:hAnsi="宋体" w:hint="eastAsia"/>
          <w:sz w:val="24"/>
          <w:szCs w:val="24"/>
        </w:rPr>
        <w:t>六</w:t>
      </w:r>
      <w:r w:rsidRPr="00D10E5B">
        <w:rPr>
          <w:rFonts w:ascii="宋体" w:eastAsia="宋体" w:hAnsi="宋体" w:hint="eastAsia"/>
          <w:sz w:val="24"/>
          <w:szCs w:val="24"/>
        </w:rPr>
        <w:t>次会议决议；</w:t>
      </w:r>
    </w:p>
    <w:p w14:paraId="7CE5F84F" w14:textId="5EB6FB5F" w:rsidR="000D056E" w:rsidRDefault="000D056E" w:rsidP="001E3C0C">
      <w:pPr>
        <w:spacing w:line="360" w:lineRule="auto"/>
        <w:ind w:firstLineChars="200" w:firstLine="480"/>
        <w:rPr>
          <w:rFonts w:ascii="宋体" w:eastAsia="宋体" w:hAnsi="宋体" w:hint="eastAsia"/>
          <w:sz w:val="24"/>
          <w:szCs w:val="24"/>
        </w:rPr>
      </w:pPr>
      <w:r w:rsidRPr="00D10E5B">
        <w:rPr>
          <w:rFonts w:ascii="宋体" w:eastAsia="宋体" w:hAnsi="宋体" w:hint="eastAsia"/>
          <w:sz w:val="24"/>
          <w:szCs w:val="24"/>
        </w:rPr>
        <w:lastRenderedPageBreak/>
        <w:t>2、公司</w:t>
      </w:r>
      <w:r w:rsidR="00BD3217">
        <w:rPr>
          <w:rFonts w:ascii="宋体" w:eastAsia="宋体" w:hAnsi="宋体" w:hint="eastAsia"/>
          <w:sz w:val="24"/>
          <w:szCs w:val="24"/>
        </w:rPr>
        <w:t>2025年</w:t>
      </w:r>
      <w:r w:rsidRPr="00D10E5B">
        <w:rPr>
          <w:rFonts w:ascii="宋体" w:eastAsia="宋体" w:hAnsi="宋体" w:hint="eastAsia"/>
          <w:sz w:val="24"/>
          <w:szCs w:val="24"/>
        </w:rPr>
        <w:t>年度股东会决议</w:t>
      </w:r>
      <w:r>
        <w:rPr>
          <w:rFonts w:ascii="宋体" w:eastAsia="宋体" w:hAnsi="宋体" w:hint="eastAsia"/>
          <w:sz w:val="24"/>
          <w:szCs w:val="24"/>
        </w:rPr>
        <w:t>；</w:t>
      </w:r>
    </w:p>
    <w:p w14:paraId="1D73EBAF" w14:textId="77777777" w:rsidR="000D056E" w:rsidRDefault="000D056E" w:rsidP="001E3C0C">
      <w:pPr>
        <w:spacing w:line="360" w:lineRule="auto"/>
        <w:ind w:firstLineChars="200" w:firstLine="480"/>
        <w:rPr>
          <w:rFonts w:ascii="宋体" w:eastAsia="宋体" w:hAnsi="宋体" w:hint="eastAsia"/>
          <w:sz w:val="24"/>
          <w:szCs w:val="24"/>
        </w:rPr>
      </w:pPr>
      <w:r>
        <w:rPr>
          <w:rFonts w:ascii="宋体" w:eastAsia="宋体" w:hAnsi="宋体" w:hint="eastAsia"/>
          <w:sz w:val="24"/>
          <w:szCs w:val="24"/>
        </w:rPr>
        <w:t>3、</w:t>
      </w:r>
      <w:r w:rsidRPr="007B7513">
        <w:rPr>
          <w:rFonts w:ascii="宋体" w:eastAsia="宋体" w:hAnsi="宋体" w:hint="eastAsia"/>
          <w:sz w:val="24"/>
          <w:szCs w:val="24"/>
        </w:rPr>
        <w:t>中国证券登记结算有限责任公司</w:t>
      </w:r>
      <w:r>
        <w:rPr>
          <w:rFonts w:ascii="宋体" w:eastAsia="宋体" w:hAnsi="宋体" w:hint="eastAsia"/>
          <w:sz w:val="24"/>
          <w:szCs w:val="24"/>
        </w:rPr>
        <w:t>深圳分公司出具的</w:t>
      </w:r>
      <w:r w:rsidRPr="007B7513">
        <w:rPr>
          <w:rFonts w:ascii="宋体" w:eastAsia="宋体" w:hAnsi="宋体" w:hint="eastAsia"/>
          <w:sz w:val="24"/>
          <w:szCs w:val="24"/>
        </w:rPr>
        <w:t>确认</w:t>
      </w:r>
      <w:r>
        <w:rPr>
          <w:rFonts w:ascii="宋体" w:eastAsia="宋体" w:hAnsi="宋体" w:hint="eastAsia"/>
          <w:sz w:val="24"/>
          <w:szCs w:val="24"/>
        </w:rPr>
        <w:t>分配方案</w:t>
      </w:r>
      <w:r w:rsidRPr="007B7513">
        <w:rPr>
          <w:rFonts w:ascii="宋体" w:eastAsia="宋体" w:hAnsi="宋体" w:hint="eastAsia"/>
          <w:sz w:val="24"/>
          <w:szCs w:val="24"/>
        </w:rPr>
        <w:t>具体</w:t>
      </w:r>
      <w:r>
        <w:rPr>
          <w:rFonts w:ascii="宋体" w:eastAsia="宋体" w:hAnsi="宋体" w:hint="eastAsia"/>
          <w:sz w:val="24"/>
          <w:szCs w:val="24"/>
        </w:rPr>
        <w:t>实施</w:t>
      </w:r>
      <w:r w:rsidRPr="007B7513">
        <w:rPr>
          <w:rFonts w:ascii="宋体" w:eastAsia="宋体" w:hAnsi="宋体" w:hint="eastAsia"/>
          <w:sz w:val="24"/>
          <w:szCs w:val="24"/>
        </w:rPr>
        <w:t>时间的文件</w:t>
      </w:r>
      <w:r>
        <w:rPr>
          <w:rFonts w:ascii="宋体" w:eastAsia="宋体" w:hAnsi="宋体" w:hint="eastAsia"/>
          <w:sz w:val="24"/>
          <w:szCs w:val="24"/>
        </w:rPr>
        <w:t>；</w:t>
      </w:r>
    </w:p>
    <w:p w14:paraId="03254B28" w14:textId="36AA7747" w:rsidR="000D056E" w:rsidRDefault="000D056E" w:rsidP="001E3C0C">
      <w:pPr>
        <w:spacing w:line="360" w:lineRule="auto"/>
        <w:ind w:firstLineChars="200" w:firstLine="480"/>
        <w:rPr>
          <w:rFonts w:ascii="宋体" w:eastAsia="宋体" w:hAnsi="宋体" w:hint="eastAsia"/>
          <w:sz w:val="24"/>
          <w:szCs w:val="24"/>
        </w:rPr>
      </w:pPr>
      <w:r>
        <w:rPr>
          <w:rFonts w:ascii="宋体" w:eastAsia="宋体" w:hAnsi="宋体" w:hint="eastAsia"/>
          <w:sz w:val="24"/>
          <w:szCs w:val="24"/>
        </w:rPr>
        <w:t>4、</w:t>
      </w:r>
      <w:r w:rsidRPr="000D000E">
        <w:rPr>
          <w:rFonts w:ascii="宋体" w:eastAsia="宋体" w:hAnsi="宋体" w:hint="eastAsia"/>
          <w:sz w:val="24"/>
          <w:szCs w:val="24"/>
        </w:rPr>
        <w:t>关于公司</w:t>
      </w:r>
      <w:r w:rsidR="00BD3217">
        <w:rPr>
          <w:rFonts w:ascii="宋体" w:eastAsia="宋体" w:hAnsi="宋体"/>
          <w:sz w:val="24"/>
          <w:szCs w:val="24"/>
        </w:rPr>
        <w:t>2025年</w:t>
      </w:r>
      <w:r w:rsidRPr="000D000E">
        <w:rPr>
          <w:rFonts w:ascii="宋体" w:eastAsia="宋体" w:hAnsi="宋体"/>
          <w:sz w:val="24"/>
          <w:szCs w:val="24"/>
        </w:rPr>
        <w:t>度</w:t>
      </w:r>
      <w:r w:rsidRPr="000D000E">
        <w:rPr>
          <w:rFonts w:ascii="宋体" w:eastAsia="宋体" w:hAnsi="宋体" w:hint="eastAsia"/>
          <w:sz w:val="24"/>
          <w:szCs w:val="24"/>
        </w:rPr>
        <w:t>利润</w:t>
      </w:r>
      <w:r w:rsidRPr="000D000E">
        <w:rPr>
          <w:rFonts w:ascii="宋体" w:eastAsia="宋体" w:hAnsi="宋体"/>
          <w:sz w:val="24"/>
          <w:szCs w:val="24"/>
        </w:rPr>
        <w:t>分配预案</w:t>
      </w:r>
      <w:r w:rsidRPr="000D000E">
        <w:rPr>
          <w:rFonts w:ascii="宋体" w:eastAsia="宋体" w:hAnsi="宋体" w:hint="eastAsia"/>
          <w:sz w:val="24"/>
          <w:szCs w:val="24"/>
        </w:rPr>
        <w:t>的公告</w:t>
      </w:r>
      <w:r>
        <w:rPr>
          <w:rFonts w:ascii="宋体" w:eastAsia="宋体" w:hAnsi="宋体" w:hint="eastAsia"/>
          <w:sz w:val="24"/>
          <w:szCs w:val="24"/>
        </w:rPr>
        <w:t>。</w:t>
      </w:r>
    </w:p>
    <w:p w14:paraId="48C0E1F2" w14:textId="77777777" w:rsidR="000D056E" w:rsidRPr="00C32040" w:rsidRDefault="000D056E" w:rsidP="001E3C0C">
      <w:pPr>
        <w:spacing w:line="360" w:lineRule="auto"/>
        <w:ind w:firstLineChars="200" w:firstLine="480"/>
        <w:rPr>
          <w:rFonts w:ascii="宋体" w:eastAsia="宋体" w:hAnsi="宋体" w:hint="eastAsia"/>
          <w:sz w:val="24"/>
          <w:szCs w:val="24"/>
        </w:rPr>
      </w:pPr>
      <w:r w:rsidRPr="00C32040">
        <w:rPr>
          <w:rFonts w:ascii="宋体" w:eastAsia="宋体" w:hAnsi="宋体" w:hint="eastAsia"/>
          <w:sz w:val="24"/>
          <w:szCs w:val="24"/>
        </w:rPr>
        <w:t>特此公告</w:t>
      </w:r>
      <w:r>
        <w:rPr>
          <w:rFonts w:ascii="宋体" w:eastAsia="宋体" w:hAnsi="宋体" w:hint="eastAsia"/>
          <w:sz w:val="24"/>
          <w:szCs w:val="24"/>
        </w:rPr>
        <w:t>。</w:t>
      </w:r>
    </w:p>
    <w:p w14:paraId="2AA8E566" w14:textId="77777777" w:rsidR="000D056E" w:rsidRPr="00C32040" w:rsidRDefault="000D056E" w:rsidP="001E3C0C">
      <w:pPr>
        <w:spacing w:line="360" w:lineRule="auto"/>
        <w:ind w:firstLineChars="200" w:firstLine="480"/>
        <w:jc w:val="right"/>
        <w:rPr>
          <w:rFonts w:ascii="宋体" w:eastAsia="宋体" w:hAnsi="宋体" w:hint="eastAsia"/>
          <w:sz w:val="24"/>
        </w:rPr>
      </w:pPr>
      <w:r w:rsidRPr="00C32040">
        <w:rPr>
          <w:rFonts w:ascii="宋体" w:eastAsia="宋体" w:hAnsi="宋体" w:hint="eastAsia"/>
          <w:sz w:val="24"/>
        </w:rPr>
        <w:t>浙江威星智能仪表</w:t>
      </w:r>
      <w:r w:rsidRPr="00C32040">
        <w:rPr>
          <w:rFonts w:ascii="宋体" w:eastAsia="宋体" w:hAnsi="宋体"/>
          <w:sz w:val="24"/>
        </w:rPr>
        <w:t>股份有限公司</w:t>
      </w:r>
    </w:p>
    <w:p w14:paraId="2C75346D" w14:textId="655971E8" w:rsidR="000D056E" w:rsidRPr="00C32040" w:rsidRDefault="000D056E" w:rsidP="001E3C0C">
      <w:pPr>
        <w:spacing w:line="360" w:lineRule="auto"/>
        <w:ind w:firstLineChars="200" w:firstLine="480"/>
        <w:jc w:val="right"/>
        <w:rPr>
          <w:rFonts w:ascii="宋体" w:eastAsia="宋体" w:hAnsi="宋体" w:hint="eastAsia"/>
          <w:sz w:val="24"/>
        </w:rPr>
      </w:pPr>
      <w:r w:rsidRPr="00C32040">
        <w:rPr>
          <w:rFonts w:ascii="宋体" w:eastAsia="宋体" w:hAnsi="宋体" w:hint="eastAsia"/>
          <w:sz w:val="24"/>
        </w:rPr>
        <w:t>董事会</w:t>
      </w:r>
    </w:p>
    <w:p w14:paraId="2769002F" w14:textId="0A545C35" w:rsidR="000D056E" w:rsidRPr="00C32040" w:rsidRDefault="000D056E" w:rsidP="001E3C0C">
      <w:pPr>
        <w:spacing w:line="360" w:lineRule="auto"/>
        <w:ind w:firstLineChars="200" w:firstLine="480"/>
        <w:jc w:val="right"/>
        <w:rPr>
          <w:rFonts w:ascii="宋体" w:eastAsia="宋体" w:hAnsi="宋体" w:hint="eastAsia"/>
          <w:sz w:val="24"/>
        </w:rPr>
      </w:pPr>
      <w:r w:rsidRPr="00D86AA5">
        <w:rPr>
          <w:rFonts w:ascii="宋体" w:eastAsia="宋体" w:hAnsi="宋体"/>
          <w:sz w:val="24"/>
        </w:rPr>
        <w:t>202</w:t>
      </w:r>
      <w:r w:rsidR="00803654" w:rsidRPr="00D86AA5">
        <w:rPr>
          <w:rFonts w:ascii="宋体" w:eastAsia="宋体" w:hAnsi="宋体" w:hint="eastAsia"/>
          <w:sz w:val="24"/>
        </w:rPr>
        <w:t>6</w:t>
      </w:r>
      <w:r w:rsidRPr="00D86AA5">
        <w:rPr>
          <w:rFonts w:ascii="宋体" w:eastAsia="宋体" w:hAnsi="宋体"/>
          <w:sz w:val="24"/>
        </w:rPr>
        <w:t>年</w:t>
      </w:r>
      <w:r w:rsidR="00803654" w:rsidRPr="00D86AA5">
        <w:rPr>
          <w:rFonts w:ascii="宋体" w:eastAsia="宋体" w:hAnsi="宋体" w:hint="eastAsia"/>
          <w:sz w:val="24"/>
        </w:rPr>
        <w:t>7</w:t>
      </w:r>
      <w:r w:rsidRPr="00D86AA5">
        <w:rPr>
          <w:rFonts w:ascii="宋体" w:eastAsia="宋体" w:hAnsi="宋体"/>
          <w:sz w:val="24"/>
        </w:rPr>
        <w:t>月</w:t>
      </w:r>
      <w:r w:rsidR="0003386C">
        <w:rPr>
          <w:rFonts w:ascii="宋体" w:eastAsia="宋体" w:hAnsi="宋体"/>
          <w:sz w:val="24"/>
        </w:rPr>
        <w:t>8</w:t>
      </w:r>
      <w:r w:rsidRPr="00D86AA5">
        <w:rPr>
          <w:rFonts w:ascii="宋体" w:eastAsia="宋体" w:hAnsi="宋体"/>
          <w:sz w:val="24"/>
        </w:rPr>
        <w:t>日</w:t>
      </w:r>
    </w:p>
    <w:p w14:paraId="0238C29A" w14:textId="77777777" w:rsidR="00EC4171" w:rsidRDefault="00EC4171" w:rsidP="001E3C0C"/>
    <w:sectPr w:rsidR="00EC417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7908A" w14:textId="77777777" w:rsidR="00260A95" w:rsidRDefault="00260A95" w:rsidP="000D056E">
      <w:r>
        <w:separator/>
      </w:r>
    </w:p>
  </w:endnote>
  <w:endnote w:type="continuationSeparator" w:id="0">
    <w:p w14:paraId="73932334" w14:textId="77777777" w:rsidR="00260A95" w:rsidRDefault="00260A95" w:rsidP="000D0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F8609" w14:textId="77777777" w:rsidR="00260A95" w:rsidRDefault="00260A95" w:rsidP="000D056E">
      <w:r>
        <w:separator/>
      </w:r>
    </w:p>
  </w:footnote>
  <w:footnote w:type="continuationSeparator" w:id="0">
    <w:p w14:paraId="4631213B" w14:textId="77777777" w:rsidR="00260A95" w:rsidRDefault="00260A95" w:rsidP="000D05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3AA"/>
    <w:rsid w:val="00030A2B"/>
    <w:rsid w:val="0003386C"/>
    <w:rsid w:val="00035FF3"/>
    <w:rsid w:val="00073E5E"/>
    <w:rsid w:val="00083428"/>
    <w:rsid w:val="000873AA"/>
    <w:rsid w:val="000C0464"/>
    <w:rsid w:val="000D056E"/>
    <w:rsid w:val="000D61AC"/>
    <w:rsid w:val="000E2C8E"/>
    <w:rsid w:val="000E7B0D"/>
    <w:rsid w:val="00172865"/>
    <w:rsid w:val="001B1203"/>
    <w:rsid w:val="001E3C0C"/>
    <w:rsid w:val="002408A3"/>
    <w:rsid w:val="00260A95"/>
    <w:rsid w:val="00275906"/>
    <w:rsid w:val="002E13D9"/>
    <w:rsid w:val="0037738A"/>
    <w:rsid w:val="0044346F"/>
    <w:rsid w:val="00594DC4"/>
    <w:rsid w:val="005C3A71"/>
    <w:rsid w:val="005D4125"/>
    <w:rsid w:val="00616A50"/>
    <w:rsid w:val="0065366D"/>
    <w:rsid w:val="00710A25"/>
    <w:rsid w:val="0071221F"/>
    <w:rsid w:val="00791FCA"/>
    <w:rsid w:val="007E11FA"/>
    <w:rsid w:val="00803654"/>
    <w:rsid w:val="0082496F"/>
    <w:rsid w:val="00893429"/>
    <w:rsid w:val="008E6AEE"/>
    <w:rsid w:val="009312D7"/>
    <w:rsid w:val="00967158"/>
    <w:rsid w:val="00A07C47"/>
    <w:rsid w:val="00A836B5"/>
    <w:rsid w:val="00AB417C"/>
    <w:rsid w:val="00BA4653"/>
    <w:rsid w:val="00BD3217"/>
    <w:rsid w:val="00C05B9F"/>
    <w:rsid w:val="00C10B44"/>
    <w:rsid w:val="00C35222"/>
    <w:rsid w:val="00D16587"/>
    <w:rsid w:val="00D86AA5"/>
    <w:rsid w:val="00E66691"/>
    <w:rsid w:val="00E73110"/>
    <w:rsid w:val="00E7634A"/>
    <w:rsid w:val="00EC4171"/>
    <w:rsid w:val="00EC6EF2"/>
    <w:rsid w:val="00F154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54A8C4"/>
  <w15:chartTrackingRefBased/>
  <w15:docId w15:val="{116FA84F-8645-4E18-99D0-56023B937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05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056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D056E"/>
    <w:rPr>
      <w:sz w:val="18"/>
      <w:szCs w:val="18"/>
    </w:rPr>
  </w:style>
  <w:style w:type="paragraph" w:styleId="a5">
    <w:name w:val="footer"/>
    <w:basedOn w:val="a"/>
    <w:link w:val="a6"/>
    <w:uiPriority w:val="99"/>
    <w:unhideWhenUsed/>
    <w:rsid w:val="000D056E"/>
    <w:pPr>
      <w:tabs>
        <w:tab w:val="center" w:pos="4153"/>
        <w:tab w:val="right" w:pos="8306"/>
      </w:tabs>
      <w:snapToGrid w:val="0"/>
      <w:jc w:val="left"/>
    </w:pPr>
    <w:rPr>
      <w:sz w:val="18"/>
      <w:szCs w:val="18"/>
    </w:rPr>
  </w:style>
  <w:style w:type="character" w:customStyle="1" w:styleId="a6">
    <w:name w:val="页脚 字符"/>
    <w:basedOn w:val="a0"/>
    <w:link w:val="a5"/>
    <w:uiPriority w:val="99"/>
    <w:rsid w:val="000D056E"/>
    <w:rPr>
      <w:sz w:val="18"/>
      <w:szCs w:val="18"/>
    </w:rPr>
  </w:style>
  <w:style w:type="table" w:styleId="a7">
    <w:name w:val="Table Grid"/>
    <w:basedOn w:val="a1"/>
    <w:uiPriority w:val="39"/>
    <w:rsid w:val="000D0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余磊</dc:creator>
  <cp:keywords/>
  <dc:description/>
  <cp:lastModifiedBy>chen xiao hui</cp:lastModifiedBy>
  <cp:revision>29</cp:revision>
  <dcterms:created xsi:type="dcterms:W3CDTF">2024-05-28T06:16:00Z</dcterms:created>
  <dcterms:modified xsi:type="dcterms:W3CDTF">2026-07-07T07:54:00Z</dcterms:modified>
</cp:coreProperties>
</file>