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DE" w:rsidRDefault="00180CF6">
      <w:pPr>
        <w:spacing w:line="360" w:lineRule="auto"/>
        <w:jc w:val="center"/>
        <w:rPr>
          <w:rFonts w:asciiTheme="minorEastAsia" w:hAnsiTheme="minorEastAsia"/>
          <w:sz w:val="24"/>
        </w:rPr>
      </w:pPr>
      <w:r>
        <w:rPr>
          <w:rFonts w:asciiTheme="minorEastAsia" w:hAnsiTheme="minorEastAsia" w:hint="eastAsia"/>
          <w:sz w:val="24"/>
        </w:rPr>
        <w:t>证券代码：002849          证券简称：</w:t>
      </w:r>
      <w:proofErr w:type="gramStart"/>
      <w:r>
        <w:rPr>
          <w:rFonts w:asciiTheme="minorEastAsia" w:hAnsiTheme="minorEastAsia" w:hint="eastAsia"/>
          <w:sz w:val="24"/>
        </w:rPr>
        <w:t>威星智能</w:t>
      </w:r>
      <w:proofErr w:type="gramEnd"/>
      <w:r>
        <w:rPr>
          <w:rFonts w:asciiTheme="minorEastAsia" w:hAnsiTheme="minorEastAsia" w:hint="eastAsia"/>
          <w:sz w:val="24"/>
        </w:rPr>
        <w:t xml:space="preserve">       公告编号：2026-008</w:t>
      </w:r>
    </w:p>
    <w:p w:rsidR="00AE18DE" w:rsidRDefault="00AE18DE">
      <w:pPr>
        <w:spacing w:line="360" w:lineRule="auto"/>
        <w:jc w:val="center"/>
        <w:rPr>
          <w:rFonts w:asciiTheme="minorEastAsia" w:hAnsiTheme="minorEastAsia"/>
          <w:b/>
          <w:sz w:val="28"/>
        </w:rPr>
      </w:pPr>
    </w:p>
    <w:p w:rsidR="00AE18DE" w:rsidRDefault="00180CF6">
      <w:pPr>
        <w:spacing w:line="360" w:lineRule="auto"/>
        <w:jc w:val="center"/>
        <w:rPr>
          <w:rFonts w:asciiTheme="minorEastAsia" w:hAnsiTheme="minorEastAsia"/>
          <w:b/>
          <w:sz w:val="28"/>
        </w:rPr>
      </w:pPr>
      <w:proofErr w:type="gramStart"/>
      <w:r>
        <w:rPr>
          <w:rFonts w:asciiTheme="minorEastAsia" w:hAnsiTheme="minorEastAsia" w:hint="eastAsia"/>
          <w:b/>
          <w:sz w:val="28"/>
        </w:rPr>
        <w:t>浙江威星智能仪表</w:t>
      </w:r>
      <w:proofErr w:type="gramEnd"/>
      <w:r>
        <w:rPr>
          <w:rFonts w:asciiTheme="minorEastAsia" w:hAnsiTheme="minorEastAsia" w:hint="eastAsia"/>
          <w:b/>
          <w:sz w:val="28"/>
        </w:rPr>
        <w:t>股份有限公司</w:t>
      </w:r>
    </w:p>
    <w:p w:rsidR="00AE18DE" w:rsidRDefault="00180CF6">
      <w:pPr>
        <w:spacing w:line="360" w:lineRule="auto"/>
        <w:jc w:val="center"/>
        <w:rPr>
          <w:rFonts w:asciiTheme="minorEastAsia" w:hAnsiTheme="minorEastAsia"/>
          <w:b/>
          <w:sz w:val="28"/>
        </w:rPr>
      </w:pPr>
      <w:r w:rsidRPr="00180CF6">
        <w:rPr>
          <w:rFonts w:asciiTheme="minorEastAsia" w:hAnsiTheme="minorEastAsia" w:hint="eastAsia"/>
          <w:b/>
          <w:sz w:val="28"/>
        </w:rPr>
        <w:t>关于持股5%以上股东协议转让公司部分股份过户完成的公告</w:t>
      </w:r>
    </w:p>
    <w:p w:rsidR="00AE18DE" w:rsidRDefault="00AE18DE">
      <w:pPr>
        <w:spacing w:line="360" w:lineRule="auto"/>
        <w:jc w:val="center"/>
        <w:rPr>
          <w:rFonts w:asciiTheme="minorEastAsia" w:hAnsiTheme="minorEastAsia"/>
          <w:b/>
          <w:sz w:val="28"/>
        </w:rPr>
      </w:pPr>
    </w:p>
    <w:p w:rsidR="00AE18DE" w:rsidRDefault="00180CF6">
      <w:pPr>
        <w:widowControl/>
        <w:pBdr>
          <w:top w:val="single" w:sz="4" w:space="1" w:color="auto"/>
          <w:left w:val="single" w:sz="4" w:space="4" w:color="auto"/>
          <w:bottom w:val="single" w:sz="4" w:space="1" w:color="auto"/>
          <w:right w:val="single" w:sz="4" w:space="0" w:color="auto"/>
        </w:pBdr>
        <w:spacing w:line="360" w:lineRule="auto"/>
        <w:ind w:firstLineChars="200" w:firstLine="482"/>
        <w:jc w:val="left"/>
        <w:rPr>
          <w:rFonts w:asciiTheme="minorEastAsia" w:hAnsiTheme="minorEastAsia" w:cs="宋体"/>
          <w:b/>
          <w:kern w:val="0"/>
          <w:sz w:val="24"/>
          <w:szCs w:val="24"/>
        </w:rPr>
      </w:pPr>
      <w:r>
        <w:rPr>
          <w:rFonts w:asciiTheme="minorEastAsia" w:hAnsiTheme="minorEastAsia" w:cs="宋体" w:hint="eastAsia"/>
          <w:b/>
          <w:kern w:val="0"/>
          <w:sz w:val="24"/>
        </w:rPr>
        <w:t>本公司及董事会全体成员保证信息披露的内容真实、准确、完整，没有虚假</w:t>
      </w:r>
      <w:r>
        <w:rPr>
          <w:rFonts w:asciiTheme="minorEastAsia" w:hAnsiTheme="minorEastAsia" w:cs="宋体" w:hint="eastAsia"/>
          <w:b/>
          <w:kern w:val="0"/>
          <w:sz w:val="24"/>
          <w:szCs w:val="24"/>
        </w:rPr>
        <w:t>记载、误导性陈述或重大遗漏。</w:t>
      </w:r>
    </w:p>
    <w:p w:rsidR="00180CF6" w:rsidRDefault="00180CF6" w:rsidP="00180CF6">
      <w:pPr>
        <w:spacing w:beforeLines="50" w:before="156" w:line="360" w:lineRule="auto"/>
        <w:ind w:firstLineChars="200" w:firstLine="480"/>
        <w:rPr>
          <w:kern w:val="0"/>
          <w:sz w:val="24"/>
        </w:rPr>
      </w:pPr>
      <w:proofErr w:type="gramStart"/>
      <w:r w:rsidRPr="00180CF6">
        <w:rPr>
          <w:rFonts w:asciiTheme="minorEastAsia" w:hAnsiTheme="minorEastAsia" w:hint="eastAsia"/>
          <w:sz w:val="24"/>
        </w:rPr>
        <w:t>浙江威星智能仪表</w:t>
      </w:r>
      <w:proofErr w:type="gramEnd"/>
      <w:r w:rsidRPr="00180CF6">
        <w:rPr>
          <w:rFonts w:asciiTheme="minorEastAsia" w:hAnsiTheme="minorEastAsia" w:hint="eastAsia"/>
          <w:sz w:val="24"/>
        </w:rPr>
        <w:t>股份有限公司（以下简称“公司”或“威星智能”）于近日收到</w:t>
      </w:r>
      <w:r>
        <w:rPr>
          <w:rFonts w:hint="eastAsia"/>
          <w:kern w:val="0"/>
          <w:sz w:val="24"/>
        </w:rPr>
        <w:t>持股</w:t>
      </w:r>
      <w:r>
        <w:rPr>
          <w:kern w:val="0"/>
          <w:sz w:val="24"/>
        </w:rPr>
        <w:t>5%</w:t>
      </w:r>
      <w:r>
        <w:rPr>
          <w:rFonts w:hint="eastAsia"/>
          <w:kern w:val="0"/>
          <w:sz w:val="24"/>
        </w:rPr>
        <w:t>以上股东深圳市</w:t>
      </w:r>
      <w:proofErr w:type="gramStart"/>
      <w:r>
        <w:rPr>
          <w:rFonts w:hint="eastAsia"/>
          <w:kern w:val="0"/>
          <w:sz w:val="24"/>
        </w:rPr>
        <w:t>中燃科技</w:t>
      </w:r>
      <w:proofErr w:type="gramEnd"/>
      <w:r>
        <w:rPr>
          <w:rFonts w:hint="eastAsia"/>
          <w:kern w:val="0"/>
          <w:sz w:val="24"/>
        </w:rPr>
        <w:t>有限公司（以下简称“中燃科技”）的通知，</w:t>
      </w:r>
      <w:proofErr w:type="gramStart"/>
      <w:r>
        <w:rPr>
          <w:rFonts w:hint="eastAsia"/>
          <w:kern w:val="0"/>
          <w:sz w:val="24"/>
        </w:rPr>
        <w:t>中燃科技</w:t>
      </w:r>
      <w:proofErr w:type="gramEnd"/>
      <w:r>
        <w:rPr>
          <w:rFonts w:hint="eastAsia"/>
          <w:kern w:val="0"/>
          <w:sz w:val="24"/>
        </w:rPr>
        <w:t>向青岛芯忠</w:t>
      </w:r>
      <w:proofErr w:type="gramStart"/>
      <w:r>
        <w:rPr>
          <w:rFonts w:hint="eastAsia"/>
          <w:kern w:val="0"/>
          <w:sz w:val="24"/>
        </w:rPr>
        <w:t>臻</w:t>
      </w:r>
      <w:proofErr w:type="gramEnd"/>
      <w:r>
        <w:rPr>
          <w:rFonts w:hint="eastAsia"/>
          <w:kern w:val="0"/>
          <w:sz w:val="24"/>
        </w:rPr>
        <w:t>智能科技合伙企业（有限合伙）（以下简称“青岛芯忠</w:t>
      </w:r>
      <w:proofErr w:type="gramStart"/>
      <w:r>
        <w:rPr>
          <w:rFonts w:hint="eastAsia"/>
          <w:kern w:val="0"/>
          <w:sz w:val="24"/>
        </w:rPr>
        <w:t>臻</w:t>
      </w:r>
      <w:proofErr w:type="gramEnd"/>
      <w:r>
        <w:rPr>
          <w:rFonts w:hint="eastAsia"/>
          <w:kern w:val="0"/>
          <w:sz w:val="24"/>
        </w:rPr>
        <w:t>”）协议转让公司部分股份事宜</w:t>
      </w:r>
      <w:r w:rsidRPr="00180CF6">
        <w:rPr>
          <w:rFonts w:hint="eastAsia"/>
          <w:kern w:val="0"/>
          <w:sz w:val="24"/>
        </w:rPr>
        <w:t>已在中国证券登记结算有限责任公司深圳分公司办理完成过户登记手续，并取得了《证券过户登记确认书》，现将具体情况公告如下：</w:t>
      </w:r>
    </w:p>
    <w:p w:rsidR="00180CF6" w:rsidRPr="00180CF6" w:rsidRDefault="00180CF6" w:rsidP="00180CF6">
      <w:pPr>
        <w:spacing w:beforeLines="50" w:before="156" w:line="360" w:lineRule="auto"/>
        <w:ind w:firstLineChars="200" w:firstLine="482"/>
        <w:rPr>
          <w:b/>
          <w:kern w:val="0"/>
          <w:sz w:val="24"/>
        </w:rPr>
      </w:pPr>
      <w:r w:rsidRPr="00180CF6">
        <w:rPr>
          <w:rFonts w:hint="eastAsia"/>
          <w:b/>
          <w:kern w:val="0"/>
          <w:sz w:val="24"/>
        </w:rPr>
        <w:t>一、本次协议转让基本情况</w:t>
      </w:r>
    </w:p>
    <w:p w:rsidR="00180CF6" w:rsidRDefault="00180CF6" w:rsidP="00180CF6">
      <w:pPr>
        <w:spacing w:line="360" w:lineRule="auto"/>
        <w:ind w:firstLineChars="200" w:firstLine="480"/>
        <w:rPr>
          <w:rFonts w:asciiTheme="minorEastAsia" w:hAnsiTheme="minorEastAsia"/>
          <w:sz w:val="24"/>
        </w:rPr>
      </w:pPr>
      <w:r>
        <w:rPr>
          <w:rFonts w:asciiTheme="minorEastAsia" w:hAnsiTheme="minorEastAsia" w:hint="eastAsia"/>
          <w:sz w:val="24"/>
        </w:rPr>
        <w:t>2026年1月9日，</w:t>
      </w:r>
      <w:proofErr w:type="gramStart"/>
      <w:r>
        <w:rPr>
          <w:rFonts w:asciiTheme="minorEastAsia" w:hAnsiTheme="minorEastAsia" w:hint="eastAsia"/>
          <w:sz w:val="24"/>
        </w:rPr>
        <w:t>中燃科技</w:t>
      </w:r>
      <w:proofErr w:type="gramEnd"/>
      <w:r>
        <w:rPr>
          <w:rFonts w:asciiTheme="minorEastAsia" w:hAnsiTheme="minorEastAsia" w:hint="eastAsia"/>
          <w:sz w:val="24"/>
        </w:rPr>
        <w:t>与青岛芯忠</w:t>
      </w:r>
      <w:proofErr w:type="gramStart"/>
      <w:r>
        <w:rPr>
          <w:rFonts w:asciiTheme="minorEastAsia" w:hAnsiTheme="minorEastAsia" w:hint="eastAsia"/>
          <w:sz w:val="24"/>
        </w:rPr>
        <w:t>臻</w:t>
      </w:r>
      <w:proofErr w:type="gramEnd"/>
      <w:r>
        <w:rPr>
          <w:rFonts w:asciiTheme="minorEastAsia" w:hAnsiTheme="minorEastAsia" w:hint="eastAsia"/>
          <w:sz w:val="24"/>
        </w:rPr>
        <w:t>签署了《股份转让协议》，确定</w:t>
      </w:r>
      <w:proofErr w:type="gramStart"/>
      <w:r>
        <w:rPr>
          <w:rFonts w:asciiTheme="minorEastAsia" w:hAnsiTheme="minorEastAsia" w:hint="eastAsia"/>
          <w:sz w:val="24"/>
        </w:rPr>
        <w:t>中燃科技</w:t>
      </w:r>
      <w:proofErr w:type="gramEnd"/>
      <w:r>
        <w:rPr>
          <w:rFonts w:asciiTheme="minorEastAsia" w:hAnsiTheme="minorEastAsia" w:hint="eastAsia"/>
          <w:sz w:val="24"/>
        </w:rPr>
        <w:t>将其持有的11</w:t>
      </w:r>
      <w:r>
        <w:rPr>
          <w:rFonts w:asciiTheme="minorEastAsia" w:hAnsiTheme="minorEastAsia"/>
          <w:sz w:val="24"/>
        </w:rPr>
        <w:t>,670,363</w:t>
      </w:r>
      <w:r>
        <w:rPr>
          <w:rFonts w:asciiTheme="minorEastAsia" w:hAnsiTheme="minorEastAsia" w:hint="eastAsia"/>
          <w:sz w:val="24"/>
        </w:rPr>
        <w:t>股</w:t>
      </w:r>
      <w:r w:rsidRPr="00180CF6">
        <w:rPr>
          <w:rFonts w:asciiTheme="minorEastAsia" w:hAnsiTheme="minorEastAsia" w:hint="eastAsia"/>
          <w:sz w:val="24"/>
        </w:rPr>
        <w:t>公司无限</w:t>
      </w:r>
      <w:proofErr w:type="gramStart"/>
      <w:r w:rsidRPr="00180CF6">
        <w:rPr>
          <w:rFonts w:asciiTheme="minorEastAsia" w:hAnsiTheme="minorEastAsia" w:hint="eastAsia"/>
          <w:sz w:val="24"/>
        </w:rPr>
        <w:t>售条件</w:t>
      </w:r>
      <w:proofErr w:type="gramEnd"/>
      <w:r w:rsidRPr="00180CF6">
        <w:rPr>
          <w:rFonts w:asciiTheme="minorEastAsia" w:hAnsiTheme="minorEastAsia" w:hint="eastAsia"/>
          <w:sz w:val="24"/>
        </w:rPr>
        <w:t>流通股(占公司总股本的5.</w:t>
      </w:r>
      <w:r>
        <w:rPr>
          <w:rFonts w:asciiTheme="minorEastAsia" w:hAnsiTheme="minorEastAsia" w:hint="eastAsia"/>
          <w:sz w:val="24"/>
        </w:rPr>
        <w:t>29</w:t>
      </w:r>
      <w:r w:rsidRPr="00180CF6">
        <w:rPr>
          <w:rFonts w:asciiTheme="minorEastAsia" w:hAnsiTheme="minorEastAsia" w:hint="eastAsia"/>
          <w:sz w:val="24"/>
        </w:rPr>
        <w:t>%)通过协议转</w:t>
      </w:r>
      <w:r>
        <w:rPr>
          <w:rFonts w:asciiTheme="minorEastAsia" w:hAnsiTheme="minorEastAsia" w:hint="eastAsia"/>
          <w:sz w:val="24"/>
        </w:rPr>
        <w:t>让方式转让给青岛芯忠</w:t>
      </w:r>
      <w:proofErr w:type="gramStart"/>
      <w:r>
        <w:rPr>
          <w:rFonts w:asciiTheme="minorEastAsia" w:hAnsiTheme="minorEastAsia" w:hint="eastAsia"/>
          <w:sz w:val="24"/>
        </w:rPr>
        <w:t>臻</w:t>
      </w:r>
      <w:proofErr w:type="gramEnd"/>
      <w:r>
        <w:rPr>
          <w:rFonts w:asciiTheme="minorEastAsia" w:hAnsiTheme="minorEastAsia" w:hint="eastAsia"/>
          <w:sz w:val="24"/>
        </w:rPr>
        <w:t>，转让价格为14.355元/股，股份转让总价款合计为人民币</w:t>
      </w:r>
      <w:r w:rsidRPr="00180CF6">
        <w:rPr>
          <w:rFonts w:asciiTheme="minorEastAsia" w:hAnsiTheme="minorEastAsia"/>
          <w:sz w:val="24"/>
        </w:rPr>
        <w:t>167,528,060.87</w:t>
      </w:r>
      <w:r>
        <w:rPr>
          <w:rFonts w:asciiTheme="minorEastAsia" w:hAnsiTheme="minorEastAsia" w:hint="eastAsia"/>
          <w:sz w:val="24"/>
        </w:rPr>
        <w:t>元。</w:t>
      </w:r>
      <w:proofErr w:type="gramStart"/>
      <w:r>
        <w:rPr>
          <w:rFonts w:asciiTheme="minorEastAsia" w:hAnsiTheme="minorEastAsia" w:hint="eastAsia"/>
          <w:sz w:val="24"/>
        </w:rPr>
        <w:t>中燃科技</w:t>
      </w:r>
      <w:proofErr w:type="gramEnd"/>
      <w:r>
        <w:rPr>
          <w:rFonts w:asciiTheme="minorEastAsia" w:hAnsiTheme="minorEastAsia" w:hint="eastAsia"/>
          <w:sz w:val="24"/>
        </w:rPr>
        <w:t>本次所转让的公司股份包含全部股东权利和股东义务。</w:t>
      </w:r>
    </w:p>
    <w:p w:rsidR="00180CF6" w:rsidRDefault="00180CF6" w:rsidP="00180CF6">
      <w:pPr>
        <w:spacing w:line="360" w:lineRule="auto"/>
        <w:ind w:firstLineChars="200" w:firstLine="480"/>
        <w:rPr>
          <w:rFonts w:asciiTheme="minorEastAsia" w:hAnsiTheme="minorEastAsia"/>
          <w:sz w:val="24"/>
        </w:rPr>
      </w:pPr>
      <w:r>
        <w:rPr>
          <w:rFonts w:asciiTheme="minorEastAsia" w:hAnsiTheme="minorEastAsia" w:hint="eastAsia"/>
          <w:sz w:val="24"/>
        </w:rPr>
        <w:t>具体内容详见公司于2026年1月10日在巨潮资讯网上披露的《</w:t>
      </w:r>
      <w:r w:rsidRPr="00180CF6">
        <w:rPr>
          <w:rFonts w:asciiTheme="minorEastAsia" w:hAnsiTheme="minorEastAsia" w:hint="eastAsia"/>
          <w:sz w:val="24"/>
        </w:rPr>
        <w:t>关于持股5%以上股东协议转让公司部分股份暨权益变动的提示性公告</w:t>
      </w:r>
      <w:r>
        <w:rPr>
          <w:rFonts w:asciiTheme="minorEastAsia" w:hAnsiTheme="minorEastAsia" w:hint="eastAsia"/>
          <w:sz w:val="24"/>
        </w:rPr>
        <w:t>》（公告编号：2026-003）、《简式权益变动报告书（转让方）》、《简式权益变动报告书（受让方）》。</w:t>
      </w:r>
    </w:p>
    <w:p w:rsidR="00180CF6" w:rsidRPr="00180CF6" w:rsidRDefault="00180CF6" w:rsidP="00180CF6">
      <w:pPr>
        <w:spacing w:beforeLines="50" w:before="156" w:line="360" w:lineRule="auto"/>
        <w:ind w:firstLineChars="200" w:firstLine="482"/>
        <w:rPr>
          <w:b/>
          <w:kern w:val="0"/>
          <w:sz w:val="24"/>
        </w:rPr>
      </w:pPr>
      <w:r>
        <w:rPr>
          <w:rFonts w:hint="eastAsia"/>
          <w:b/>
          <w:kern w:val="0"/>
          <w:sz w:val="24"/>
        </w:rPr>
        <w:t>二</w:t>
      </w:r>
      <w:r w:rsidRPr="00180CF6">
        <w:rPr>
          <w:rFonts w:hint="eastAsia"/>
          <w:b/>
          <w:kern w:val="0"/>
          <w:sz w:val="24"/>
        </w:rPr>
        <w:t>、本次协议转让</w:t>
      </w:r>
      <w:r>
        <w:rPr>
          <w:rFonts w:hint="eastAsia"/>
          <w:b/>
          <w:kern w:val="0"/>
          <w:sz w:val="24"/>
        </w:rPr>
        <w:t>的进展情况</w:t>
      </w:r>
    </w:p>
    <w:p w:rsidR="00180CF6" w:rsidRDefault="00180CF6" w:rsidP="00180CF6">
      <w:pPr>
        <w:spacing w:beforeLines="50" w:before="156" w:line="360" w:lineRule="auto"/>
        <w:ind w:firstLineChars="200" w:firstLine="480"/>
        <w:rPr>
          <w:rFonts w:asciiTheme="minorEastAsia" w:hAnsiTheme="minorEastAsia"/>
          <w:sz w:val="24"/>
        </w:rPr>
      </w:pPr>
      <w:proofErr w:type="gramStart"/>
      <w:r>
        <w:rPr>
          <w:rFonts w:asciiTheme="minorEastAsia" w:hAnsiTheme="minorEastAsia" w:hint="eastAsia"/>
          <w:sz w:val="24"/>
        </w:rPr>
        <w:t>中燃科技</w:t>
      </w:r>
      <w:proofErr w:type="gramEnd"/>
      <w:r>
        <w:rPr>
          <w:rFonts w:asciiTheme="minorEastAsia" w:hAnsiTheme="minorEastAsia" w:hint="eastAsia"/>
          <w:sz w:val="24"/>
        </w:rPr>
        <w:t>向青岛芯忠</w:t>
      </w:r>
      <w:proofErr w:type="gramStart"/>
      <w:r>
        <w:rPr>
          <w:rFonts w:asciiTheme="minorEastAsia" w:hAnsiTheme="minorEastAsia" w:hint="eastAsia"/>
          <w:sz w:val="24"/>
        </w:rPr>
        <w:t>臻</w:t>
      </w:r>
      <w:proofErr w:type="gramEnd"/>
      <w:r>
        <w:rPr>
          <w:rFonts w:asciiTheme="minorEastAsia" w:hAnsiTheme="minorEastAsia" w:hint="eastAsia"/>
          <w:sz w:val="24"/>
        </w:rPr>
        <w:t>协议转让公司部分股份事项</w:t>
      </w:r>
      <w:r w:rsidRPr="00537058">
        <w:rPr>
          <w:rFonts w:asciiTheme="minorEastAsia" w:hAnsiTheme="minorEastAsia" w:hint="eastAsia"/>
          <w:sz w:val="24"/>
        </w:rPr>
        <w:t>已在中国证券登记结算有限责任公司深圳分公司办理完成过户登记手续，并于2026年3月</w:t>
      </w:r>
      <w:r w:rsidR="00537058" w:rsidRPr="00537058">
        <w:rPr>
          <w:rFonts w:asciiTheme="minorEastAsia" w:hAnsiTheme="minorEastAsia" w:hint="eastAsia"/>
          <w:sz w:val="24"/>
        </w:rPr>
        <w:t>9</w:t>
      </w:r>
      <w:r w:rsidRPr="00537058">
        <w:rPr>
          <w:rFonts w:asciiTheme="minorEastAsia" w:hAnsiTheme="minorEastAsia" w:hint="eastAsia"/>
          <w:sz w:val="24"/>
        </w:rPr>
        <w:t>日取得了中国</w:t>
      </w:r>
      <w:r w:rsidR="0031762B">
        <w:rPr>
          <w:rFonts w:asciiTheme="minorEastAsia" w:hAnsiTheme="minorEastAsia" w:hint="eastAsia"/>
          <w:sz w:val="24"/>
        </w:rPr>
        <w:t>证券</w:t>
      </w:r>
      <w:bookmarkStart w:id="0" w:name="_GoBack"/>
      <w:bookmarkEnd w:id="0"/>
      <w:r w:rsidRPr="00537058">
        <w:rPr>
          <w:rFonts w:asciiTheme="minorEastAsia" w:hAnsiTheme="minorEastAsia" w:hint="eastAsia"/>
          <w:sz w:val="24"/>
        </w:rPr>
        <w:t>登记结算有限责任公司深圳分公司出具的《证券过户登记确认书》，过户日期为2026年</w:t>
      </w:r>
      <w:r w:rsidR="00537058" w:rsidRPr="00537058">
        <w:rPr>
          <w:rFonts w:asciiTheme="minorEastAsia" w:hAnsiTheme="minorEastAsia" w:hint="eastAsia"/>
          <w:sz w:val="24"/>
        </w:rPr>
        <w:t>3</w:t>
      </w:r>
      <w:r w:rsidRPr="00537058">
        <w:rPr>
          <w:rFonts w:asciiTheme="minorEastAsia" w:hAnsiTheme="minorEastAsia" w:hint="eastAsia"/>
          <w:sz w:val="24"/>
        </w:rPr>
        <w:t>月</w:t>
      </w:r>
      <w:r w:rsidR="00537058" w:rsidRPr="00537058">
        <w:rPr>
          <w:rFonts w:asciiTheme="minorEastAsia" w:hAnsiTheme="minorEastAsia" w:hint="eastAsia"/>
          <w:sz w:val="24"/>
        </w:rPr>
        <w:t>6</w:t>
      </w:r>
      <w:r w:rsidRPr="00537058">
        <w:rPr>
          <w:rFonts w:asciiTheme="minorEastAsia" w:hAnsiTheme="minorEastAsia" w:hint="eastAsia"/>
          <w:sz w:val="24"/>
        </w:rPr>
        <w:t>日。截至本公告披露日，本次股份转让情况与前期披露的《股</w:t>
      </w:r>
      <w:r w:rsidRPr="00537058">
        <w:rPr>
          <w:rFonts w:asciiTheme="minorEastAsia" w:hAnsiTheme="minorEastAsia" w:hint="eastAsia"/>
          <w:sz w:val="24"/>
        </w:rPr>
        <w:lastRenderedPageBreak/>
        <w:t>份转让协议》约定安排一致。</w:t>
      </w:r>
    </w:p>
    <w:p w:rsidR="00180CF6" w:rsidRDefault="00180CF6" w:rsidP="00180CF6">
      <w:pPr>
        <w:spacing w:beforeLines="50" w:before="156" w:line="360" w:lineRule="auto"/>
        <w:ind w:firstLineChars="200" w:firstLine="480"/>
        <w:rPr>
          <w:rFonts w:asciiTheme="minorEastAsia" w:hAnsiTheme="minorEastAsia"/>
          <w:sz w:val="24"/>
        </w:rPr>
      </w:pPr>
      <w:r>
        <w:rPr>
          <w:rFonts w:asciiTheme="minorEastAsia" w:hAnsiTheme="minorEastAsia" w:hint="eastAsia"/>
          <w:sz w:val="24"/>
        </w:rPr>
        <w:t>本次协议转让前后双方持股情况如下：</w:t>
      </w:r>
    </w:p>
    <w:tbl>
      <w:tblPr>
        <w:tblStyle w:val="a4"/>
        <w:tblW w:w="0" w:type="auto"/>
        <w:tblLook w:val="04A0" w:firstRow="1" w:lastRow="0" w:firstColumn="1" w:lastColumn="0" w:noHBand="0" w:noVBand="1"/>
      </w:tblPr>
      <w:tblGrid>
        <w:gridCol w:w="704"/>
        <w:gridCol w:w="1276"/>
        <w:gridCol w:w="1275"/>
        <w:gridCol w:w="1277"/>
        <w:gridCol w:w="1134"/>
        <w:gridCol w:w="1276"/>
        <w:gridCol w:w="1354"/>
      </w:tblGrid>
      <w:tr w:rsidR="00180CF6" w:rsidTr="00180CF6">
        <w:trPr>
          <w:trHeight w:val="225"/>
        </w:trPr>
        <w:tc>
          <w:tcPr>
            <w:tcW w:w="704" w:type="dxa"/>
            <w:vMerge w:val="restart"/>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股东名称</w:t>
            </w:r>
          </w:p>
        </w:tc>
        <w:tc>
          <w:tcPr>
            <w:tcW w:w="2551" w:type="dxa"/>
            <w:gridSpan w:val="2"/>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jc w:val="center"/>
            </w:pPr>
            <w:r>
              <w:rPr>
                <w:rFonts w:hint="eastAsia"/>
              </w:rPr>
              <w:t>本次转让前</w:t>
            </w:r>
          </w:p>
        </w:tc>
        <w:tc>
          <w:tcPr>
            <w:tcW w:w="2411" w:type="dxa"/>
            <w:gridSpan w:val="2"/>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jc w:val="center"/>
            </w:pPr>
            <w:r>
              <w:rPr>
                <w:rFonts w:hint="eastAsia"/>
              </w:rPr>
              <w:t>本次变动</w:t>
            </w:r>
          </w:p>
        </w:tc>
        <w:tc>
          <w:tcPr>
            <w:tcW w:w="2630" w:type="dxa"/>
            <w:gridSpan w:val="2"/>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jc w:val="center"/>
            </w:pPr>
            <w:r>
              <w:rPr>
                <w:rFonts w:hint="eastAsia"/>
              </w:rPr>
              <w:t>本次转让后</w:t>
            </w:r>
          </w:p>
        </w:tc>
      </w:tr>
      <w:tr w:rsidR="00180CF6" w:rsidTr="00180CF6">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0CF6" w:rsidRDefault="00180CF6">
            <w:pPr>
              <w:widowControl/>
              <w:jc w:val="left"/>
            </w:pPr>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转让前持股数量（股）</w:t>
            </w:r>
          </w:p>
        </w:tc>
        <w:tc>
          <w:tcPr>
            <w:tcW w:w="1275"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转让前持股比例（</w:t>
            </w:r>
            <w:r>
              <w:t>%</w:t>
            </w:r>
            <w:r>
              <w:rPr>
                <w:rFonts w:hint="eastAsia"/>
              </w:rPr>
              <w:t>）</w:t>
            </w:r>
          </w:p>
        </w:tc>
        <w:tc>
          <w:tcPr>
            <w:tcW w:w="1277"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股份变动数量（股）</w:t>
            </w:r>
          </w:p>
        </w:tc>
        <w:tc>
          <w:tcPr>
            <w:tcW w:w="113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股份变动比例（</w:t>
            </w:r>
            <w:r>
              <w:t>%</w:t>
            </w:r>
            <w:r>
              <w:rPr>
                <w:rFonts w:hint="eastAsia"/>
              </w:rPr>
              <w:t>）</w:t>
            </w:r>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转让后持股数量（股）</w:t>
            </w:r>
          </w:p>
        </w:tc>
        <w:tc>
          <w:tcPr>
            <w:tcW w:w="135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转让后持股比例（</w:t>
            </w:r>
            <w:r>
              <w:t>%</w:t>
            </w:r>
            <w:r>
              <w:rPr>
                <w:rFonts w:hint="eastAsia"/>
              </w:rPr>
              <w:t>）</w:t>
            </w:r>
          </w:p>
        </w:tc>
      </w:tr>
      <w:tr w:rsidR="00180CF6" w:rsidTr="00180CF6">
        <w:tc>
          <w:tcPr>
            <w:tcW w:w="70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proofErr w:type="gramStart"/>
            <w:r>
              <w:rPr>
                <w:rFonts w:hint="eastAsia"/>
              </w:rPr>
              <w:t>中燃科技</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22,680,000</w:t>
            </w:r>
            <w:r>
              <w:tab/>
            </w:r>
          </w:p>
        </w:tc>
        <w:tc>
          <w:tcPr>
            <w:tcW w:w="1275"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10.28</w:t>
            </w:r>
          </w:p>
        </w:tc>
        <w:tc>
          <w:tcPr>
            <w:tcW w:w="1277"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-11,670,363</w:t>
            </w:r>
          </w:p>
        </w:tc>
        <w:tc>
          <w:tcPr>
            <w:tcW w:w="113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-5.29</w:t>
            </w:r>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11,009,637</w:t>
            </w:r>
          </w:p>
        </w:tc>
        <w:tc>
          <w:tcPr>
            <w:tcW w:w="135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4.99</w:t>
            </w:r>
          </w:p>
        </w:tc>
      </w:tr>
      <w:tr w:rsidR="00180CF6" w:rsidTr="00180CF6">
        <w:tc>
          <w:tcPr>
            <w:tcW w:w="70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rPr>
                <w:rFonts w:hint="eastAsia"/>
              </w:rPr>
              <w:t>青岛芯忠</w:t>
            </w:r>
            <w:proofErr w:type="gramStart"/>
            <w:r>
              <w:rPr>
                <w:rFonts w:hint="eastAsia"/>
              </w:rPr>
              <w:t>臻</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0</w:t>
            </w:r>
          </w:p>
        </w:tc>
        <w:tc>
          <w:tcPr>
            <w:tcW w:w="1275"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0</w:t>
            </w:r>
          </w:p>
        </w:tc>
        <w:tc>
          <w:tcPr>
            <w:tcW w:w="1277"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11,670,363</w:t>
            </w:r>
          </w:p>
        </w:tc>
        <w:tc>
          <w:tcPr>
            <w:tcW w:w="113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5.29</w:t>
            </w:r>
          </w:p>
        </w:tc>
        <w:tc>
          <w:tcPr>
            <w:tcW w:w="1276"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11,670,363</w:t>
            </w:r>
          </w:p>
        </w:tc>
        <w:tc>
          <w:tcPr>
            <w:tcW w:w="1354" w:type="dxa"/>
            <w:tcBorders>
              <w:top w:val="single" w:sz="4" w:space="0" w:color="auto"/>
              <w:left w:val="single" w:sz="4" w:space="0" w:color="auto"/>
              <w:bottom w:val="single" w:sz="4" w:space="0" w:color="auto"/>
              <w:right w:val="single" w:sz="4" w:space="0" w:color="auto"/>
            </w:tcBorders>
            <w:hideMark/>
          </w:tcPr>
          <w:p w:rsidR="00180CF6" w:rsidRDefault="00180CF6">
            <w:pPr>
              <w:spacing w:line="360" w:lineRule="auto"/>
            </w:pPr>
            <w:r>
              <w:t>5.29</w:t>
            </w:r>
          </w:p>
        </w:tc>
      </w:tr>
    </w:tbl>
    <w:p w:rsidR="00180CF6" w:rsidRPr="00180CF6" w:rsidRDefault="00180CF6" w:rsidP="00180CF6">
      <w:pPr>
        <w:spacing w:beforeLines="50" w:before="156" w:line="360" w:lineRule="auto"/>
        <w:ind w:firstLineChars="200" w:firstLine="482"/>
        <w:rPr>
          <w:b/>
          <w:kern w:val="0"/>
          <w:sz w:val="24"/>
        </w:rPr>
      </w:pPr>
      <w:r>
        <w:rPr>
          <w:rFonts w:hint="eastAsia"/>
          <w:b/>
          <w:kern w:val="0"/>
          <w:sz w:val="24"/>
        </w:rPr>
        <w:t>三</w:t>
      </w:r>
      <w:r w:rsidRPr="00180CF6">
        <w:rPr>
          <w:rFonts w:hint="eastAsia"/>
          <w:b/>
          <w:kern w:val="0"/>
          <w:sz w:val="24"/>
        </w:rPr>
        <w:t>、</w:t>
      </w:r>
      <w:r>
        <w:rPr>
          <w:rFonts w:hint="eastAsia"/>
          <w:b/>
          <w:kern w:val="0"/>
          <w:sz w:val="24"/>
        </w:rPr>
        <w:t>其他事项说明</w:t>
      </w:r>
    </w:p>
    <w:p w:rsidR="00180CF6" w:rsidRPr="00180CF6" w:rsidRDefault="00180CF6" w:rsidP="00180CF6">
      <w:pPr>
        <w:spacing w:beforeLines="50" w:before="156" w:line="360" w:lineRule="auto"/>
        <w:ind w:firstLineChars="200" w:firstLine="480"/>
        <w:rPr>
          <w:rFonts w:asciiTheme="minorEastAsia" w:hAnsiTheme="minorEastAsia"/>
          <w:sz w:val="24"/>
        </w:rPr>
      </w:pPr>
      <w:r w:rsidRPr="00180CF6">
        <w:rPr>
          <w:rFonts w:asciiTheme="minorEastAsia" w:hAnsiTheme="minorEastAsia" w:hint="eastAsia"/>
          <w:sz w:val="24"/>
        </w:rPr>
        <w:t>1、本次权益变动符合《中华人民共和国公司法》、《中华人民共和国证券法》、《上市公司收购管理办法》、《上市公司股东减持股份管理暂行办法》、《深圳证券交易所上市公司自律监管指引第18号——股东及董事、高级管理人员减持股份》等法律法规</w:t>
      </w:r>
      <w:r>
        <w:rPr>
          <w:rFonts w:asciiTheme="minorEastAsia" w:hAnsiTheme="minorEastAsia" w:hint="eastAsia"/>
          <w:sz w:val="24"/>
        </w:rPr>
        <w:t>及规范性文件的规定</w:t>
      </w:r>
      <w:r w:rsidRPr="00180CF6">
        <w:rPr>
          <w:rFonts w:asciiTheme="minorEastAsia" w:hAnsiTheme="minorEastAsia" w:hint="eastAsia"/>
          <w:sz w:val="24"/>
        </w:rPr>
        <w:t>；不存在违反尚在履行的承诺的情形，亦不存在损害公司及全体股东尤其是中小股东利益的情形。</w:t>
      </w:r>
    </w:p>
    <w:p w:rsidR="00180CF6" w:rsidRPr="00180CF6" w:rsidRDefault="00180CF6" w:rsidP="00180CF6">
      <w:pPr>
        <w:spacing w:beforeLines="50" w:before="156" w:line="360" w:lineRule="auto"/>
        <w:ind w:firstLineChars="200" w:firstLine="480"/>
        <w:rPr>
          <w:rFonts w:asciiTheme="minorEastAsia" w:hAnsiTheme="minorEastAsia"/>
          <w:sz w:val="24"/>
        </w:rPr>
      </w:pPr>
      <w:r w:rsidRPr="00180CF6">
        <w:rPr>
          <w:rFonts w:asciiTheme="minorEastAsia" w:hAnsiTheme="minorEastAsia" w:hint="eastAsia"/>
          <w:sz w:val="24"/>
        </w:rPr>
        <w:t>2、本次协议转让完成后，转让方和受让方的股份变动将严格按照《上市公司收购管理办法》《上市公司股东减持股份管理暂行办法》《深圳证券交易所上市公司自律监管指引第18号——股东及董事、高级管理人员减持股份》等相关规定执行。</w:t>
      </w:r>
    </w:p>
    <w:p w:rsidR="00180CF6" w:rsidRPr="00180CF6" w:rsidRDefault="00180CF6" w:rsidP="00180CF6">
      <w:pPr>
        <w:spacing w:beforeLines="50" w:before="156" w:line="360" w:lineRule="auto"/>
        <w:ind w:firstLineChars="200" w:firstLine="480"/>
        <w:rPr>
          <w:rFonts w:asciiTheme="minorEastAsia" w:hAnsiTheme="minorEastAsia"/>
          <w:sz w:val="24"/>
        </w:rPr>
      </w:pPr>
      <w:r w:rsidRPr="00180CF6">
        <w:rPr>
          <w:rFonts w:asciiTheme="minorEastAsia" w:hAnsiTheme="minorEastAsia" w:hint="eastAsia"/>
          <w:sz w:val="24"/>
        </w:rPr>
        <w:t>3、本次协议转让完成后，受让方</w:t>
      </w:r>
      <w:r>
        <w:rPr>
          <w:rFonts w:asciiTheme="minorEastAsia" w:hAnsiTheme="minorEastAsia" w:hint="eastAsia"/>
          <w:sz w:val="24"/>
        </w:rPr>
        <w:t>青岛芯忠</w:t>
      </w:r>
      <w:proofErr w:type="gramStart"/>
      <w:r>
        <w:rPr>
          <w:rFonts w:asciiTheme="minorEastAsia" w:hAnsiTheme="minorEastAsia" w:hint="eastAsia"/>
          <w:sz w:val="24"/>
        </w:rPr>
        <w:t>臻</w:t>
      </w:r>
      <w:proofErr w:type="gramEnd"/>
      <w:r>
        <w:rPr>
          <w:rFonts w:asciiTheme="minorEastAsia" w:hAnsiTheme="minorEastAsia" w:hint="eastAsia"/>
          <w:sz w:val="24"/>
        </w:rPr>
        <w:t>承诺</w:t>
      </w:r>
      <w:r w:rsidRPr="00180CF6">
        <w:rPr>
          <w:rFonts w:asciiTheme="minorEastAsia" w:hAnsiTheme="minorEastAsia" w:hint="eastAsia"/>
          <w:sz w:val="24"/>
        </w:rPr>
        <w:t>自标的股份过户登记至其名下之日起12个月内不会减持标的股份。</w:t>
      </w:r>
    </w:p>
    <w:p w:rsidR="00180CF6" w:rsidRDefault="00180CF6" w:rsidP="00180CF6">
      <w:pPr>
        <w:spacing w:beforeLines="50" w:before="156" w:line="360" w:lineRule="auto"/>
        <w:ind w:firstLineChars="200" w:firstLine="480"/>
        <w:rPr>
          <w:rFonts w:asciiTheme="minorEastAsia" w:hAnsiTheme="minorEastAsia"/>
          <w:sz w:val="24"/>
        </w:rPr>
      </w:pPr>
      <w:r w:rsidRPr="00180CF6">
        <w:rPr>
          <w:rFonts w:asciiTheme="minorEastAsia" w:hAnsiTheme="minorEastAsia" w:hint="eastAsia"/>
          <w:sz w:val="24"/>
        </w:rPr>
        <w:t>4、本次转让未触及要约收购，不会导致公司控股股东及实际控制人发生变化，</w:t>
      </w:r>
      <w:r>
        <w:rPr>
          <w:rFonts w:asciiTheme="minorEastAsia" w:hAnsiTheme="minorEastAsia" w:hint="eastAsia"/>
          <w:sz w:val="24"/>
        </w:rPr>
        <w:t>不会对公司治理结构及持续经营产生重大影响。敬请广大投资者注意投资风险。</w:t>
      </w:r>
      <w:r>
        <w:rPr>
          <w:rFonts w:asciiTheme="minorEastAsia" w:hAnsiTheme="minorEastAsia"/>
          <w:sz w:val="24"/>
        </w:rPr>
        <w:t xml:space="preserve"> </w:t>
      </w:r>
    </w:p>
    <w:p w:rsidR="00180CF6" w:rsidRPr="00180CF6" w:rsidRDefault="00180CF6" w:rsidP="00180CF6">
      <w:pPr>
        <w:spacing w:beforeLines="50" w:before="156" w:line="360" w:lineRule="auto"/>
        <w:ind w:firstLineChars="200" w:firstLine="482"/>
        <w:rPr>
          <w:b/>
          <w:kern w:val="0"/>
          <w:sz w:val="24"/>
        </w:rPr>
      </w:pPr>
      <w:r>
        <w:rPr>
          <w:rFonts w:hint="eastAsia"/>
          <w:b/>
          <w:kern w:val="0"/>
          <w:sz w:val="24"/>
        </w:rPr>
        <w:t>四</w:t>
      </w:r>
      <w:r w:rsidRPr="00180CF6">
        <w:rPr>
          <w:rFonts w:hint="eastAsia"/>
          <w:b/>
          <w:kern w:val="0"/>
          <w:sz w:val="24"/>
        </w:rPr>
        <w:t>、</w:t>
      </w:r>
      <w:r>
        <w:rPr>
          <w:rFonts w:hint="eastAsia"/>
          <w:b/>
          <w:kern w:val="0"/>
          <w:sz w:val="24"/>
        </w:rPr>
        <w:t>备查文件</w:t>
      </w:r>
    </w:p>
    <w:p w:rsidR="00180CF6" w:rsidRDefault="00180CF6" w:rsidP="00180CF6">
      <w:pPr>
        <w:spacing w:beforeLines="50" w:before="156" w:line="360" w:lineRule="auto"/>
        <w:ind w:firstLineChars="200" w:firstLine="480"/>
        <w:rPr>
          <w:rFonts w:asciiTheme="minorEastAsia" w:hAnsiTheme="minorEastAsia"/>
          <w:sz w:val="24"/>
        </w:rPr>
      </w:pPr>
      <w:r w:rsidRPr="00180CF6">
        <w:rPr>
          <w:rFonts w:asciiTheme="minorEastAsia" w:hAnsiTheme="minorEastAsia" w:hint="eastAsia"/>
          <w:sz w:val="24"/>
        </w:rPr>
        <w:t>1、中国证券登记结算有限责任公司深圳分公司出具的《证券过户登记确认</w:t>
      </w:r>
      <w:r w:rsidRPr="00180CF6">
        <w:rPr>
          <w:rFonts w:asciiTheme="minorEastAsia" w:hAnsiTheme="minorEastAsia" w:hint="eastAsia"/>
          <w:sz w:val="24"/>
        </w:rPr>
        <w:lastRenderedPageBreak/>
        <w:t>书》</w:t>
      </w:r>
      <w:r>
        <w:rPr>
          <w:rFonts w:asciiTheme="minorEastAsia" w:hAnsiTheme="minorEastAsia" w:hint="eastAsia"/>
          <w:sz w:val="24"/>
        </w:rPr>
        <w:t>。</w:t>
      </w:r>
    </w:p>
    <w:p w:rsidR="00180CF6" w:rsidRPr="00180CF6" w:rsidRDefault="00180CF6" w:rsidP="00180CF6">
      <w:pPr>
        <w:spacing w:beforeLines="50" w:before="156" w:line="360" w:lineRule="auto"/>
        <w:ind w:firstLineChars="200" w:firstLine="480"/>
        <w:rPr>
          <w:rFonts w:asciiTheme="minorEastAsia" w:hAnsiTheme="minorEastAsia"/>
          <w:sz w:val="24"/>
        </w:rPr>
      </w:pPr>
    </w:p>
    <w:p w:rsidR="00AE18DE" w:rsidRDefault="00180CF6">
      <w:pPr>
        <w:spacing w:before="240" w:line="360" w:lineRule="auto"/>
        <w:ind w:firstLineChars="200" w:firstLine="480"/>
        <w:rPr>
          <w:rFonts w:ascii="宋体" w:eastAsia="宋体" w:hAnsi="宋体" w:cs="宋体"/>
          <w:sz w:val="24"/>
          <w:szCs w:val="24"/>
        </w:rPr>
      </w:pPr>
      <w:r>
        <w:rPr>
          <w:rFonts w:ascii="宋体" w:eastAsia="宋体" w:hAnsi="宋体" w:cs="宋体"/>
          <w:sz w:val="24"/>
          <w:szCs w:val="24"/>
        </w:rPr>
        <w:t>特此公告。</w:t>
      </w:r>
    </w:p>
    <w:p w:rsidR="00AE18DE" w:rsidRDefault="00AE18DE">
      <w:pPr>
        <w:spacing w:line="360" w:lineRule="auto"/>
        <w:rPr>
          <w:rFonts w:asciiTheme="minorEastAsia" w:hAnsiTheme="minorEastAsia"/>
          <w:sz w:val="24"/>
        </w:rPr>
      </w:pPr>
    </w:p>
    <w:p w:rsidR="00AE18DE" w:rsidRDefault="00AE18DE">
      <w:pPr>
        <w:spacing w:line="360" w:lineRule="auto"/>
        <w:rPr>
          <w:rFonts w:asciiTheme="minorEastAsia" w:hAnsiTheme="minorEastAsia"/>
          <w:sz w:val="24"/>
        </w:rPr>
      </w:pPr>
    </w:p>
    <w:p w:rsidR="00AE18DE" w:rsidRDefault="00180CF6">
      <w:pPr>
        <w:spacing w:line="360" w:lineRule="auto"/>
        <w:jc w:val="right"/>
        <w:rPr>
          <w:rFonts w:asciiTheme="minorEastAsia" w:hAnsiTheme="minorEastAsia"/>
          <w:sz w:val="24"/>
        </w:rPr>
      </w:pPr>
      <w:proofErr w:type="gramStart"/>
      <w:r>
        <w:rPr>
          <w:rFonts w:asciiTheme="minorEastAsia" w:hAnsiTheme="minorEastAsia" w:hint="eastAsia"/>
          <w:sz w:val="24"/>
        </w:rPr>
        <w:t>浙江威星智能仪表</w:t>
      </w:r>
      <w:proofErr w:type="gramEnd"/>
      <w:r>
        <w:rPr>
          <w:rFonts w:asciiTheme="minorEastAsia" w:hAnsiTheme="minorEastAsia" w:hint="eastAsia"/>
          <w:sz w:val="24"/>
        </w:rPr>
        <w:t>股份有限公司</w:t>
      </w:r>
    </w:p>
    <w:p w:rsidR="00AE18DE" w:rsidRDefault="00180CF6">
      <w:pPr>
        <w:spacing w:line="360" w:lineRule="auto"/>
        <w:jc w:val="right"/>
        <w:rPr>
          <w:rFonts w:asciiTheme="minorEastAsia" w:hAnsiTheme="minorEastAsia"/>
          <w:sz w:val="24"/>
        </w:rPr>
      </w:pPr>
      <w:r>
        <w:rPr>
          <w:rFonts w:asciiTheme="minorEastAsia" w:hAnsiTheme="minorEastAsia" w:hint="eastAsia"/>
          <w:sz w:val="24"/>
        </w:rPr>
        <w:t>董事会</w:t>
      </w:r>
    </w:p>
    <w:p w:rsidR="00AE18DE" w:rsidRDefault="00180CF6">
      <w:pPr>
        <w:spacing w:line="360" w:lineRule="auto"/>
        <w:jc w:val="right"/>
        <w:rPr>
          <w:rFonts w:asciiTheme="minorEastAsia" w:hAnsiTheme="minorEastAsia"/>
          <w:sz w:val="24"/>
        </w:rPr>
      </w:pPr>
      <w:r>
        <w:rPr>
          <w:rFonts w:asciiTheme="minorEastAsia" w:hAnsiTheme="minorEastAsia" w:hint="eastAsia"/>
          <w:sz w:val="24"/>
        </w:rPr>
        <w:t>2026年3月</w:t>
      </w:r>
      <w:r w:rsidR="00537058">
        <w:rPr>
          <w:rFonts w:asciiTheme="minorEastAsia" w:hAnsiTheme="minorEastAsia" w:hint="eastAsia"/>
          <w:sz w:val="24"/>
        </w:rPr>
        <w:t>10</w:t>
      </w:r>
      <w:r>
        <w:rPr>
          <w:rFonts w:asciiTheme="minorEastAsia" w:hAnsiTheme="minorEastAsia" w:hint="eastAsia"/>
          <w:sz w:val="24"/>
        </w:rPr>
        <w:t>日</w:t>
      </w:r>
    </w:p>
    <w:p w:rsidR="00AE18DE" w:rsidRDefault="00AE18DE"/>
    <w:sectPr w:rsidR="00AE1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E1"/>
    <w:rsid w:val="00043D79"/>
    <w:rsid w:val="00090F28"/>
    <w:rsid w:val="00115CB9"/>
    <w:rsid w:val="00122CD1"/>
    <w:rsid w:val="00180CF6"/>
    <w:rsid w:val="001C4DEA"/>
    <w:rsid w:val="00242FA3"/>
    <w:rsid w:val="00246F32"/>
    <w:rsid w:val="00274822"/>
    <w:rsid w:val="0028714F"/>
    <w:rsid w:val="002C23FB"/>
    <w:rsid w:val="002D239C"/>
    <w:rsid w:val="0030079F"/>
    <w:rsid w:val="0031762B"/>
    <w:rsid w:val="0035483B"/>
    <w:rsid w:val="003717EE"/>
    <w:rsid w:val="003F2F8C"/>
    <w:rsid w:val="00402F97"/>
    <w:rsid w:val="00446C7A"/>
    <w:rsid w:val="004B4FF7"/>
    <w:rsid w:val="004F61CA"/>
    <w:rsid w:val="005076EC"/>
    <w:rsid w:val="00526817"/>
    <w:rsid w:val="00537058"/>
    <w:rsid w:val="00577D51"/>
    <w:rsid w:val="005F0E9F"/>
    <w:rsid w:val="00607500"/>
    <w:rsid w:val="00611D64"/>
    <w:rsid w:val="00615B98"/>
    <w:rsid w:val="0062371C"/>
    <w:rsid w:val="00667000"/>
    <w:rsid w:val="00712105"/>
    <w:rsid w:val="00736EB8"/>
    <w:rsid w:val="00767FAC"/>
    <w:rsid w:val="007E11C6"/>
    <w:rsid w:val="008A00E6"/>
    <w:rsid w:val="008B319D"/>
    <w:rsid w:val="008E5CD6"/>
    <w:rsid w:val="009273AE"/>
    <w:rsid w:val="009B56D8"/>
    <w:rsid w:val="009C0A69"/>
    <w:rsid w:val="00AD5691"/>
    <w:rsid w:val="00AE18DE"/>
    <w:rsid w:val="00B107A8"/>
    <w:rsid w:val="00B26375"/>
    <w:rsid w:val="00C07480"/>
    <w:rsid w:val="00C11101"/>
    <w:rsid w:val="00C3363E"/>
    <w:rsid w:val="00C61E12"/>
    <w:rsid w:val="00C62B4F"/>
    <w:rsid w:val="00D16827"/>
    <w:rsid w:val="00D44F1A"/>
    <w:rsid w:val="00D61D31"/>
    <w:rsid w:val="00D86E60"/>
    <w:rsid w:val="00DA0BE1"/>
    <w:rsid w:val="00E82239"/>
    <w:rsid w:val="00EC4171"/>
    <w:rsid w:val="00ED3708"/>
    <w:rsid w:val="00EE2CF6"/>
    <w:rsid w:val="00F06F51"/>
    <w:rsid w:val="00F27DB8"/>
    <w:rsid w:val="00F31D91"/>
    <w:rsid w:val="00F649F5"/>
    <w:rsid w:val="0AA00827"/>
    <w:rsid w:val="1C393A86"/>
    <w:rsid w:val="20741AC8"/>
    <w:rsid w:val="23B73EBD"/>
    <w:rsid w:val="276F26B0"/>
    <w:rsid w:val="2AF71E01"/>
    <w:rsid w:val="393A33D0"/>
    <w:rsid w:val="4EF458E7"/>
    <w:rsid w:val="56DC14BE"/>
    <w:rsid w:val="65EC6236"/>
    <w:rsid w:val="6938442E"/>
    <w:rsid w:val="7CFC7E3D"/>
    <w:rsid w:val="7E82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7060D-8602-4AF6-9FDF-08CD4ABD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rPr>
  </w:style>
  <w:style w:type="table" w:styleId="a4">
    <w:name w:val="Table Grid"/>
    <w:basedOn w:val="a1"/>
    <w:uiPriority w:val="39"/>
    <w:rsid w:val="00180CF6"/>
    <w:rPr>
      <w:rFonts w:asciiTheme="minorHAnsi" w:eastAsia="Times New Roman"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26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7E930-2000-4E76-9600-80E79466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余磊</dc:creator>
  <cp:lastModifiedBy>余磊</cp:lastModifiedBy>
  <cp:revision>30</cp:revision>
  <dcterms:created xsi:type="dcterms:W3CDTF">2024-07-03T01:11:00Z</dcterms:created>
  <dcterms:modified xsi:type="dcterms:W3CDTF">2026-03-09T02:45:00Z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