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0D94B" w14:textId="13883D5F" w:rsidR="00633EE6" w:rsidRDefault="00150DF2">
      <w:pPr>
        <w:rPr>
          <w:rFonts w:ascii="宋体" w:eastAsia="宋体" w:hAnsi="宋体" w:hint="eastAsia"/>
          <w:sz w:val="24"/>
        </w:rPr>
      </w:pPr>
      <w:r>
        <w:rPr>
          <w:rFonts w:ascii="宋体" w:eastAsia="宋体" w:hAnsi="宋体"/>
          <w:sz w:val="24"/>
        </w:rPr>
        <w:t>证券代码：002849          证券简称</w:t>
      </w:r>
      <w:r>
        <w:rPr>
          <w:rFonts w:ascii="宋体" w:eastAsia="宋体" w:hAnsi="宋体" w:hint="eastAsia"/>
          <w:sz w:val="24"/>
        </w:rPr>
        <w:t xml:space="preserve">：威星智能 </w:t>
      </w:r>
      <w:r>
        <w:rPr>
          <w:rFonts w:ascii="宋体" w:eastAsia="宋体" w:hAnsi="宋体"/>
          <w:sz w:val="24"/>
        </w:rPr>
        <w:t xml:space="preserve">      </w:t>
      </w:r>
      <w:r>
        <w:rPr>
          <w:rFonts w:ascii="宋体" w:eastAsia="宋体" w:hAnsi="宋体" w:hint="eastAsia"/>
          <w:sz w:val="24"/>
        </w:rPr>
        <w:t>公告编号：</w:t>
      </w:r>
      <w:r w:rsidRPr="00CF05B0">
        <w:rPr>
          <w:rFonts w:ascii="宋体" w:eastAsia="宋体" w:hAnsi="宋体" w:hint="eastAsia"/>
          <w:sz w:val="24"/>
        </w:rPr>
        <w:t>202</w:t>
      </w:r>
      <w:r w:rsidR="00FF3F4E">
        <w:rPr>
          <w:rFonts w:ascii="宋体" w:eastAsia="宋体" w:hAnsi="宋体"/>
          <w:sz w:val="24"/>
        </w:rPr>
        <w:t>6</w:t>
      </w:r>
      <w:r w:rsidRPr="00CF05B0">
        <w:rPr>
          <w:rFonts w:ascii="宋体" w:eastAsia="宋体" w:hAnsi="宋体"/>
          <w:sz w:val="24"/>
        </w:rPr>
        <w:t>-</w:t>
      </w:r>
      <w:r>
        <w:rPr>
          <w:rFonts w:ascii="宋体" w:eastAsia="宋体" w:hAnsi="宋体"/>
          <w:sz w:val="24"/>
        </w:rPr>
        <w:t>0</w:t>
      </w:r>
      <w:r w:rsidR="00B40BCC">
        <w:rPr>
          <w:rFonts w:ascii="宋体" w:eastAsia="宋体" w:hAnsi="宋体" w:hint="eastAsia"/>
          <w:sz w:val="24"/>
        </w:rPr>
        <w:t>1</w:t>
      </w:r>
      <w:r w:rsidR="0032014E">
        <w:rPr>
          <w:rFonts w:ascii="宋体" w:eastAsia="宋体" w:hAnsi="宋体" w:hint="eastAsia"/>
          <w:sz w:val="24"/>
        </w:rPr>
        <w:t>8</w:t>
      </w:r>
    </w:p>
    <w:p w14:paraId="71BD02C9" w14:textId="77777777" w:rsidR="00633EE6" w:rsidRDefault="00633EE6">
      <w:pPr>
        <w:jc w:val="center"/>
        <w:rPr>
          <w:rFonts w:ascii="宋体" w:eastAsia="宋体" w:hAnsi="宋体" w:hint="eastAsia"/>
          <w:b/>
          <w:sz w:val="28"/>
        </w:rPr>
      </w:pPr>
    </w:p>
    <w:p w14:paraId="7B20D2A0" w14:textId="77777777" w:rsidR="00633EE6" w:rsidRDefault="00150DF2">
      <w:pPr>
        <w:spacing w:line="360" w:lineRule="auto"/>
        <w:jc w:val="center"/>
        <w:rPr>
          <w:rFonts w:ascii="宋体" w:eastAsia="宋体" w:hAnsi="宋体" w:hint="eastAsia"/>
          <w:b/>
          <w:sz w:val="28"/>
        </w:rPr>
      </w:pPr>
      <w:r>
        <w:rPr>
          <w:rFonts w:ascii="宋体" w:eastAsia="宋体" w:hAnsi="宋体"/>
          <w:b/>
          <w:sz w:val="28"/>
        </w:rPr>
        <w:t>浙江威星智能</w:t>
      </w:r>
      <w:r>
        <w:rPr>
          <w:rFonts w:ascii="宋体" w:eastAsia="宋体" w:hAnsi="宋体" w:hint="eastAsia"/>
          <w:b/>
          <w:sz w:val="28"/>
        </w:rPr>
        <w:t>仪表</w:t>
      </w:r>
      <w:r>
        <w:rPr>
          <w:rFonts w:ascii="宋体" w:eastAsia="宋体" w:hAnsi="宋体"/>
          <w:b/>
          <w:sz w:val="28"/>
        </w:rPr>
        <w:t>股份有限公司</w:t>
      </w:r>
    </w:p>
    <w:p w14:paraId="353D3CD6" w14:textId="77777777" w:rsidR="00633EE6" w:rsidRDefault="00150DF2">
      <w:pPr>
        <w:spacing w:line="360" w:lineRule="auto"/>
        <w:jc w:val="center"/>
        <w:rPr>
          <w:rFonts w:ascii="宋体" w:eastAsia="宋体" w:hAnsi="宋体" w:hint="eastAsia"/>
          <w:b/>
          <w:sz w:val="28"/>
        </w:rPr>
      </w:pPr>
      <w:bookmarkStart w:id="0" w:name="OLE_LINK1"/>
      <w:r>
        <w:rPr>
          <w:rFonts w:ascii="宋体" w:eastAsia="宋体" w:hAnsi="宋体" w:hint="eastAsia"/>
          <w:b/>
          <w:sz w:val="28"/>
        </w:rPr>
        <w:t>关于</w:t>
      </w:r>
      <w:bookmarkStart w:id="1" w:name="OLE_LINK2"/>
      <w:r>
        <w:rPr>
          <w:rFonts w:ascii="宋体" w:eastAsia="宋体" w:hAnsi="宋体" w:hint="eastAsia"/>
          <w:b/>
          <w:sz w:val="28"/>
        </w:rPr>
        <w:t>202</w:t>
      </w:r>
      <w:r w:rsidR="00FF3F4E">
        <w:rPr>
          <w:rFonts w:ascii="宋体" w:eastAsia="宋体" w:hAnsi="宋体" w:hint="eastAsia"/>
          <w:b/>
          <w:sz w:val="28"/>
        </w:rPr>
        <w:t>6</w:t>
      </w:r>
      <w:r>
        <w:rPr>
          <w:rFonts w:ascii="宋体" w:eastAsia="宋体" w:hAnsi="宋体"/>
          <w:b/>
          <w:sz w:val="28"/>
        </w:rPr>
        <w:t>年度</w:t>
      </w:r>
      <w:bookmarkEnd w:id="1"/>
      <w:r>
        <w:rPr>
          <w:rFonts w:ascii="宋体" w:eastAsia="宋体" w:hAnsi="宋体"/>
          <w:b/>
          <w:sz w:val="28"/>
        </w:rPr>
        <w:t>使用闲置自有资金进行委托理财</w:t>
      </w:r>
      <w:r>
        <w:rPr>
          <w:rFonts w:ascii="宋体" w:eastAsia="宋体" w:hAnsi="宋体" w:hint="eastAsia"/>
          <w:b/>
          <w:sz w:val="28"/>
        </w:rPr>
        <w:t>的公告</w:t>
      </w:r>
    </w:p>
    <w:bookmarkEnd w:id="0"/>
    <w:p w14:paraId="0953A933" w14:textId="77777777" w:rsidR="00633EE6" w:rsidRDefault="00633EE6">
      <w:pPr>
        <w:spacing w:line="360" w:lineRule="auto"/>
        <w:jc w:val="center"/>
        <w:rPr>
          <w:rFonts w:ascii="宋体" w:eastAsia="宋体" w:hAnsi="宋体" w:hint="eastAsia"/>
          <w:b/>
          <w:sz w:val="28"/>
        </w:rPr>
      </w:pPr>
    </w:p>
    <w:p w14:paraId="698EB9A1" w14:textId="77777777" w:rsidR="00633EE6" w:rsidRDefault="00150DF2">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宋体" w:eastAsia="宋体" w:hAnsi="宋体" w:cs="宋体" w:hint="eastAsia"/>
          <w:b/>
          <w:kern w:val="0"/>
          <w:sz w:val="24"/>
          <w:szCs w:val="24"/>
        </w:rPr>
      </w:pPr>
      <w:r>
        <w:rPr>
          <w:rFonts w:ascii="宋体" w:eastAsia="宋体" w:hAnsi="宋体" w:cs="宋体" w:hint="eastAsia"/>
          <w:b/>
          <w:kern w:val="0"/>
          <w:sz w:val="24"/>
        </w:rPr>
        <w:t>本公司及董事会全体成员</w:t>
      </w:r>
      <w:r>
        <w:rPr>
          <w:rFonts w:ascii="宋体" w:eastAsia="宋体" w:hAnsi="宋体" w:cs="宋体"/>
          <w:b/>
          <w:kern w:val="0"/>
          <w:sz w:val="24"/>
        </w:rPr>
        <w:t>保证信息披露的内容真实、准确、完整，没有虚假</w:t>
      </w:r>
      <w:r>
        <w:rPr>
          <w:rFonts w:ascii="宋体" w:eastAsia="宋体" w:hAnsi="宋体" w:cs="宋体"/>
          <w:b/>
          <w:kern w:val="0"/>
          <w:sz w:val="24"/>
          <w:szCs w:val="24"/>
        </w:rPr>
        <w:t>记载、误导性陈述或重大遗漏。</w:t>
      </w:r>
    </w:p>
    <w:p w14:paraId="237446DB" w14:textId="12EF59F0" w:rsidR="00633EE6" w:rsidRDefault="00150DF2">
      <w:pPr>
        <w:spacing w:before="240" w:line="360" w:lineRule="auto"/>
        <w:ind w:firstLineChars="200" w:firstLine="480"/>
        <w:rPr>
          <w:rFonts w:ascii="宋体" w:eastAsia="宋体" w:hAnsi="宋体" w:hint="eastAsia"/>
          <w:sz w:val="24"/>
        </w:rPr>
      </w:pPr>
      <w:r>
        <w:rPr>
          <w:rFonts w:ascii="宋体" w:eastAsia="宋体" w:hAnsi="宋体" w:hint="eastAsia"/>
          <w:sz w:val="24"/>
        </w:rPr>
        <w:t>浙江</w:t>
      </w:r>
      <w:r>
        <w:rPr>
          <w:rFonts w:ascii="宋体" w:eastAsia="宋体" w:hAnsi="宋体"/>
          <w:sz w:val="24"/>
        </w:rPr>
        <w:t>威星智能仪表股份有限公司（以下简称“公司”</w:t>
      </w:r>
      <w:r>
        <w:rPr>
          <w:rFonts w:ascii="宋体" w:eastAsia="宋体" w:hAnsi="宋体" w:hint="eastAsia"/>
          <w:sz w:val="24"/>
        </w:rPr>
        <w:t>或</w:t>
      </w:r>
      <w:r>
        <w:rPr>
          <w:rFonts w:ascii="宋体" w:eastAsia="宋体" w:hAnsi="宋体"/>
          <w:sz w:val="24"/>
        </w:rPr>
        <w:t>“</w:t>
      </w:r>
      <w:r>
        <w:rPr>
          <w:rFonts w:ascii="宋体" w:eastAsia="宋体" w:hAnsi="宋体" w:hint="eastAsia"/>
          <w:sz w:val="24"/>
        </w:rPr>
        <w:t>威</w:t>
      </w:r>
      <w:r>
        <w:rPr>
          <w:rFonts w:ascii="宋体" w:eastAsia="宋体" w:hAnsi="宋体"/>
          <w:sz w:val="24"/>
        </w:rPr>
        <w:t>星智能”）</w:t>
      </w:r>
      <w:r>
        <w:rPr>
          <w:rFonts w:ascii="宋体" w:eastAsia="宋体" w:hAnsi="宋体" w:hint="eastAsia"/>
          <w:sz w:val="24"/>
        </w:rPr>
        <w:t>于202</w:t>
      </w:r>
      <w:r w:rsidR="00E759AA">
        <w:rPr>
          <w:rFonts w:ascii="宋体" w:eastAsia="宋体" w:hAnsi="宋体" w:hint="eastAsia"/>
          <w:sz w:val="24"/>
        </w:rPr>
        <w:t>6</w:t>
      </w:r>
      <w:r>
        <w:rPr>
          <w:rFonts w:ascii="宋体" w:eastAsia="宋体" w:hAnsi="宋体" w:hint="eastAsia"/>
          <w:sz w:val="24"/>
        </w:rPr>
        <w:t>年</w:t>
      </w:r>
      <w:r>
        <w:rPr>
          <w:rFonts w:ascii="宋体" w:eastAsia="宋体" w:hAnsi="宋体"/>
          <w:sz w:val="24"/>
        </w:rPr>
        <w:t>4</w:t>
      </w:r>
      <w:r>
        <w:rPr>
          <w:rFonts w:ascii="宋体" w:eastAsia="宋体" w:hAnsi="宋体" w:hint="eastAsia"/>
          <w:sz w:val="24"/>
        </w:rPr>
        <w:t>月</w:t>
      </w:r>
      <w:r>
        <w:rPr>
          <w:rFonts w:ascii="宋体" w:eastAsia="宋体" w:hAnsi="宋体"/>
          <w:sz w:val="24"/>
        </w:rPr>
        <w:t>2</w:t>
      </w:r>
      <w:r w:rsidR="00E759AA">
        <w:rPr>
          <w:rFonts w:ascii="宋体" w:eastAsia="宋体" w:hAnsi="宋体" w:hint="eastAsia"/>
          <w:sz w:val="24"/>
        </w:rPr>
        <w:t>4</w:t>
      </w:r>
      <w:r>
        <w:rPr>
          <w:rFonts w:ascii="宋体" w:eastAsia="宋体" w:hAnsi="宋体" w:hint="eastAsia"/>
          <w:sz w:val="24"/>
        </w:rPr>
        <w:t>日</w:t>
      </w:r>
      <w:r>
        <w:rPr>
          <w:rFonts w:ascii="宋体" w:eastAsia="宋体" w:hAnsi="宋体"/>
          <w:sz w:val="24"/>
        </w:rPr>
        <w:t>召开第</w:t>
      </w:r>
      <w:r>
        <w:rPr>
          <w:rFonts w:ascii="宋体" w:eastAsia="宋体" w:hAnsi="宋体" w:hint="eastAsia"/>
          <w:sz w:val="24"/>
        </w:rPr>
        <w:t>六</w:t>
      </w:r>
      <w:r>
        <w:rPr>
          <w:rFonts w:ascii="宋体" w:eastAsia="宋体" w:hAnsi="宋体"/>
          <w:sz w:val="24"/>
        </w:rPr>
        <w:t>届董事会第</w:t>
      </w:r>
      <w:r w:rsidR="00EC0C0F">
        <w:rPr>
          <w:rFonts w:ascii="宋体" w:eastAsia="宋体" w:hAnsi="宋体" w:hint="eastAsia"/>
          <w:sz w:val="24"/>
        </w:rPr>
        <w:t>六</w:t>
      </w:r>
      <w:r>
        <w:rPr>
          <w:rFonts w:ascii="宋体" w:eastAsia="宋体" w:hAnsi="宋体"/>
          <w:sz w:val="24"/>
        </w:rPr>
        <w:t>次会议</w:t>
      </w:r>
      <w:r>
        <w:rPr>
          <w:rFonts w:ascii="宋体" w:eastAsia="宋体" w:hAnsi="宋体" w:hint="eastAsia"/>
          <w:sz w:val="24"/>
        </w:rPr>
        <w:t>，</w:t>
      </w:r>
      <w:r>
        <w:rPr>
          <w:rFonts w:ascii="宋体" w:eastAsia="宋体" w:hAnsi="宋体"/>
          <w:sz w:val="24"/>
        </w:rPr>
        <w:t>审议通过了《</w:t>
      </w:r>
      <w:r>
        <w:rPr>
          <w:rFonts w:ascii="宋体" w:eastAsia="宋体" w:hAnsi="宋体" w:hint="eastAsia"/>
          <w:sz w:val="24"/>
        </w:rPr>
        <w:t>关</w:t>
      </w:r>
      <w:r>
        <w:rPr>
          <w:rFonts w:ascii="宋体" w:eastAsia="宋体" w:hAnsi="宋体"/>
          <w:sz w:val="24"/>
        </w:rPr>
        <w:t>于</w:t>
      </w:r>
      <w:r>
        <w:rPr>
          <w:rFonts w:ascii="宋体" w:eastAsia="宋体" w:hAnsi="宋体" w:hint="eastAsia"/>
          <w:sz w:val="24"/>
        </w:rPr>
        <w:t>202</w:t>
      </w:r>
      <w:r w:rsidR="00E759AA">
        <w:rPr>
          <w:rFonts w:ascii="宋体" w:eastAsia="宋体" w:hAnsi="宋体" w:hint="eastAsia"/>
          <w:sz w:val="24"/>
        </w:rPr>
        <w:t>6</w:t>
      </w:r>
      <w:r>
        <w:rPr>
          <w:rFonts w:ascii="宋体" w:eastAsia="宋体" w:hAnsi="宋体"/>
          <w:sz w:val="24"/>
        </w:rPr>
        <w:t>年度使用闲置自有资金进行委托理财的</w:t>
      </w:r>
      <w:r>
        <w:rPr>
          <w:rFonts w:ascii="宋体" w:eastAsia="宋体" w:hAnsi="宋体" w:hint="eastAsia"/>
          <w:sz w:val="24"/>
        </w:rPr>
        <w:t>议案</w:t>
      </w:r>
      <w:r>
        <w:rPr>
          <w:rFonts w:ascii="宋体" w:eastAsia="宋体" w:hAnsi="宋体"/>
          <w:sz w:val="24"/>
        </w:rPr>
        <w:t>》</w:t>
      </w:r>
      <w:r>
        <w:rPr>
          <w:rFonts w:ascii="宋体" w:eastAsia="宋体" w:hAnsi="宋体" w:hint="eastAsia"/>
          <w:sz w:val="24"/>
        </w:rPr>
        <w:t>。为提高资金使用效率，在不影响公司及控股子公司正常经营的情况下，本着规范运作、防范风险、谨慎投资、保值增值的原则，同意公司及控股子公司使用闲置自有资金进行委托理财，单笔额度不超过人民币10,000</w:t>
      </w:r>
      <w:r w:rsidR="00694047">
        <w:rPr>
          <w:rFonts w:ascii="宋体" w:eastAsia="宋体" w:hAnsi="宋体" w:hint="eastAsia"/>
          <w:sz w:val="24"/>
        </w:rPr>
        <w:t>万元，该额度在</w:t>
      </w:r>
      <w:r w:rsidR="00F742DB" w:rsidRPr="00F742DB">
        <w:rPr>
          <w:rFonts w:ascii="宋体" w:eastAsia="宋体" w:hAnsi="宋体" w:hint="eastAsia"/>
          <w:sz w:val="24"/>
        </w:rPr>
        <w:t>公司2025年</w:t>
      </w:r>
      <w:r w:rsidR="007D2B09">
        <w:rPr>
          <w:rFonts w:ascii="宋体" w:eastAsia="宋体" w:hAnsi="宋体" w:hint="eastAsia"/>
          <w:sz w:val="24"/>
        </w:rPr>
        <w:t>年</w:t>
      </w:r>
      <w:r w:rsidR="00F742DB" w:rsidRPr="00F742DB">
        <w:rPr>
          <w:rFonts w:ascii="宋体" w:eastAsia="宋体" w:hAnsi="宋体" w:hint="eastAsia"/>
          <w:sz w:val="24"/>
        </w:rPr>
        <w:t>度股东会审议通过之日起</w:t>
      </w:r>
      <w:r w:rsidR="000C4D40">
        <w:rPr>
          <w:rFonts w:ascii="宋体" w:eastAsia="宋体" w:hAnsi="宋体" w:hint="eastAsia"/>
          <w:sz w:val="24"/>
        </w:rPr>
        <w:t>12个月</w:t>
      </w:r>
      <w:r w:rsidR="00F742DB" w:rsidRPr="00F742DB">
        <w:rPr>
          <w:rFonts w:ascii="宋体" w:eastAsia="宋体" w:hAnsi="宋体" w:hint="eastAsia"/>
          <w:sz w:val="24"/>
        </w:rPr>
        <w:t>内</w:t>
      </w:r>
      <w:r>
        <w:rPr>
          <w:rFonts w:ascii="宋体" w:eastAsia="宋体" w:hAnsi="宋体" w:hint="eastAsia"/>
          <w:sz w:val="24"/>
        </w:rPr>
        <w:t>可以滚动使用。该事项尚需提交公司202</w:t>
      </w:r>
      <w:r w:rsidR="00E759AA">
        <w:rPr>
          <w:rFonts w:ascii="宋体" w:eastAsia="宋体" w:hAnsi="宋体" w:hint="eastAsia"/>
          <w:sz w:val="24"/>
        </w:rPr>
        <w:t>5</w:t>
      </w:r>
      <w:r w:rsidR="00694047">
        <w:rPr>
          <w:rFonts w:ascii="宋体" w:eastAsia="宋体" w:hAnsi="宋体"/>
          <w:sz w:val="24"/>
        </w:rPr>
        <w:t>年年度股东</w:t>
      </w:r>
      <w:r>
        <w:rPr>
          <w:rFonts w:ascii="宋体" w:eastAsia="宋体" w:hAnsi="宋体"/>
          <w:sz w:val="24"/>
        </w:rPr>
        <w:t>会审议</w:t>
      </w:r>
      <w:r>
        <w:rPr>
          <w:rFonts w:ascii="宋体" w:eastAsia="宋体" w:hAnsi="宋体" w:hint="eastAsia"/>
          <w:sz w:val="24"/>
        </w:rPr>
        <w:t>。</w:t>
      </w:r>
      <w:r>
        <w:rPr>
          <w:rFonts w:ascii="宋体" w:eastAsia="宋体" w:hAnsi="宋体"/>
          <w:sz w:val="24"/>
        </w:rPr>
        <w:t>具体情况如下：</w:t>
      </w:r>
    </w:p>
    <w:p w14:paraId="3ECF1294" w14:textId="77777777" w:rsidR="00633EE6" w:rsidRDefault="00150DF2">
      <w:pPr>
        <w:spacing w:before="240" w:line="360" w:lineRule="auto"/>
        <w:ind w:firstLineChars="200" w:firstLine="482"/>
        <w:rPr>
          <w:rFonts w:ascii="宋体" w:hAnsi="宋体" w:hint="eastAsia"/>
          <w:b/>
          <w:sz w:val="24"/>
        </w:rPr>
      </w:pPr>
      <w:r>
        <w:rPr>
          <w:rFonts w:ascii="宋体" w:hAnsi="宋体" w:hint="eastAsia"/>
          <w:b/>
          <w:sz w:val="24"/>
        </w:rPr>
        <w:t>一、委托理财</w:t>
      </w:r>
      <w:r>
        <w:rPr>
          <w:rFonts w:ascii="宋体" w:hAnsi="宋体"/>
          <w:b/>
          <w:sz w:val="24"/>
        </w:rPr>
        <w:t>概述</w:t>
      </w:r>
    </w:p>
    <w:p w14:paraId="29089B7F" w14:textId="77777777" w:rsidR="00633EE6" w:rsidRDefault="00150DF2">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w:t>
      </w:r>
      <w:r>
        <w:rPr>
          <w:rFonts w:ascii="宋体" w:hAnsi="宋体"/>
          <w:sz w:val="24"/>
        </w:rPr>
        <w:t>投资目的：在保证公司及</w:t>
      </w:r>
      <w:r>
        <w:rPr>
          <w:rFonts w:ascii="宋体" w:hAnsi="宋体" w:hint="eastAsia"/>
          <w:sz w:val="24"/>
        </w:rPr>
        <w:t>控股</w:t>
      </w:r>
      <w:r>
        <w:rPr>
          <w:rFonts w:ascii="宋体" w:hAnsi="宋体"/>
          <w:sz w:val="24"/>
        </w:rPr>
        <w:t>子公司日常经营资金需求和资金安全的前提下，利用</w:t>
      </w:r>
      <w:r>
        <w:rPr>
          <w:rFonts w:ascii="宋体" w:hAnsi="宋体" w:hint="eastAsia"/>
          <w:sz w:val="24"/>
        </w:rPr>
        <w:t>闲置</w:t>
      </w:r>
      <w:r>
        <w:rPr>
          <w:rFonts w:ascii="宋体" w:hAnsi="宋体"/>
          <w:sz w:val="24"/>
        </w:rPr>
        <w:t>自有资金进行委托理财，可以提高闲置自有资金使用效率，提高资产回报率，为公司和股东创造更大的收益。</w:t>
      </w:r>
    </w:p>
    <w:p w14:paraId="4A4227E9" w14:textId="77777777" w:rsidR="00633EE6" w:rsidRDefault="00150DF2">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w:t>
      </w:r>
      <w:r>
        <w:rPr>
          <w:rFonts w:ascii="宋体" w:hAnsi="宋体"/>
          <w:sz w:val="24"/>
        </w:rPr>
        <w:t>投资额度：</w:t>
      </w:r>
      <w:r>
        <w:rPr>
          <w:rFonts w:ascii="宋体" w:hAnsi="宋体" w:hint="eastAsia"/>
          <w:sz w:val="24"/>
        </w:rPr>
        <w:t>使用单笔额度不超过人民币1</w:t>
      </w:r>
      <w:r>
        <w:rPr>
          <w:rFonts w:ascii="宋体" w:hAnsi="宋体"/>
          <w:sz w:val="24"/>
        </w:rPr>
        <w:t>0</w:t>
      </w:r>
      <w:r>
        <w:rPr>
          <w:rFonts w:ascii="宋体" w:hAnsi="宋体" w:hint="eastAsia"/>
          <w:sz w:val="24"/>
        </w:rPr>
        <w:t>,000万元的闲置自有资金进行委托理财，上述额度资金在授权期限内可以滚动使用。</w:t>
      </w:r>
    </w:p>
    <w:p w14:paraId="6701E823" w14:textId="3990AE92" w:rsidR="00633EE6" w:rsidRDefault="00150DF2">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、投资品种：</w:t>
      </w:r>
      <w:r>
        <w:rPr>
          <w:rFonts w:ascii="宋体" w:hAnsi="宋体"/>
          <w:sz w:val="24"/>
        </w:rPr>
        <w:t>公司及</w:t>
      </w:r>
      <w:r>
        <w:rPr>
          <w:rFonts w:ascii="宋体" w:hAnsi="宋体" w:hint="eastAsia"/>
          <w:sz w:val="24"/>
        </w:rPr>
        <w:t>控股</w:t>
      </w:r>
      <w:r>
        <w:rPr>
          <w:rFonts w:ascii="宋体" w:hAnsi="宋体"/>
          <w:sz w:val="24"/>
        </w:rPr>
        <w:t>子公司拟通过商业银行、证券公司</w:t>
      </w:r>
      <w:r>
        <w:rPr>
          <w:rFonts w:ascii="宋体" w:hAnsi="宋体" w:hint="eastAsia"/>
          <w:sz w:val="24"/>
        </w:rPr>
        <w:t>、</w:t>
      </w:r>
      <w:r>
        <w:rPr>
          <w:rFonts w:ascii="宋体" w:hAnsi="宋体"/>
          <w:sz w:val="24"/>
        </w:rPr>
        <w:t>信托公司等金融机构进行风险可控的委托理财，包括银行理财产品、信托计划</w:t>
      </w:r>
      <w:r>
        <w:rPr>
          <w:rFonts w:ascii="宋体" w:hAnsi="宋体" w:hint="eastAsia"/>
          <w:sz w:val="24"/>
        </w:rPr>
        <w:t>、</w:t>
      </w:r>
      <w:r>
        <w:rPr>
          <w:rFonts w:ascii="宋体" w:hAnsi="宋体"/>
          <w:sz w:val="24"/>
        </w:rPr>
        <w:t>资产管理计划等及</w:t>
      </w:r>
      <w:r w:rsidR="000A570A">
        <w:rPr>
          <w:rFonts w:ascii="宋体" w:hAnsi="宋体" w:hint="eastAsia"/>
          <w:sz w:val="24"/>
        </w:rPr>
        <w:t>其他</w:t>
      </w:r>
      <w:r>
        <w:rPr>
          <w:rFonts w:ascii="宋体" w:hAnsi="宋体"/>
          <w:sz w:val="24"/>
        </w:rPr>
        <w:t>根据公司内部决策程序批准的理财对象及理财方式。公司及</w:t>
      </w:r>
      <w:r>
        <w:rPr>
          <w:rFonts w:ascii="宋体" w:hAnsi="宋体" w:hint="eastAsia"/>
          <w:sz w:val="24"/>
        </w:rPr>
        <w:t>控股</w:t>
      </w:r>
      <w:r>
        <w:rPr>
          <w:rFonts w:ascii="宋体" w:hAnsi="宋体"/>
          <w:sz w:val="24"/>
        </w:rPr>
        <w:t>子公司不投资涉及《深圳证券交易所</w:t>
      </w:r>
      <w:r>
        <w:rPr>
          <w:rFonts w:ascii="宋体" w:hAnsi="宋体" w:hint="eastAsia"/>
          <w:sz w:val="24"/>
        </w:rPr>
        <w:t>上市公司自律监管指引第1号——主板上市公司规范运作</w:t>
      </w:r>
      <w:r>
        <w:rPr>
          <w:rFonts w:ascii="宋体" w:hAnsi="宋体"/>
          <w:sz w:val="24"/>
        </w:rPr>
        <w:t>》中相关章节规定的风险投资品种。</w:t>
      </w:r>
    </w:p>
    <w:p w14:paraId="4F338664" w14:textId="222A925B" w:rsidR="00633EE6" w:rsidRDefault="00150DF2">
      <w:pPr>
        <w:spacing w:line="360" w:lineRule="auto"/>
        <w:ind w:firstLineChars="200" w:firstLine="480"/>
        <w:rPr>
          <w:rFonts w:ascii="宋体" w:hAnsi="宋体" w:hint="eastAsia"/>
          <w:sz w:val="24"/>
        </w:rPr>
      </w:pPr>
      <w:r>
        <w:rPr>
          <w:rFonts w:ascii="宋体" w:hAnsi="宋体" w:hint="eastAsia"/>
          <w:sz w:val="24"/>
        </w:rPr>
        <w:t>4、投资</w:t>
      </w:r>
      <w:r>
        <w:rPr>
          <w:rFonts w:ascii="宋体" w:hAnsi="宋体"/>
          <w:sz w:val="24"/>
        </w:rPr>
        <w:t>期限：</w:t>
      </w:r>
      <w:r w:rsidR="000C4D40">
        <w:rPr>
          <w:rFonts w:ascii="宋体" w:eastAsia="宋体" w:hAnsi="宋体" w:hint="eastAsia"/>
          <w:sz w:val="24"/>
        </w:rPr>
        <w:t>该额度在</w:t>
      </w:r>
      <w:r w:rsidR="000C4D40" w:rsidRPr="00F742DB">
        <w:rPr>
          <w:rFonts w:ascii="宋体" w:eastAsia="宋体" w:hAnsi="宋体" w:hint="eastAsia"/>
          <w:sz w:val="24"/>
        </w:rPr>
        <w:t>公司2025年</w:t>
      </w:r>
      <w:r w:rsidR="000C4D40">
        <w:rPr>
          <w:rFonts w:ascii="宋体" w:eastAsia="宋体" w:hAnsi="宋体" w:hint="eastAsia"/>
          <w:sz w:val="24"/>
        </w:rPr>
        <w:t>年</w:t>
      </w:r>
      <w:r w:rsidR="000C4D40" w:rsidRPr="00F742DB">
        <w:rPr>
          <w:rFonts w:ascii="宋体" w:eastAsia="宋体" w:hAnsi="宋体" w:hint="eastAsia"/>
          <w:sz w:val="24"/>
        </w:rPr>
        <w:t>度股东会审议通过之日起</w:t>
      </w:r>
      <w:r w:rsidR="000C4D40">
        <w:rPr>
          <w:rFonts w:ascii="宋体" w:eastAsia="宋体" w:hAnsi="宋体" w:hint="eastAsia"/>
          <w:sz w:val="24"/>
        </w:rPr>
        <w:t>12个月</w:t>
      </w:r>
      <w:r w:rsidR="000C4D40" w:rsidRPr="00F742DB">
        <w:rPr>
          <w:rFonts w:ascii="宋体" w:eastAsia="宋体" w:hAnsi="宋体" w:hint="eastAsia"/>
          <w:sz w:val="24"/>
        </w:rPr>
        <w:t>内</w:t>
      </w:r>
      <w:r w:rsidR="000C4D40">
        <w:rPr>
          <w:rFonts w:ascii="宋体" w:eastAsia="宋体" w:hAnsi="宋体" w:hint="eastAsia"/>
          <w:sz w:val="24"/>
        </w:rPr>
        <w:lastRenderedPageBreak/>
        <w:t>有效</w:t>
      </w:r>
      <w:r w:rsidR="000C4D40">
        <w:rPr>
          <w:rFonts w:ascii="宋体" w:eastAsia="宋体" w:hAnsi="宋体" w:hint="eastAsia"/>
          <w:sz w:val="24"/>
        </w:rPr>
        <w:t>。</w:t>
      </w:r>
    </w:p>
    <w:p w14:paraId="06B797F4" w14:textId="77777777" w:rsidR="00633EE6" w:rsidRDefault="00150DF2">
      <w:pPr>
        <w:spacing w:line="360" w:lineRule="auto"/>
        <w:ind w:firstLineChars="200" w:firstLine="480"/>
        <w:rPr>
          <w:rFonts w:ascii="宋体" w:hAnsi="宋体" w:hint="eastAsia"/>
          <w:sz w:val="24"/>
        </w:rPr>
      </w:pPr>
      <w:r>
        <w:rPr>
          <w:rFonts w:ascii="宋体" w:hAnsi="宋体" w:hint="eastAsia"/>
          <w:sz w:val="24"/>
        </w:rPr>
        <w:t>5、</w:t>
      </w:r>
      <w:r>
        <w:rPr>
          <w:rFonts w:ascii="宋体" w:hAnsi="宋体"/>
          <w:sz w:val="24"/>
        </w:rPr>
        <w:t>资金来源：</w:t>
      </w:r>
      <w:r>
        <w:rPr>
          <w:rFonts w:ascii="宋体" w:hAnsi="宋体" w:hint="eastAsia"/>
          <w:sz w:val="24"/>
        </w:rPr>
        <w:t>闲置</w:t>
      </w:r>
      <w:r>
        <w:rPr>
          <w:rFonts w:ascii="宋体" w:hAnsi="宋体"/>
          <w:sz w:val="24"/>
        </w:rPr>
        <w:t>自有资金</w:t>
      </w:r>
      <w:r>
        <w:rPr>
          <w:rFonts w:ascii="宋体" w:hAnsi="宋体" w:hint="eastAsia"/>
          <w:sz w:val="24"/>
        </w:rPr>
        <w:t>，</w:t>
      </w:r>
      <w:r>
        <w:rPr>
          <w:rFonts w:ascii="宋体" w:hAnsi="宋体"/>
          <w:sz w:val="24"/>
        </w:rPr>
        <w:t>不涉及使用募集资金或银行信贷资金。</w:t>
      </w:r>
    </w:p>
    <w:p w14:paraId="4C4D1527" w14:textId="77777777" w:rsidR="00633EE6" w:rsidRDefault="00150DF2">
      <w:pPr>
        <w:spacing w:line="360" w:lineRule="auto"/>
        <w:ind w:firstLineChars="200" w:firstLine="480"/>
        <w:rPr>
          <w:rFonts w:ascii="宋体" w:hAnsi="宋体" w:hint="eastAsia"/>
          <w:sz w:val="24"/>
        </w:rPr>
      </w:pPr>
      <w:r>
        <w:rPr>
          <w:rFonts w:ascii="宋体" w:hAnsi="宋体"/>
          <w:sz w:val="24"/>
        </w:rPr>
        <w:t>6</w:t>
      </w:r>
      <w:r>
        <w:rPr>
          <w:rFonts w:ascii="宋体" w:hAnsi="宋体" w:hint="eastAsia"/>
          <w:sz w:val="24"/>
        </w:rPr>
        <w:t>、与受</w:t>
      </w:r>
      <w:r>
        <w:rPr>
          <w:rFonts w:ascii="宋体" w:hAnsi="宋体"/>
          <w:sz w:val="24"/>
        </w:rPr>
        <w:t>托方之间的关系：</w:t>
      </w:r>
      <w:r>
        <w:rPr>
          <w:rFonts w:ascii="宋体" w:hAnsi="宋体" w:hint="eastAsia"/>
          <w:sz w:val="24"/>
        </w:rPr>
        <w:t>公司</w:t>
      </w:r>
      <w:r>
        <w:rPr>
          <w:rFonts w:ascii="宋体" w:hAnsi="宋体"/>
          <w:sz w:val="24"/>
        </w:rPr>
        <w:t>及</w:t>
      </w:r>
      <w:r>
        <w:rPr>
          <w:rFonts w:ascii="宋体" w:hAnsi="宋体" w:hint="eastAsia"/>
          <w:sz w:val="24"/>
        </w:rPr>
        <w:t>控股</w:t>
      </w:r>
      <w:r>
        <w:rPr>
          <w:rFonts w:ascii="宋体" w:hAnsi="宋体"/>
          <w:sz w:val="24"/>
        </w:rPr>
        <w:t>子公司与提供理财产品的金融机构不存在关联关系。</w:t>
      </w:r>
    </w:p>
    <w:p w14:paraId="443144C5" w14:textId="77777777" w:rsidR="00633EE6" w:rsidRDefault="00150DF2">
      <w:pPr>
        <w:spacing w:line="360" w:lineRule="auto"/>
        <w:ind w:firstLineChars="200" w:firstLine="480"/>
        <w:rPr>
          <w:rFonts w:ascii="宋体" w:hAnsi="宋体" w:hint="eastAsia"/>
          <w:sz w:val="24"/>
        </w:rPr>
      </w:pPr>
      <w:r>
        <w:rPr>
          <w:rFonts w:ascii="宋体" w:hAnsi="宋体" w:hint="eastAsia"/>
          <w:sz w:val="24"/>
        </w:rPr>
        <w:t>7、实</w:t>
      </w:r>
      <w:r w:rsidR="00694047">
        <w:rPr>
          <w:rFonts w:ascii="宋体" w:hAnsi="宋体"/>
          <w:sz w:val="24"/>
        </w:rPr>
        <w:t>施方式：股东</w:t>
      </w:r>
      <w:r>
        <w:rPr>
          <w:rFonts w:ascii="宋体" w:hAnsi="宋体"/>
          <w:sz w:val="24"/>
        </w:rPr>
        <w:t>会审议通过后授权公司及</w:t>
      </w:r>
      <w:r>
        <w:rPr>
          <w:rFonts w:ascii="宋体" w:hAnsi="宋体" w:hint="eastAsia"/>
          <w:sz w:val="24"/>
        </w:rPr>
        <w:t>控股</w:t>
      </w:r>
      <w:r>
        <w:rPr>
          <w:rFonts w:ascii="宋体" w:hAnsi="宋体"/>
          <w:sz w:val="24"/>
        </w:rPr>
        <w:t>子公司经营管理层具体实施相关事宜。</w:t>
      </w:r>
    </w:p>
    <w:p w14:paraId="31281DF9" w14:textId="77777777" w:rsidR="00633EE6" w:rsidRDefault="00150DF2">
      <w:pPr>
        <w:spacing w:before="240" w:line="360" w:lineRule="auto"/>
        <w:ind w:firstLineChars="200" w:firstLine="482"/>
        <w:rPr>
          <w:rFonts w:ascii="宋体" w:hAnsi="宋体" w:hint="eastAsia"/>
          <w:b/>
          <w:sz w:val="24"/>
        </w:rPr>
      </w:pPr>
      <w:r>
        <w:rPr>
          <w:rFonts w:ascii="宋体" w:hAnsi="宋体"/>
          <w:b/>
          <w:sz w:val="24"/>
        </w:rPr>
        <w:t>二</w:t>
      </w:r>
      <w:r>
        <w:rPr>
          <w:rFonts w:ascii="宋体" w:hAnsi="宋体" w:hint="eastAsia"/>
          <w:b/>
          <w:sz w:val="24"/>
        </w:rPr>
        <w:t>、投资</w:t>
      </w:r>
      <w:r>
        <w:rPr>
          <w:rFonts w:ascii="宋体" w:hAnsi="宋体"/>
          <w:b/>
          <w:sz w:val="24"/>
        </w:rPr>
        <w:t>风险及风险控制措施</w:t>
      </w:r>
    </w:p>
    <w:p w14:paraId="6B129C37" w14:textId="77777777" w:rsidR="00633EE6" w:rsidRDefault="00150DF2">
      <w:pPr>
        <w:spacing w:line="360" w:lineRule="auto"/>
        <w:ind w:firstLineChars="200" w:firstLine="480"/>
        <w:rPr>
          <w:rFonts w:ascii="宋体" w:hAnsi="宋体" w:hint="eastAsia"/>
          <w:sz w:val="24"/>
        </w:rPr>
      </w:pPr>
      <w:r>
        <w:rPr>
          <w:rFonts w:ascii="宋体" w:hAnsi="宋体" w:hint="eastAsia"/>
          <w:sz w:val="24"/>
        </w:rPr>
        <w:t>1、</w:t>
      </w:r>
      <w:r>
        <w:rPr>
          <w:rFonts w:ascii="宋体" w:hAnsi="宋体"/>
          <w:sz w:val="24"/>
        </w:rPr>
        <w:t xml:space="preserve">投资风险分析 </w:t>
      </w:r>
    </w:p>
    <w:p w14:paraId="43FFE41D" w14:textId="77777777" w:rsidR="00633EE6" w:rsidRDefault="00150DF2">
      <w:pPr>
        <w:spacing w:line="360" w:lineRule="auto"/>
        <w:ind w:firstLineChars="200" w:firstLine="480"/>
        <w:rPr>
          <w:rFonts w:ascii="宋体" w:hAnsi="宋体" w:hint="eastAsia"/>
          <w:sz w:val="24"/>
        </w:rPr>
      </w:pPr>
      <w:r>
        <w:rPr>
          <w:rFonts w:ascii="宋体" w:hAnsi="宋体" w:hint="eastAsia"/>
          <w:sz w:val="24"/>
        </w:rPr>
        <w:t>（1）</w:t>
      </w:r>
      <w:r>
        <w:rPr>
          <w:rFonts w:ascii="宋体" w:hAnsi="宋体"/>
          <w:sz w:val="24"/>
        </w:rPr>
        <w:t>公司及</w:t>
      </w:r>
      <w:r>
        <w:rPr>
          <w:rFonts w:ascii="宋体" w:hAnsi="宋体" w:hint="eastAsia"/>
          <w:sz w:val="24"/>
        </w:rPr>
        <w:t>控股</w:t>
      </w:r>
      <w:r>
        <w:rPr>
          <w:rFonts w:ascii="宋体" w:hAnsi="宋体"/>
          <w:sz w:val="24"/>
        </w:rPr>
        <w:t>子公司</w:t>
      </w:r>
      <w:r>
        <w:rPr>
          <w:rFonts w:ascii="宋体" w:hAnsi="宋体" w:hint="eastAsia"/>
          <w:sz w:val="24"/>
        </w:rPr>
        <w:t>进行委托理财</w:t>
      </w:r>
      <w:r>
        <w:rPr>
          <w:rFonts w:ascii="宋体" w:hAnsi="宋体"/>
          <w:sz w:val="24"/>
        </w:rPr>
        <w:t>，</w:t>
      </w:r>
      <w:r>
        <w:rPr>
          <w:rFonts w:ascii="宋体" w:hAnsi="宋体" w:hint="eastAsia"/>
          <w:sz w:val="24"/>
        </w:rPr>
        <w:t>虽</w:t>
      </w:r>
      <w:r>
        <w:rPr>
          <w:rFonts w:ascii="宋体" w:hAnsi="宋体"/>
          <w:sz w:val="24"/>
        </w:rPr>
        <w:t>不参与风险投资</w:t>
      </w:r>
      <w:r>
        <w:rPr>
          <w:rFonts w:ascii="宋体" w:hAnsi="宋体" w:hint="eastAsia"/>
          <w:sz w:val="24"/>
        </w:rPr>
        <w:t>，但理财产品本身存在一定风险，且</w:t>
      </w:r>
      <w:r>
        <w:rPr>
          <w:rFonts w:ascii="宋体" w:hAnsi="宋体"/>
          <w:sz w:val="24"/>
        </w:rPr>
        <w:t>金融市场受宏观经济的影响较大，不排除该项投资</w:t>
      </w:r>
      <w:r>
        <w:rPr>
          <w:rFonts w:ascii="宋体" w:hAnsi="宋体" w:hint="eastAsia"/>
          <w:sz w:val="24"/>
        </w:rPr>
        <w:t>收益</w:t>
      </w:r>
      <w:r>
        <w:rPr>
          <w:rFonts w:ascii="宋体" w:hAnsi="宋体"/>
          <w:sz w:val="24"/>
        </w:rPr>
        <w:t>受到市场波动影响</w:t>
      </w:r>
      <w:r>
        <w:rPr>
          <w:rFonts w:ascii="宋体" w:hAnsi="宋体" w:hint="eastAsia"/>
          <w:sz w:val="24"/>
        </w:rPr>
        <w:t>的</w:t>
      </w:r>
      <w:r>
        <w:rPr>
          <w:rFonts w:ascii="宋体" w:hAnsi="宋体"/>
          <w:sz w:val="24"/>
        </w:rPr>
        <w:t xml:space="preserve">可能性； </w:t>
      </w:r>
    </w:p>
    <w:p w14:paraId="4ADF095F" w14:textId="77777777" w:rsidR="00633EE6" w:rsidRDefault="00150DF2">
      <w:pPr>
        <w:spacing w:line="360" w:lineRule="auto"/>
        <w:ind w:firstLineChars="200" w:firstLine="480"/>
        <w:rPr>
          <w:rFonts w:ascii="宋体" w:hAnsi="宋体" w:hint="eastAsia"/>
          <w:sz w:val="24"/>
        </w:rPr>
      </w:pPr>
      <w:r>
        <w:rPr>
          <w:rFonts w:ascii="宋体" w:hAnsi="宋体" w:hint="eastAsia"/>
          <w:sz w:val="24"/>
        </w:rPr>
        <w:t>（2）资金</w:t>
      </w:r>
      <w:r>
        <w:rPr>
          <w:rFonts w:ascii="宋体" w:hAnsi="宋体"/>
          <w:sz w:val="24"/>
        </w:rPr>
        <w:t>存放与使用风险</w:t>
      </w:r>
      <w:r>
        <w:rPr>
          <w:rFonts w:ascii="宋体" w:hAnsi="宋体" w:hint="eastAsia"/>
          <w:sz w:val="24"/>
        </w:rPr>
        <w:t>；</w:t>
      </w:r>
    </w:p>
    <w:p w14:paraId="69775D5F" w14:textId="77777777" w:rsidR="00633EE6" w:rsidRDefault="00150DF2">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相关</w:t>
      </w:r>
      <w:r>
        <w:rPr>
          <w:rFonts w:ascii="宋体" w:hAnsi="宋体" w:hint="eastAsia"/>
          <w:sz w:val="24"/>
        </w:rPr>
        <w:t>工</w:t>
      </w:r>
      <w:r>
        <w:rPr>
          <w:rFonts w:ascii="宋体" w:hAnsi="宋体"/>
          <w:sz w:val="24"/>
        </w:rPr>
        <w:t>作人员操作和道德风险。</w:t>
      </w:r>
    </w:p>
    <w:p w14:paraId="2345F9E1" w14:textId="77777777" w:rsidR="00633EE6" w:rsidRDefault="00150DF2">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 xml:space="preserve">拟采取的风险控制措施 </w:t>
      </w:r>
    </w:p>
    <w:p w14:paraId="4E8FE396" w14:textId="36FB343C" w:rsidR="00633EE6" w:rsidRDefault="00150DF2" w:rsidP="00B74D6A">
      <w:pPr>
        <w:spacing w:line="360" w:lineRule="auto"/>
        <w:ind w:firstLineChars="200" w:firstLine="480"/>
        <w:rPr>
          <w:rFonts w:ascii="宋体" w:hAnsi="宋体" w:hint="eastAsia"/>
          <w:sz w:val="24"/>
        </w:rPr>
      </w:pPr>
      <w:r>
        <w:rPr>
          <w:rFonts w:ascii="宋体" w:hAnsi="宋体" w:hint="eastAsia"/>
          <w:sz w:val="24"/>
        </w:rPr>
        <w:t>（1）</w:t>
      </w:r>
      <w:r>
        <w:rPr>
          <w:rFonts w:ascii="宋体" w:hAnsi="宋体"/>
          <w:sz w:val="24"/>
        </w:rPr>
        <w:t>公司将严格</w:t>
      </w:r>
      <w:r>
        <w:rPr>
          <w:rFonts w:ascii="宋体" w:hAnsi="宋体" w:hint="eastAsia"/>
          <w:sz w:val="24"/>
        </w:rPr>
        <w:t>按照</w:t>
      </w:r>
      <w:r>
        <w:rPr>
          <w:rFonts w:ascii="宋体" w:hAnsi="宋体"/>
          <w:sz w:val="24"/>
        </w:rPr>
        <w:t>《</w:t>
      </w:r>
      <w:r>
        <w:rPr>
          <w:rFonts w:ascii="宋体" w:hAnsi="宋体" w:hint="eastAsia"/>
          <w:sz w:val="24"/>
        </w:rPr>
        <w:t>深圳</w:t>
      </w:r>
      <w:r>
        <w:rPr>
          <w:rFonts w:ascii="宋体" w:hAnsi="宋体"/>
          <w:sz w:val="24"/>
        </w:rPr>
        <w:t>证券</w:t>
      </w:r>
      <w:r>
        <w:rPr>
          <w:rFonts w:ascii="宋体" w:hAnsi="宋体" w:hint="eastAsia"/>
          <w:sz w:val="24"/>
        </w:rPr>
        <w:t>交易</w:t>
      </w:r>
      <w:r>
        <w:rPr>
          <w:rFonts w:ascii="宋体" w:hAnsi="宋体"/>
          <w:sz w:val="24"/>
        </w:rPr>
        <w:t>所股票上市规则》</w:t>
      </w:r>
      <w:r>
        <w:rPr>
          <w:rFonts w:ascii="宋体" w:hAnsi="宋体" w:hint="eastAsia"/>
          <w:sz w:val="24"/>
        </w:rPr>
        <w:t>《深圳证券交易所上市公司自律监管指引第1号——主板上市公司规范运作》</w:t>
      </w:r>
      <w:r w:rsidR="00B74D6A" w:rsidRPr="00B74D6A">
        <w:rPr>
          <w:rFonts w:ascii="宋体" w:hAnsi="宋体" w:hint="eastAsia"/>
          <w:sz w:val="24"/>
        </w:rPr>
        <w:t>《深圳证券交易所上市公司自律监管指引第7号——交易与关联交易》</w:t>
      </w:r>
      <w:r>
        <w:rPr>
          <w:rFonts w:ascii="宋体" w:hAnsi="宋体"/>
          <w:sz w:val="24"/>
        </w:rPr>
        <w:t>《</w:t>
      </w:r>
      <w:r>
        <w:rPr>
          <w:rFonts w:ascii="宋体" w:hAnsi="宋体" w:hint="eastAsia"/>
          <w:sz w:val="24"/>
        </w:rPr>
        <w:t>公司</w:t>
      </w:r>
      <w:r>
        <w:rPr>
          <w:rFonts w:ascii="宋体" w:hAnsi="宋体"/>
          <w:sz w:val="24"/>
        </w:rPr>
        <w:t>章程》</w:t>
      </w:r>
      <w:r>
        <w:rPr>
          <w:rFonts w:ascii="宋体" w:hAnsi="宋体" w:hint="eastAsia"/>
          <w:sz w:val="24"/>
        </w:rPr>
        <w:t>等</w:t>
      </w:r>
      <w:r>
        <w:rPr>
          <w:rFonts w:ascii="宋体" w:hAnsi="宋体"/>
          <w:sz w:val="24"/>
        </w:rPr>
        <w:t>相关法律法规、规章制度</w:t>
      </w:r>
      <w:r>
        <w:rPr>
          <w:rFonts w:ascii="宋体" w:hAnsi="宋体" w:hint="eastAsia"/>
          <w:sz w:val="24"/>
        </w:rPr>
        <w:t>，按照决策、执行、监督职能相分离的原则建立健全闲置委托理财的审批和执行程序，确保该业务的有效开展和规范运行。</w:t>
      </w:r>
    </w:p>
    <w:p w14:paraId="011AC9D6" w14:textId="77777777" w:rsidR="00633EE6" w:rsidRDefault="00150DF2">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公司将严格遵守审慎投资原则，选择稳健的投资品种。</w:t>
      </w:r>
    </w:p>
    <w:p w14:paraId="7BBDD022" w14:textId="77777777" w:rsidR="00633EE6" w:rsidRDefault="00150DF2">
      <w:pPr>
        <w:spacing w:line="360" w:lineRule="auto"/>
        <w:ind w:firstLineChars="200" w:firstLine="480"/>
        <w:rPr>
          <w:rFonts w:ascii="宋体" w:hAnsi="宋体" w:hint="eastAsia"/>
          <w:sz w:val="24"/>
        </w:rPr>
      </w:pPr>
      <w:r>
        <w:rPr>
          <w:rFonts w:asciiTheme="minorEastAsia" w:hAnsiTheme="minorEastAsia" w:hint="eastAsia"/>
          <w:sz w:val="24"/>
        </w:rPr>
        <w:t>（3）委托</w:t>
      </w:r>
      <w:r>
        <w:rPr>
          <w:rFonts w:asciiTheme="minorEastAsia" w:hAnsiTheme="minorEastAsia"/>
          <w:sz w:val="24"/>
        </w:rPr>
        <w:t>理财由公司财务部</w:t>
      </w:r>
      <w:r>
        <w:rPr>
          <w:rFonts w:ascii="宋体" w:hAnsi="宋体"/>
          <w:sz w:val="24"/>
        </w:rPr>
        <w:t>组织实施，</w:t>
      </w:r>
      <w:r>
        <w:rPr>
          <w:rFonts w:ascii="宋体" w:hAnsi="宋体" w:hint="eastAsia"/>
          <w:sz w:val="24"/>
        </w:rPr>
        <w:t>财务部设立专人管理存续期的各种投资产品并跟踪相关业务的进展及安全状况，出现异常情况时将及时通报并采取相应的保全措施，最大限度地控制投资风险、保证资金的安全。</w:t>
      </w:r>
    </w:p>
    <w:p w14:paraId="3BE6ADCD" w14:textId="7037FEC8" w:rsidR="00633EE6" w:rsidRDefault="00150DF2">
      <w:pPr>
        <w:spacing w:line="360" w:lineRule="auto"/>
        <w:ind w:firstLineChars="200" w:firstLine="480"/>
        <w:rPr>
          <w:rFonts w:ascii="宋体" w:hAnsi="宋体" w:hint="eastAsia"/>
          <w:sz w:val="24"/>
        </w:rPr>
      </w:pPr>
      <w:r>
        <w:rPr>
          <w:rFonts w:ascii="宋体" w:hAnsi="宋体" w:hint="eastAsia"/>
          <w:sz w:val="24"/>
        </w:rPr>
        <w:t>（4）公司内部审计部门负责对公司委托理财的资金使用与保管情况进行审计与监督，定期进行全面检查，并根据谨慎性原则，合理</w:t>
      </w:r>
      <w:r w:rsidR="000A570A">
        <w:rPr>
          <w:rFonts w:ascii="宋体" w:hAnsi="宋体" w:hint="eastAsia"/>
          <w:sz w:val="24"/>
        </w:rPr>
        <w:t>地</w:t>
      </w:r>
      <w:r>
        <w:rPr>
          <w:rFonts w:ascii="宋体" w:hAnsi="宋体" w:hint="eastAsia"/>
          <w:sz w:val="24"/>
        </w:rPr>
        <w:t>预计各项投资可能发生的收益和损失，并向公司董事会审计委员会报告。</w:t>
      </w:r>
    </w:p>
    <w:p w14:paraId="1BA663D2" w14:textId="34078E4F" w:rsidR="00633EE6" w:rsidRDefault="00150DF2">
      <w:pPr>
        <w:spacing w:line="360" w:lineRule="auto"/>
        <w:ind w:firstLineChars="200" w:firstLine="480"/>
        <w:rPr>
          <w:rFonts w:ascii="宋体" w:hAnsi="宋体" w:hint="eastAsia"/>
          <w:sz w:val="24"/>
        </w:rPr>
      </w:pPr>
      <w:r>
        <w:rPr>
          <w:rFonts w:ascii="宋体" w:hAnsi="宋体" w:hint="eastAsia"/>
          <w:sz w:val="24"/>
        </w:rPr>
        <w:t xml:space="preserve">（5）公司独立董事有权对公司委托理财业务的实施进行检查和监督，确保业务的规范实施，必要时可以聘请专业机构进行审计。 </w:t>
      </w:r>
    </w:p>
    <w:p w14:paraId="59503AAA" w14:textId="77777777" w:rsidR="00633EE6" w:rsidRDefault="00150DF2">
      <w:pPr>
        <w:spacing w:line="360" w:lineRule="auto"/>
        <w:ind w:firstLineChars="200" w:firstLine="480"/>
        <w:rPr>
          <w:rFonts w:ascii="宋体" w:hAnsi="宋体" w:hint="eastAsia"/>
          <w:sz w:val="24"/>
        </w:rPr>
      </w:pPr>
      <w:r>
        <w:rPr>
          <w:rFonts w:ascii="宋体" w:hAnsi="宋体" w:hint="eastAsia"/>
          <w:sz w:val="24"/>
        </w:rPr>
        <w:t>（6）</w:t>
      </w:r>
      <w:r>
        <w:rPr>
          <w:rFonts w:ascii="宋体" w:hAnsi="宋体"/>
          <w:sz w:val="24"/>
        </w:rPr>
        <w:t>公司将依据深圳证券交易所的相关规定，</w:t>
      </w:r>
      <w:r>
        <w:rPr>
          <w:rFonts w:ascii="宋体" w:hAnsi="宋体" w:hint="eastAsia"/>
          <w:sz w:val="24"/>
        </w:rPr>
        <w:t>披露委托理财</w:t>
      </w:r>
      <w:r>
        <w:rPr>
          <w:rFonts w:ascii="宋体" w:hAnsi="宋体"/>
          <w:sz w:val="24"/>
        </w:rPr>
        <w:t>的购买及收益</w:t>
      </w:r>
      <w:r>
        <w:rPr>
          <w:rFonts w:ascii="宋体" w:hAnsi="宋体"/>
          <w:sz w:val="24"/>
        </w:rPr>
        <w:lastRenderedPageBreak/>
        <w:t>进展情况。</w:t>
      </w:r>
    </w:p>
    <w:p w14:paraId="75E7819E" w14:textId="77777777" w:rsidR="00633EE6" w:rsidRDefault="00150DF2">
      <w:pPr>
        <w:spacing w:line="360" w:lineRule="auto"/>
        <w:ind w:firstLineChars="200" w:firstLine="480"/>
        <w:rPr>
          <w:rFonts w:ascii="宋体" w:hAnsi="宋体" w:hint="eastAsia"/>
          <w:sz w:val="24"/>
        </w:rPr>
      </w:pPr>
      <w:r>
        <w:rPr>
          <w:rFonts w:ascii="宋体" w:hAnsi="宋体" w:hint="eastAsia"/>
          <w:sz w:val="24"/>
        </w:rPr>
        <w:t>（7）</w:t>
      </w:r>
      <w:r>
        <w:rPr>
          <w:rFonts w:ascii="宋体" w:hAnsi="宋体"/>
          <w:sz w:val="24"/>
        </w:rPr>
        <w:t>公司与受托商业银行、证券公司等金融机构之间无任何关联关系。</w:t>
      </w:r>
    </w:p>
    <w:p w14:paraId="4D647FE3" w14:textId="77777777" w:rsidR="00633EE6" w:rsidRDefault="00150DF2">
      <w:pPr>
        <w:spacing w:before="240" w:line="360" w:lineRule="auto"/>
        <w:ind w:firstLineChars="200" w:firstLine="482"/>
        <w:rPr>
          <w:rFonts w:ascii="宋体" w:hAnsi="宋体" w:hint="eastAsia"/>
          <w:b/>
          <w:sz w:val="24"/>
        </w:rPr>
      </w:pPr>
      <w:r>
        <w:rPr>
          <w:rFonts w:ascii="宋体" w:hAnsi="宋体" w:hint="eastAsia"/>
          <w:b/>
          <w:sz w:val="24"/>
        </w:rPr>
        <w:t>三、委托理财</w:t>
      </w:r>
      <w:r>
        <w:rPr>
          <w:rFonts w:ascii="宋体" w:hAnsi="宋体"/>
          <w:b/>
          <w:sz w:val="24"/>
        </w:rPr>
        <w:t>对公司</w:t>
      </w:r>
      <w:r>
        <w:rPr>
          <w:rFonts w:ascii="宋体" w:hAnsi="宋体" w:hint="eastAsia"/>
          <w:b/>
          <w:sz w:val="24"/>
        </w:rPr>
        <w:t>日常</w:t>
      </w:r>
      <w:r>
        <w:rPr>
          <w:rFonts w:ascii="宋体" w:hAnsi="宋体"/>
          <w:b/>
          <w:sz w:val="24"/>
        </w:rPr>
        <w:t>经营的影响</w:t>
      </w:r>
    </w:p>
    <w:p w14:paraId="238AFA1D" w14:textId="77777777" w:rsidR="00633EE6" w:rsidRDefault="00150DF2">
      <w:pPr>
        <w:spacing w:line="360" w:lineRule="auto"/>
        <w:ind w:firstLineChars="200" w:firstLine="480"/>
        <w:rPr>
          <w:rFonts w:ascii="宋体" w:hAnsi="宋体" w:hint="eastAsia"/>
          <w:sz w:val="24"/>
        </w:rPr>
      </w:pPr>
      <w:r>
        <w:rPr>
          <w:rFonts w:ascii="宋体" w:hAnsi="宋体" w:hint="eastAsia"/>
          <w:sz w:val="24"/>
        </w:rPr>
        <w:t>1、</w:t>
      </w:r>
      <w:r>
        <w:rPr>
          <w:rFonts w:ascii="宋体" w:hAnsi="宋体"/>
          <w:sz w:val="24"/>
        </w:rPr>
        <w:t>公司及</w:t>
      </w:r>
      <w:r>
        <w:rPr>
          <w:rFonts w:ascii="宋体" w:hAnsi="宋体" w:hint="eastAsia"/>
          <w:sz w:val="24"/>
        </w:rPr>
        <w:t>控股</w:t>
      </w:r>
      <w:r>
        <w:rPr>
          <w:rFonts w:ascii="宋体" w:hAnsi="宋体"/>
          <w:sz w:val="24"/>
        </w:rPr>
        <w:t>子公司本次运用</w:t>
      </w:r>
      <w:r>
        <w:rPr>
          <w:rFonts w:ascii="宋体" w:hAnsi="宋体" w:hint="eastAsia"/>
          <w:sz w:val="24"/>
        </w:rPr>
        <w:t>闲置</w:t>
      </w:r>
      <w:r>
        <w:rPr>
          <w:rFonts w:ascii="宋体" w:hAnsi="宋体"/>
          <w:sz w:val="24"/>
        </w:rPr>
        <w:t>自有资金委托理财是在确保公司及</w:t>
      </w:r>
      <w:r>
        <w:rPr>
          <w:rFonts w:ascii="宋体" w:hAnsi="宋体" w:hint="eastAsia"/>
          <w:sz w:val="24"/>
        </w:rPr>
        <w:t>控股</w:t>
      </w:r>
      <w:r>
        <w:rPr>
          <w:rFonts w:ascii="宋体" w:hAnsi="宋体"/>
          <w:sz w:val="24"/>
        </w:rPr>
        <w:t>子公司日常运营和资金安全的前提下实施的，不影响日常资金正常周转需要，不影响主营业务的正常发展，不涉及使用募集资金。</w:t>
      </w:r>
    </w:p>
    <w:p w14:paraId="25A9EB6D" w14:textId="77777777" w:rsidR="00633EE6" w:rsidRDefault="00150DF2">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、适度的委托理财</w:t>
      </w:r>
      <w:r>
        <w:rPr>
          <w:rFonts w:ascii="宋体" w:hAnsi="宋体"/>
          <w:sz w:val="24"/>
        </w:rPr>
        <w:t>有利于提高公司及</w:t>
      </w:r>
      <w:r>
        <w:rPr>
          <w:rFonts w:ascii="宋体" w:hAnsi="宋体" w:hint="eastAsia"/>
          <w:sz w:val="24"/>
        </w:rPr>
        <w:t>控股</w:t>
      </w:r>
      <w:r>
        <w:rPr>
          <w:rFonts w:ascii="宋体" w:hAnsi="宋体"/>
          <w:sz w:val="24"/>
        </w:rPr>
        <w:t>子公司</w:t>
      </w:r>
      <w:r>
        <w:rPr>
          <w:rFonts w:ascii="宋体" w:hAnsi="宋体" w:hint="eastAsia"/>
          <w:sz w:val="24"/>
        </w:rPr>
        <w:t>闲置</w:t>
      </w:r>
      <w:r>
        <w:rPr>
          <w:rFonts w:ascii="宋体" w:hAnsi="宋体"/>
          <w:sz w:val="24"/>
        </w:rPr>
        <w:t>自有资金的使用效率，获得一定的投资收益，为公司和股东获取更多投资回报。</w:t>
      </w:r>
    </w:p>
    <w:p w14:paraId="36C5FDF5" w14:textId="2A8DB4A5" w:rsidR="00633EE6" w:rsidRDefault="00936E3A">
      <w:pPr>
        <w:spacing w:before="240" w:line="360" w:lineRule="auto"/>
        <w:ind w:firstLineChars="200" w:firstLine="482"/>
        <w:rPr>
          <w:rFonts w:ascii="宋体" w:eastAsia="宋体" w:hAnsi="宋体" w:hint="eastAsia"/>
          <w:b/>
          <w:sz w:val="24"/>
        </w:rPr>
      </w:pPr>
      <w:r>
        <w:rPr>
          <w:rFonts w:ascii="宋体" w:eastAsia="宋体" w:hAnsi="宋体" w:hint="eastAsia"/>
          <w:b/>
          <w:sz w:val="24"/>
        </w:rPr>
        <w:t>四</w:t>
      </w:r>
      <w:r w:rsidR="00150DF2">
        <w:rPr>
          <w:rFonts w:ascii="宋体" w:eastAsia="宋体" w:hAnsi="宋体" w:hint="eastAsia"/>
          <w:b/>
          <w:sz w:val="24"/>
        </w:rPr>
        <w:t>、</w:t>
      </w:r>
      <w:r w:rsidR="00150DF2">
        <w:rPr>
          <w:rFonts w:ascii="宋体" w:eastAsia="宋体" w:hAnsi="宋体"/>
          <w:b/>
          <w:sz w:val="24"/>
        </w:rPr>
        <w:t>备查文件</w:t>
      </w:r>
    </w:p>
    <w:p w14:paraId="64AC7233" w14:textId="00E72877" w:rsidR="00633EE6" w:rsidRDefault="00150DF2">
      <w:pPr>
        <w:spacing w:line="360" w:lineRule="auto"/>
        <w:ind w:firstLineChars="200" w:firstLine="480"/>
        <w:rPr>
          <w:rFonts w:ascii="宋体" w:eastAsia="宋体" w:hAnsi="宋体" w:hint="eastAsia"/>
          <w:sz w:val="24"/>
        </w:rPr>
      </w:pPr>
      <w:r>
        <w:rPr>
          <w:rFonts w:ascii="宋体" w:eastAsia="宋体" w:hAnsi="宋体" w:hint="eastAsia"/>
          <w:sz w:val="24"/>
        </w:rPr>
        <w:t>1、公司</w:t>
      </w:r>
      <w:r>
        <w:rPr>
          <w:rFonts w:ascii="宋体" w:eastAsia="宋体" w:hAnsi="宋体"/>
          <w:sz w:val="24"/>
        </w:rPr>
        <w:t>第</w:t>
      </w:r>
      <w:r>
        <w:rPr>
          <w:rFonts w:ascii="宋体" w:eastAsia="宋体" w:hAnsi="宋体" w:hint="eastAsia"/>
          <w:sz w:val="24"/>
        </w:rPr>
        <w:t>六</w:t>
      </w:r>
      <w:r>
        <w:rPr>
          <w:rFonts w:ascii="宋体" w:eastAsia="宋体" w:hAnsi="宋体"/>
          <w:sz w:val="24"/>
        </w:rPr>
        <w:t>届董事会第</w:t>
      </w:r>
      <w:r w:rsidR="00CA204B">
        <w:rPr>
          <w:rFonts w:ascii="宋体" w:eastAsia="宋体" w:hAnsi="宋体" w:hint="eastAsia"/>
          <w:sz w:val="24"/>
        </w:rPr>
        <w:t>六</w:t>
      </w:r>
      <w:r>
        <w:rPr>
          <w:rFonts w:ascii="宋体" w:eastAsia="宋体" w:hAnsi="宋体"/>
          <w:sz w:val="24"/>
        </w:rPr>
        <w:t>次会议决议</w:t>
      </w:r>
      <w:r w:rsidR="00E759AA">
        <w:rPr>
          <w:rFonts w:ascii="宋体" w:eastAsia="宋体" w:hAnsi="宋体"/>
          <w:sz w:val="24"/>
        </w:rPr>
        <w:t>。</w:t>
      </w:r>
    </w:p>
    <w:p w14:paraId="46A5F255" w14:textId="77777777" w:rsidR="00633EE6" w:rsidRDefault="00694047">
      <w:pPr>
        <w:spacing w:before="240" w:line="360" w:lineRule="auto"/>
        <w:ind w:firstLineChars="200" w:firstLine="480"/>
        <w:rPr>
          <w:rFonts w:ascii="宋体" w:eastAsia="宋体" w:hAnsi="宋体" w:hint="eastAsia"/>
          <w:sz w:val="24"/>
        </w:rPr>
      </w:pPr>
      <w:r>
        <w:rPr>
          <w:rFonts w:ascii="宋体" w:eastAsia="宋体" w:hAnsi="宋体" w:hint="eastAsia"/>
          <w:sz w:val="24"/>
        </w:rPr>
        <w:t>本事项尚需提交公司股东</w:t>
      </w:r>
      <w:r w:rsidR="00150DF2">
        <w:rPr>
          <w:rFonts w:ascii="宋体" w:eastAsia="宋体" w:hAnsi="宋体" w:hint="eastAsia"/>
          <w:sz w:val="24"/>
        </w:rPr>
        <w:t>会审议。</w:t>
      </w:r>
    </w:p>
    <w:p w14:paraId="674E7E9E" w14:textId="77777777" w:rsidR="00633EE6" w:rsidRDefault="00150DF2">
      <w:pPr>
        <w:spacing w:line="360" w:lineRule="auto"/>
        <w:ind w:firstLineChars="200" w:firstLine="480"/>
        <w:rPr>
          <w:rFonts w:ascii="宋体" w:eastAsia="宋体" w:hAnsi="宋体" w:hint="eastAsia"/>
          <w:sz w:val="24"/>
        </w:rPr>
      </w:pPr>
      <w:r>
        <w:rPr>
          <w:rFonts w:ascii="宋体" w:eastAsia="宋体" w:hAnsi="宋体" w:hint="eastAsia"/>
          <w:sz w:val="24"/>
        </w:rPr>
        <w:t>特</w:t>
      </w:r>
      <w:r>
        <w:rPr>
          <w:rFonts w:ascii="宋体" w:eastAsia="宋体" w:hAnsi="宋体"/>
          <w:sz w:val="24"/>
        </w:rPr>
        <w:t>此公告。</w:t>
      </w:r>
    </w:p>
    <w:p w14:paraId="495C6823" w14:textId="77777777" w:rsidR="00633EE6" w:rsidRDefault="00633EE6">
      <w:pPr>
        <w:spacing w:line="360" w:lineRule="auto"/>
        <w:jc w:val="right"/>
        <w:rPr>
          <w:rFonts w:ascii="宋体" w:eastAsia="宋体" w:hAnsi="宋体" w:hint="eastAsia"/>
          <w:sz w:val="24"/>
          <w:szCs w:val="24"/>
        </w:rPr>
      </w:pPr>
    </w:p>
    <w:p w14:paraId="7913E067" w14:textId="77777777" w:rsidR="00633EE6" w:rsidRDefault="00150DF2">
      <w:pPr>
        <w:spacing w:line="360" w:lineRule="auto"/>
        <w:ind w:firstLineChars="200" w:firstLine="480"/>
        <w:jc w:val="right"/>
        <w:rPr>
          <w:rFonts w:ascii="宋体" w:eastAsia="宋体" w:hAnsi="宋体" w:hint="eastAsia"/>
          <w:sz w:val="24"/>
        </w:rPr>
      </w:pPr>
      <w:r>
        <w:rPr>
          <w:rFonts w:ascii="宋体" w:eastAsia="宋体" w:hAnsi="宋体" w:hint="eastAsia"/>
          <w:sz w:val="24"/>
        </w:rPr>
        <w:t>浙江威星智能仪表</w:t>
      </w:r>
      <w:r>
        <w:rPr>
          <w:rFonts w:ascii="宋体" w:eastAsia="宋体" w:hAnsi="宋体"/>
          <w:sz w:val="24"/>
        </w:rPr>
        <w:t>股份有限公司</w:t>
      </w:r>
    </w:p>
    <w:p w14:paraId="0A94B985" w14:textId="77777777" w:rsidR="00633EE6" w:rsidRDefault="00150DF2">
      <w:pPr>
        <w:spacing w:line="360" w:lineRule="auto"/>
        <w:ind w:firstLineChars="200" w:firstLine="480"/>
        <w:jc w:val="right"/>
        <w:rPr>
          <w:rFonts w:ascii="宋体" w:eastAsia="宋体" w:hAnsi="宋体" w:hint="eastAsia"/>
          <w:sz w:val="24"/>
        </w:rPr>
      </w:pPr>
      <w:r>
        <w:rPr>
          <w:rFonts w:ascii="宋体" w:eastAsia="宋体" w:hAnsi="宋体" w:hint="eastAsia"/>
          <w:sz w:val="24"/>
        </w:rPr>
        <w:t>董事会</w:t>
      </w:r>
    </w:p>
    <w:p w14:paraId="069DDE97" w14:textId="77777777" w:rsidR="00633EE6" w:rsidRDefault="00150DF2">
      <w:pPr>
        <w:spacing w:line="360" w:lineRule="auto"/>
        <w:ind w:firstLineChars="200" w:firstLine="480"/>
        <w:jc w:val="right"/>
        <w:rPr>
          <w:rFonts w:ascii="宋体" w:eastAsia="宋体" w:hAnsi="宋体" w:hint="eastAsia"/>
          <w:sz w:val="24"/>
        </w:rPr>
      </w:pPr>
      <w:r>
        <w:rPr>
          <w:rFonts w:ascii="宋体" w:eastAsia="宋体" w:hAnsi="宋体" w:hint="eastAsia"/>
          <w:sz w:val="24"/>
        </w:rPr>
        <w:t xml:space="preserve">                                     </w:t>
      </w:r>
      <w:r>
        <w:rPr>
          <w:rFonts w:ascii="宋体" w:eastAsia="宋体" w:hAnsi="宋体"/>
          <w:sz w:val="24"/>
        </w:rPr>
        <w:t>202</w:t>
      </w:r>
      <w:r w:rsidR="00E759AA">
        <w:rPr>
          <w:rFonts w:ascii="宋体" w:eastAsia="宋体" w:hAnsi="宋体"/>
          <w:sz w:val="24"/>
        </w:rPr>
        <w:t>6</w:t>
      </w:r>
      <w:r>
        <w:rPr>
          <w:rFonts w:ascii="宋体" w:eastAsia="宋体" w:hAnsi="宋体"/>
          <w:sz w:val="24"/>
        </w:rPr>
        <w:t>年4月2</w:t>
      </w:r>
      <w:r w:rsidR="00E759AA">
        <w:rPr>
          <w:rFonts w:ascii="宋体" w:eastAsia="宋体" w:hAnsi="宋体" w:hint="eastAsia"/>
          <w:sz w:val="24"/>
        </w:rPr>
        <w:t>8</w:t>
      </w:r>
      <w:r>
        <w:rPr>
          <w:rFonts w:ascii="宋体" w:eastAsia="宋体" w:hAnsi="宋体"/>
          <w:sz w:val="24"/>
        </w:rPr>
        <w:t>日</w:t>
      </w:r>
    </w:p>
    <w:sectPr w:rsidR="00633E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E83"/>
    <w:rsid w:val="00004D27"/>
    <w:rsid w:val="00014C52"/>
    <w:rsid w:val="00032B61"/>
    <w:rsid w:val="00063787"/>
    <w:rsid w:val="00072BB3"/>
    <w:rsid w:val="000A570A"/>
    <w:rsid w:val="000B1ED3"/>
    <w:rsid w:val="000B2502"/>
    <w:rsid w:val="000B2D08"/>
    <w:rsid w:val="000C164F"/>
    <w:rsid w:val="000C4D40"/>
    <w:rsid w:val="000D5CA4"/>
    <w:rsid w:val="000E201C"/>
    <w:rsid w:val="000E2CF7"/>
    <w:rsid w:val="00102CC1"/>
    <w:rsid w:val="00105250"/>
    <w:rsid w:val="0012009A"/>
    <w:rsid w:val="0014432A"/>
    <w:rsid w:val="00150DF2"/>
    <w:rsid w:val="001577EA"/>
    <w:rsid w:val="001601AA"/>
    <w:rsid w:val="001661A0"/>
    <w:rsid w:val="001837D6"/>
    <w:rsid w:val="001979B2"/>
    <w:rsid w:val="001A09D2"/>
    <w:rsid w:val="001D79D3"/>
    <w:rsid w:val="00210493"/>
    <w:rsid w:val="00213D39"/>
    <w:rsid w:val="00214044"/>
    <w:rsid w:val="00215146"/>
    <w:rsid w:val="00272AD1"/>
    <w:rsid w:val="00281135"/>
    <w:rsid w:val="002A7929"/>
    <w:rsid w:val="002B1755"/>
    <w:rsid w:val="002E39F2"/>
    <w:rsid w:val="0032014E"/>
    <w:rsid w:val="00340677"/>
    <w:rsid w:val="00352B87"/>
    <w:rsid w:val="0035631E"/>
    <w:rsid w:val="003819D8"/>
    <w:rsid w:val="00383A31"/>
    <w:rsid w:val="003A0A51"/>
    <w:rsid w:val="003C2244"/>
    <w:rsid w:val="003C27B8"/>
    <w:rsid w:val="003E718B"/>
    <w:rsid w:val="00411F71"/>
    <w:rsid w:val="0041491C"/>
    <w:rsid w:val="0041686B"/>
    <w:rsid w:val="0044793A"/>
    <w:rsid w:val="004543A2"/>
    <w:rsid w:val="004671C7"/>
    <w:rsid w:val="004702B6"/>
    <w:rsid w:val="004C6CF1"/>
    <w:rsid w:val="004F4C2E"/>
    <w:rsid w:val="005303C0"/>
    <w:rsid w:val="00533ED1"/>
    <w:rsid w:val="005360DF"/>
    <w:rsid w:val="00573186"/>
    <w:rsid w:val="005B622C"/>
    <w:rsid w:val="005D1FB2"/>
    <w:rsid w:val="005F12AB"/>
    <w:rsid w:val="005F40C6"/>
    <w:rsid w:val="00601453"/>
    <w:rsid w:val="0060737D"/>
    <w:rsid w:val="0061168B"/>
    <w:rsid w:val="00627B09"/>
    <w:rsid w:val="00633EE6"/>
    <w:rsid w:val="0063770B"/>
    <w:rsid w:val="00644759"/>
    <w:rsid w:val="00662BB6"/>
    <w:rsid w:val="00687C75"/>
    <w:rsid w:val="00694047"/>
    <w:rsid w:val="006A52CA"/>
    <w:rsid w:val="006B2E43"/>
    <w:rsid w:val="006E5856"/>
    <w:rsid w:val="00712AAE"/>
    <w:rsid w:val="00717E31"/>
    <w:rsid w:val="0072393A"/>
    <w:rsid w:val="007345C8"/>
    <w:rsid w:val="0073581E"/>
    <w:rsid w:val="00737A04"/>
    <w:rsid w:val="00742299"/>
    <w:rsid w:val="00745D8D"/>
    <w:rsid w:val="0076587B"/>
    <w:rsid w:val="0078295B"/>
    <w:rsid w:val="00785C90"/>
    <w:rsid w:val="00791F8F"/>
    <w:rsid w:val="0079648A"/>
    <w:rsid w:val="007B1F32"/>
    <w:rsid w:val="007C5B57"/>
    <w:rsid w:val="007C6F60"/>
    <w:rsid w:val="007D2B09"/>
    <w:rsid w:val="007D5828"/>
    <w:rsid w:val="007D62F6"/>
    <w:rsid w:val="007E113D"/>
    <w:rsid w:val="007F23EA"/>
    <w:rsid w:val="007F48BD"/>
    <w:rsid w:val="007F69DA"/>
    <w:rsid w:val="00807A89"/>
    <w:rsid w:val="00813925"/>
    <w:rsid w:val="00826219"/>
    <w:rsid w:val="0083608D"/>
    <w:rsid w:val="0084471D"/>
    <w:rsid w:val="00854865"/>
    <w:rsid w:val="00856399"/>
    <w:rsid w:val="00880662"/>
    <w:rsid w:val="008812B2"/>
    <w:rsid w:val="00884A52"/>
    <w:rsid w:val="008924A8"/>
    <w:rsid w:val="0089720B"/>
    <w:rsid w:val="008A42DF"/>
    <w:rsid w:val="008A6B6E"/>
    <w:rsid w:val="008B1F40"/>
    <w:rsid w:val="008E0C3F"/>
    <w:rsid w:val="008F1314"/>
    <w:rsid w:val="008F22BE"/>
    <w:rsid w:val="008F5374"/>
    <w:rsid w:val="00917D0A"/>
    <w:rsid w:val="00922B75"/>
    <w:rsid w:val="00922C2A"/>
    <w:rsid w:val="00930778"/>
    <w:rsid w:val="00936E3A"/>
    <w:rsid w:val="00952756"/>
    <w:rsid w:val="00957A21"/>
    <w:rsid w:val="00984DF6"/>
    <w:rsid w:val="009D4B8D"/>
    <w:rsid w:val="009E2EC6"/>
    <w:rsid w:val="009E7C58"/>
    <w:rsid w:val="009F1C4E"/>
    <w:rsid w:val="00A0078A"/>
    <w:rsid w:val="00A044F4"/>
    <w:rsid w:val="00A04DCC"/>
    <w:rsid w:val="00A05FF9"/>
    <w:rsid w:val="00A1019F"/>
    <w:rsid w:val="00A41BAB"/>
    <w:rsid w:val="00A45EAD"/>
    <w:rsid w:val="00A50682"/>
    <w:rsid w:val="00A527B7"/>
    <w:rsid w:val="00A6287D"/>
    <w:rsid w:val="00A72170"/>
    <w:rsid w:val="00A839C4"/>
    <w:rsid w:val="00A923FC"/>
    <w:rsid w:val="00A926F4"/>
    <w:rsid w:val="00A95D7F"/>
    <w:rsid w:val="00AA4A29"/>
    <w:rsid w:val="00AA4E33"/>
    <w:rsid w:val="00AB3C9A"/>
    <w:rsid w:val="00AB7A1D"/>
    <w:rsid w:val="00AC1CFD"/>
    <w:rsid w:val="00AC2BEA"/>
    <w:rsid w:val="00AC49A2"/>
    <w:rsid w:val="00AC652A"/>
    <w:rsid w:val="00AD02AF"/>
    <w:rsid w:val="00AD1256"/>
    <w:rsid w:val="00AF0632"/>
    <w:rsid w:val="00B0489A"/>
    <w:rsid w:val="00B340FC"/>
    <w:rsid w:val="00B40BCC"/>
    <w:rsid w:val="00B4255C"/>
    <w:rsid w:val="00B42B8C"/>
    <w:rsid w:val="00B5574A"/>
    <w:rsid w:val="00B70221"/>
    <w:rsid w:val="00B718BD"/>
    <w:rsid w:val="00B71E19"/>
    <w:rsid w:val="00B74D6A"/>
    <w:rsid w:val="00B93AD2"/>
    <w:rsid w:val="00BA4AF0"/>
    <w:rsid w:val="00BA6068"/>
    <w:rsid w:val="00BA6EE0"/>
    <w:rsid w:val="00BC7B72"/>
    <w:rsid w:val="00BE499C"/>
    <w:rsid w:val="00C22539"/>
    <w:rsid w:val="00C40731"/>
    <w:rsid w:val="00C66792"/>
    <w:rsid w:val="00C70DF6"/>
    <w:rsid w:val="00C8792C"/>
    <w:rsid w:val="00CA00B9"/>
    <w:rsid w:val="00CA204B"/>
    <w:rsid w:val="00CB0625"/>
    <w:rsid w:val="00CC702F"/>
    <w:rsid w:val="00CD7285"/>
    <w:rsid w:val="00CE30A9"/>
    <w:rsid w:val="00CF017C"/>
    <w:rsid w:val="00CF05B0"/>
    <w:rsid w:val="00D16369"/>
    <w:rsid w:val="00D23BF6"/>
    <w:rsid w:val="00D35049"/>
    <w:rsid w:val="00D47AA1"/>
    <w:rsid w:val="00D76463"/>
    <w:rsid w:val="00D918E6"/>
    <w:rsid w:val="00D95D03"/>
    <w:rsid w:val="00DA43AE"/>
    <w:rsid w:val="00DB14FF"/>
    <w:rsid w:val="00DB2B0E"/>
    <w:rsid w:val="00DC54C4"/>
    <w:rsid w:val="00DC6D36"/>
    <w:rsid w:val="00DE0E83"/>
    <w:rsid w:val="00DE4902"/>
    <w:rsid w:val="00DF071D"/>
    <w:rsid w:val="00E04B17"/>
    <w:rsid w:val="00E15CB6"/>
    <w:rsid w:val="00E25EC7"/>
    <w:rsid w:val="00E446CD"/>
    <w:rsid w:val="00E52B92"/>
    <w:rsid w:val="00E759AA"/>
    <w:rsid w:val="00E92A19"/>
    <w:rsid w:val="00EC0C0F"/>
    <w:rsid w:val="00EC64F1"/>
    <w:rsid w:val="00EC6AFF"/>
    <w:rsid w:val="00EC6E61"/>
    <w:rsid w:val="00EF501D"/>
    <w:rsid w:val="00F02F87"/>
    <w:rsid w:val="00F17D86"/>
    <w:rsid w:val="00F34012"/>
    <w:rsid w:val="00F62310"/>
    <w:rsid w:val="00F742DB"/>
    <w:rsid w:val="00FA159B"/>
    <w:rsid w:val="00FA2C23"/>
    <w:rsid w:val="00FB6B02"/>
    <w:rsid w:val="00FB6D99"/>
    <w:rsid w:val="00FC2592"/>
    <w:rsid w:val="00FC4A6F"/>
    <w:rsid w:val="00FE052F"/>
    <w:rsid w:val="00FE638E"/>
    <w:rsid w:val="00FF2CFE"/>
    <w:rsid w:val="00FF3F4E"/>
    <w:rsid w:val="00FF5B07"/>
    <w:rsid w:val="00FF638E"/>
    <w:rsid w:val="340D3138"/>
    <w:rsid w:val="45D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88C56"/>
  <w15:docId w15:val="{21B84D2E-85D0-43B5-A571-1CEE5919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Pr>
      <w:color w:val="0000FF"/>
      <w:u w:val="none"/>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e">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customStyle="1" w:styleId="reader-word-layer">
    <w:name w:val="reader-word-layer"/>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4">
    <w:name w:val="日期 字符"/>
    <w:basedOn w:val="a0"/>
    <w:link w:val="a3"/>
    <w:uiPriority w:val="99"/>
    <w:semiHidden/>
  </w:style>
  <w:style w:type="paragraph" w:customStyle="1" w:styleId="af">
    <w:name w:val="一级"/>
    <w:basedOn w:val="a"/>
    <w:pPr>
      <w:widowControl/>
      <w:adjustRightInd w:val="0"/>
      <w:snapToGrid w:val="0"/>
      <w:spacing w:beforeLines="100" w:afterLines="100" w:after="200" w:line="360" w:lineRule="auto"/>
      <w:ind w:leftChars="50" w:left="50" w:rightChars="50" w:right="50" w:firstLineChars="200" w:firstLine="200"/>
    </w:pPr>
    <w:rPr>
      <w:rFonts w:ascii="宋体" w:eastAsia="宋体" w:hAnsi="宋体" w:cs="Times New Roman"/>
      <w:b/>
      <w:kern w:val="0"/>
      <w:sz w:val="24"/>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892</Words>
  <Characters>920</Characters>
  <Application>Microsoft Office Word</Application>
  <DocSecurity>0</DocSecurity>
  <Lines>38</Lines>
  <Paragraphs>36</Paragraphs>
  <ScaleCrop>false</ScaleCrop>
  <Company>Microsoft</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 冰玮</dc:creator>
  <cp:lastModifiedBy>chen xiao hui</cp:lastModifiedBy>
  <cp:revision>32</cp:revision>
  <cp:lastPrinted>2026-04-16T09:02:00Z</cp:lastPrinted>
  <dcterms:created xsi:type="dcterms:W3CDTF">2024-04-09T03:14:00Z</dcterms:created>
  <dcterms:modified xsi:type="dcterms:W3CDTF">2026-04-17T08:51:00Z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